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F02F43" w14:textId="77777777" w:rsidR="00393146" w:rsidRPr="00E83929" w:rsidRDefault="00393146" w:rsidP="00393146">
      <w:pPr>
        <w:spacing w:before="120" w:after="240"/>
        <w:jc w:val="center"/>
        <w:rPr>
          <w:rFonts w:ascii="Calibri" w:hAnsi="Calibri" w:cs="Calibri"/>
          <w:b/>
          <w:bCs/>
          <w:i/>
          <w:iCs/>
          <w:sz w:val="44"/>
          <w:szCs w:val="44"/>
        </w:rPr>
      </w:pPr>
      <w:r w:rsidRPr="00E83929">
        <w:rPr>
          <w:rFonts w:ascii="Calibri" w:hAnsi="Calibri" w:cs="Calibri"/>
          <w:b/>
          <w:bCs/>
          <w:i/>
          <w:iCs/>
          <w:sz w:val="44"/>
          <w:szCs w:val="44"/>
        </w:rPr>
        <w:t xml:space="preserve">                                </w:t>
      </w:r>
      <w:proofErr w:type="gramStart"/>
      <w:r w:rsidRPr="00E83929">
        <w:rPr>
          <w:rFonts w:ascii="Calibri" w:hAnsi="Calibri" w:cs="Calibri"/>
          <w:b/>
          <w:bCs/>
          <w:i/>
          <w:iCs/>
          <w:sz w:val="44"/>
          <w:szCs w:val="44"/>
        </w:rPr>
        <w:t>Jean  Grossmann</w:t>
      </w:r>
      <w:proofErr w:type="gramEnd"/>
    </w:p>
    <w:p w14:paraId="5851F84D" w14:textId="77777777" w:rsidR="00393146" w:rsidRDefault="00393146" w:rsidP="00393146">
      <w:r>
        <w:rPr>
          <w:noProof/>
        </w:rPr>
        <w:drawing>
          <wp:inline distT="0" distB="0" distL="0" distR="0" wp14:anchorId="5436D629" wp14:editId="56C2C8F2">
            <wp:extent cx="5842000" cy="7656285"/>
            <wp:effectExtent l="0" t="0" r="635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852425" cy="7669948"/>
                    </a:xfrm>
                    <a:prstGeom prst="rect">
                      <a:avLst/>
                    </a:prstGeom>
                  </pic:spPr>
                </pic:pic>
              </a:graphicData>
            </a:graphic>
          </wp:inline>
        </w:drawing>
      </w:r>
    </w:p>
    <w:p w14:paraId="5BAF8F71" w14:textId="77777777" w:rsidR="00393146" w:rsidRPr="00E83929" w:rsidRDefault="00393146" w:rsidP="00393146">
      <w:pPr>
        <w:spacing w:after="0"/>
        <w:rPr>
          <w:rFonts w:cstheme="minorHAnsi"/>
          <w:b/>
          <w:bCs/>
          <w:i/>
          <w:iCs/>
          <w:sz w:val="56"/>
          <w:szCs w:val="56"/>
          <w:lang w:val="fr-FR"/>
        </w:rPr>
      </w:pPr>
      <w:r>
        <w:rPr>
          <w:rFonts w:ascii="Lucida Handwriting" w:hAnsi="Lucida Handwriting"/>
          <w:b/>
          <w:bCs/>
          <w:sz w:val="48"/>
          <w:szCs w:val="48"/>
          <w:lang w:val="fr-FR"/>
        </w:rPr>
        <w:t xml:space="preserve">         </w:t>
      </w:r>
      <w:proofErr w:type="gramStart"/>
      <w:r w:rsidRPr="00E83929">
        <w:rPr>
          <w:rFonts w:cstheme="minorHAnsi"/>
          <w:b/>
          <w:bCs/>
          <w:i/>
          <w:iCs/>
          <w:sz w:val="56"/>
          <w:szCs w:val="56"/>
          <w:lang w:val="fr-FR"/>
        </w:rPr>
        <w:t>La  ‘</w:t>
      </w:r>
      <w:proofErr w:type="gramEnd"/>
      <w:r w:rsidRPr="00E83929">
        <w:rPr>
          <w:rFonts w:cstheme="minorHAnsi"/>
          <w:b/>
          <w:bCs/>
          <w:i/>
          <w:iCs/>
          <w:sz w:val="56"/>
          <w:szCs w:val="56"/>
          <w:lang w:val="fr-FR"/>
        </w:rPr>
        <w:t xml:space="preserve">’Solar Water Economy’’ </w:t>
      </w:r>
    </w:p>
    <w:p w14:paraId="791ECA59" w14:textId="77777777" w:rsidR="00393146" w:rsidRDefault="00393146" w:rsidP="00393146">
      <w:pPr>
        <w:rPr>
          <w:b/>
          <w:bCs/>
          <w:i/>
          <w:iCs/>
          <w:sz w:val="32"/>
          <w:szCs w:val="32"/>
          <w:lang w:val="fr-FR"/>
        </w:rPr>
      </w:pPr>
    </w:p>
    <w:p w14:paraId="2D45B28B" w14:textId="77777777" w:rsidR="00393146" w:rsidRDefault="00393146" w:rsidP="00393146">
      <w:pPr>
        <w:spacing w:after="240"/>
        <w:rPr>
          <w:b/>
          <w:bCs/>
          <w:i/>
          <w:iCs/>
          <w:sz w:val="36"/>
          <w:szCs w:val="36"/>
          <w:lang w:val="fr-FR"/>
        </w:rPr>
      </w:pPr>
      <w:r w:rsidRPr="005008C3">
        <w:rPr>
          <w:b/>
          <w:bCs/>
          <w:i/>
          <w:iCs/>
          <w:sz w:val="36"/>
          <w:szCs w:val="36"/>
          <w:lang w:val="fr-FR"/>
        </w:rPr>
        <w:lastRenderedPageBreak/>
        <w:t>INTRODUCTION     L’essentiel </w:t>
      </w:r>
    </w:p>
    <w:p w14:paraId="65DF3BDC" w14:textId="49948CF7" w:rsidR="00393146" w:rsidRPr="00AF1BCB" w:rsidRDefault="00393146" w:rsidP="005758E9">
      <w:pPr>
        <w:spacing w:after="0"/>
        <w:ind w:right="283"/>
        <w:jc w:val="both"/>
        <w:rPr>
          <w:sz w:val="24"/>
          <w:szCs w:val="24"/>
          <w:lang w:val="fr-FR"/>
        </w:rPr>
      </w:pPr>
      <w:r w:rsidRPr="00AF1BCB">
        <w:rPr>
          <w:sz w:val="24"/>
          <w:szCs w:val="24"/>
          <w:lang w:val="fr-FR"/>
        </w:rPr>
        <w:t xml:space="preserve">                    Cette proposition de mise en œuvre de la </w:t>
      </w:r>
      <w:r w:rsidRPr="00AF1BCB">
        <w:rPr>
          <w:i/>
          <w:iCs/>
          <w:sz w:val="24"/>
          <w:szCs w:val="24"/>
          <w:lang w:val="fr-FR"/>
        </w:rPr>
        <w:t xml:space="preserve">"Solar Water Economy" </w:t>
      </w:r>
      <w:r w:rsidRPr="00AF1BCB">
        <w:rPr>
          <w:sz w:val="24"/>
          <w:szCs w:val="24"/>
          <w:lang w:val="fr-FR"/>
        </w:rPr>
        <w:t>est une ouverture raisonnable présentée sous la forme d’une petite encyclopédie vers un monde plus social et plus sûr, réduisant les inégalités, et allant dans le sens de la préservation de nos écosystèmes. Je constate que la chaleur renouvelable contenue dans l’eau est la grande oubliée du débat électoral et scientifique actuel. Mon souhait est de vous transmettre un message d’espoir : compte tenu des besoins énergétiques dans une région surpeuplée comme l’Ile de France, expliquer qu’il est réaliste de les satisfaire avec les énergies renouvelables. Ceci en supprimant l’usage des produits fossiles avant qu’ils ne s’épuisent encore plus et du nucléaire en raison de sa dangerosité.  Ceci aussi</w:t>
      </w:r>
      <w:r>
        <w:rPr>
          <w:sz w:val="24"/>
          <w:szCs w:val="24"/>
          <w:lang w:val="fr-FR"/>
        </w:rPr>
        <w:t>,</w:t>
      </w:r>
      <w:r w:rsidRPr="00AF1BCB">
        <w:rPr>
          <w:sz w:val="24"/>
          <w:szCs w:val="24"/>
          <w:lang w:val="fr-FR"/>
        </w:rPr>
        <w:t xml:space="preserve"> compte tenu de l’urgence qu’il y a à agir en raison du réchauffement climatique</w:t>
      </w:r>
      <w:r>
        <w:rPr>
          <w:sz w:val="24"/>
          <w:szCs w:val="24"/>
          <w:lang w:val="fr-FR"/>
        </w:rPr>
        <w:t>,</w:t>
      </w:r>
      <w:r w:rsidRPr="00AF1BCB">
        <w:rPr>
          <w:sz w:val="24"/>
          <w:szCs w:val="24"/>
          <w:lang w:val="fr-FR"/>
        </w:rPr>
        <w:t xml:space="preserve"> </w:t>
      </w:r>
      <w:r>
        <w:rPr>
          <w:sz w:val="24"/>
          <w:szCs w:val="24"/>
          <w:lang w:val="fr-FR"/>
        </w:rPr>
        <w:t>en tenant</w:t>
      </w:r>
      <w:r w:rsidRPr="00AF1BCB">
        <w:rPr>
          <w:sz w:val="24"/>
          <w:szCs w:val="24"/>
          <w:lang w:val="fr-FR"/>
        </w:rPr>
        <w:t xml:space="preserve"> compte qu’il est préférable de se préoccuper au préalable de la façon dont on consomme l'énergie électrique avant de s’interroger sur le choix de la chaîne énergétique permettant de la produire. Ne vous étonnez donc pas de constater que la consommation de l'énergie a été classé avant sa production. Certes avant de pouvoir consommer, il faut produire, mais pourquoi produire plus si l'on peut satisfaire ses besoins en consommant moins ? Enseigner à l’école comment nous pouvons protéger notre environnement grâce à l’écologie va devenir aussi important que d’apprendre le français et savoir compter. Ceci en mettant en évidence comment le soleil ainsi que les capacités thermiques conjuguées de l’eau superficielle et celle de notre sous-sol, lorsqu’elles sont aidées par le vent sont, pour l’essentiel, à même de mieux satisfaire nos besoins énergétiques que l’atome et la combustion. Ce</w:t>
      </w:r>
      <w:r>
        <w:rPr>
          <w:sz w:val="24"/>
          <w:szCs w:val="24"/>
          <w:lang w:val="fr-FR"/>
        </w:rPr>
        <w:t>la</w:t>
      </w:r>
      <w:r w:rsidRPr="00AF1BCB">
        <w:rPr>
          <w:sz w:val="24"/>
          <w:szCs w:val="24"/>
          <w:lang w:val="fr-FR"/>
        </w:rPr>
        <w:t xml:space="preserve"> en abordant les changements de chaînes énergétiques </w:t>
      </w:r>
      <w:r w:rsidR="008B7CC4">
        <w:rPr>
          <w:sz w:val="24"/>
          <w:szCs w:val="24"/>
          <w:lang w:val="fr-FR"/>
        </w:rPr>
        <w:t xml:space="preserve">que cela va </w:t>
      </w:r>
      <w:r>
        <w:rPr>
          <w:sz w:val="24"/>
          <w:szCs w:val="24"/>
          <w:lang w:val="fr-FR"/>
        </w:rPr>
        <w:t>i</w:t>
      </w:r>
      <w:r w:rsidRPr="00AF1BCB">
        <w:rPr>
          <w:sz w:val="24"/>
          <w:szCs w:val="24"/>
          <w:lang w:val="fr-FR"/>
        </w:rPr>
        <w:t>mpliqu</w:t>
      </w:r>
      <w:r w:rsidR="008B7CC4">
        <w:rPr>
          <w:sz w:val="24"/>
          <w:szCs w:val="24"/>
          <w:lang w:val="fr-FR"/>
        </w:rPr>
        <w:t xml:space="preserve">er </w:t>
      </w:r>
      <w:r w:rsidR="005758E9">
        <w:rPr>
          <w:sz w:val="24"/>
          <w:szCs w:val="24"/>
          <w:lang w:val="fr-FR"/>
        </w:rPr>
        <w:t xml:space="preserve">et </w:t>
      </w:r>
      <w:r w:rsidR="005758E9" w:rsidRPr="00AF1BCB">
        <w:rPr>
          <w:sz w:val="24"/>
          <w:szCs w:val="24"/>
          <w:lang w:val="fr-FR"/>
        </w:rPr>
        <w:t>sans</w:t>
      </w:r>
      <w:r w:rsidRPr="00AF1BCB">
        <w:rPr>
          <w:sz w:val="24"/>
          <w:szCs w:val="24"/>
          <w:lang w:val="fr-FR"/>
        </w:rPr>
        <w:t xml:space="preserve"> cacher les difficultés et les limites actuelles de ce changement en ce qui concerne le stockage de l’énergie électrique. La contrainte principale du courant électrique est d’éviter la désynchronisation entre production et consommation.</w:t>
      </w:r>
      <w:r>
        <w:rPr>
          <w:sz w:val="24"/>
          <w:szCs w:val="24"/>
          <w:lang w:val="fr-FR"/>
        </w:rPr>
        <w:t xml:space="preserve"> </w:t>
      </w:r>
      <w:r w:rsidRPr="00AF1BCB">
        <w:rPr>
          <w:sz w:val="24"/>
          <w:szCs w:val="24"/>
          <w:lang w:val="fr-FR"/>
        </w:rPr>
        <w:t xml:space="preserve">La fréquence du courant alternatif européen doit rester </w:t>
      </w:r>
      <w:r w:rsidR="008B7CC4">
        <w:rPr>
          <w:sz w:val="24"/>
          <w:szCs w:val="24"/>
          <w:lang w:val="fr-FR"/>
        </w:rPr>
        <w:t xml:space="preserve">stable </w:t>
      </w:r>
      <w:r w:rsidRPr="00AF1BCB">
        <w:rPr>
          <w:sz w:val="24"/>
          <w:szCs w:val="24"/>
          <w:lang w:val="fr-FR"/>
        </w:rPr>
        <w:t xml:space="preserve">à 50 Hz avec une fourchette de +/- 0,5 </w:t>
      </w:r>
      <w:r>
        <w:rPr>
          <w:sz w:val="24"/>
          <w:szCs w:val="24"/>
          <w:lang w:val="fr-FR"/>
        </w:rPr>
        <w:t>H</w:t>
      </w:r>
      <w:r w:rsidRPr="00AF1BCB">
        <w:rPr>
          <w:sz w:val="24"/>
          <w:szCs w:val="24"/>
          <w:lang w:val="fr-FR"/>
        </w:rPr>
        <w:t>z. En dessous de 49,5 Hz</w:t>
      </w:r>
      <w:r>
        <w:rPr>
          <w:sz w:val="24"/>
          <w:szCs w:val="24"/>
          <w:lang w:val="fr-FR"/>
        </w:rPr>
        <w:t xml:space="preserve"> si la demande est excédentaire</w:t>
      </w:r>
      <w:r w:rsidRPr="00AF1BCB">
        <w:rPr>
          <w:sz w:val="24"/>
          <w:szCs w:val="24"/>
          <w:lang w:val="fr-FR"/>
        </w:rPr>
        <w:t xml:space="preserve">, des sécurités s’enclenchent pour couper certaines zones et isoler les centrales </w:t>
      </w:r>
      <w:r>
        <w:rPr>
          <w:sz w:val="24"/>
          <w:szCs w:val="24"/>
          <w:lang w:val="fr-FR"/>
        </w:rPr>
        <w:t>afin d’</w:t>
      </w:r>
      <w:r w:rsidRPr="00AF1BCB">
        <w:rPr>
          <w:sz w:val="24"/>
          <w:szCs w:val="24"/>
          <w:lang w:val="fr-FR"/>
        </w:rPr>
        <w:t>éviter les coupures de courant</w:t>
      </w:r>
      <w:r w:rsidR="008B7CC4">
        <w:rPr>
          <w:sz w:val="24"/>
          <w:szCs w:val="24"/>
          <w:lang w:val="fr-FR"/>
        </w:rPr>
        <w:t>,</w:t>
      </w:r>
      <w:r>
        <w:rPr>
          <w:sz w:val="24"/>
          <w:szCs w:val="24"/>
          <w:lang w:val="fr-FR"/>
        </w:rPr>
        <w:t xml:space="preserve"> et au-dessus de 50,5 </w:t>
      </w:r>
      <w:proofErr w:type="spellStart"/>
      <w:r>
        <w:rPr>
          <w:sz w:val="24"/>
          <w:szCs w:val="24"/>
          <w:lang w:val="fr-FR"/>
        </w:rPr>
        <w:t>hz</w:t>
      </w:r>
      <w:proofErr w:type="spellEnd"/>
      <w:r>
        <w:rPr>
          <w:sz w:val="24"/>
          <w:szCs w:val="24"/>
          <w:lang w:val="fr-FR"/>
        </w:rPr>
        <w:t xml:space="preserve"> l’énergie électrique excédentaire est perdue</w:t>
      </w:r>
      <w:r w:rsidRPr="00AF1BCB">
        <w:rPr>
          <w:sz w:val="24"/>
          <w:szCs w:val="24"/>
          <w:lang w:val="fr-FR"/>
        </w:rPr>
        <w:t>. Si l’on observe quantitativement et globalement le besoin en énergie pour assurer le confort thermique de l’habitat sur l’année calendaire</w:t>
      </w:r>
      <w:r w:rsidR="008B7CC4">
        <w:rPr>
          <w:sz w:val="24"/>
          <w:szCs w:val="24"/>
          <w:lang w:val="fr-FR"/>
        </w:rPr>
        <w:t>,</w:t>
      </w:r>
      <w:r w:rsidRPr="00AF1BCB">
        <w:rPr>
          <w:sz w:val="24"/>
          <w:szCs w:val="24"/>
          <w:lang w:val="fr-FR"/>
        </w:rPr>
        <w:t xml:space="preserve"> on constate au travers des chiffres que le </w:t>
      </w:r>
      <w:r>
        <w:rPr>
          <w:sz w:val="24"/>
          <w:szCs w:val="24"/>
          <w:lang w:val="fr-FR"/>
        </w:rPr>
        <w:t>F</w:t>
      </w:r>
      <w:r w:rsidRPr="00AF1BCB">
        <w:rPr>
          <w:sz w:val="24"/>
          <w:szCs w:val="24"/>
          <w:lang w:val="fr-FR"/>
        </w:rPr>
        <w:t>rançais, pour assurer son confort, a globalement plus besoin de chaud que de froid, sensiblement deux fois plus</w:t>
      </w:r>
      <w:r w:rsidR="005758E9">
        <w:rPr>
          <w:sz w:val="24"/>
          <w:szCs w:val="24"/>
          <w:lang w:val="fr-FR"/>
        </w:rPr>
        <w:t xml:space="preserve">. </w:t>
      </w:r>
      <w:r w:rsidRPr="009F3768">
        <w:rPr>
          <w:sz w:val="24"/>
          <w:szCs w:val="24"/>
          <w:lang w:val="fr-FR"/>
        </w:rPr>
        <w:t xml:space="preserve">L'attractivité du métier de professeur, actuellement en berne selon notre </w:t>
      </w:r>
      <w:r w:rsidR="006329E3">
        <w:rPr>
          <w:sz w:val="24"/>
          <w:szCs w:val="24"/>
          <w:lang w:val="fr-FR"/>
        </w:rPr>
        <w:t xml:space="preserve">ancien </w:t>
      </w:r>
      <w:r w:rsidRPr="009F3768">
        <w:rPr>
          <w:sz w:val="24"/>
          <w:szCs w:val="24"/>
          <w:lang w:val="fr-FR"/>
        </w:rPr>
        <w:t>ministre de l'</w:t>
      </w:r>
      <w:r>
        <w:rPr>
          <w:sz w:val="24"/>
          <w:szCs w:val="24"/>
          <w:lang w:val="fr-FR"/>
        </w:rPr>
        <w:t>E</w:t>
      </w:r>
      <w:r w:rsidRPr="009F3768">
        <w:rPr>
          <w:sz w:val="24"/>
          <w:szCs w:val="24"/>
          <w:lang w:val="fr-FR"/>
        </w:rPr>
        <w:t>ducation Pap Ndiaye, pourrait renaître par la prise de conscience du corps enseignant que l'eau, compte tenu de ses caractéristiques physiques, pourrait nous aider à solutionner intelligemment les problèmes thermiques associés à l'habitat</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1"/>
        <w:gridCol w:w="3356"/>
      </w:tblGrid>
      <w:tr w:rsidR="00393146" w14:paraId="4228183B" w14:textId="77777777" w:rsidTr="005758E9">
        <w:tc>
          <w:tcPr>
            <w:tcW w:w="6101" w:type="dxa"/>
          </w:tcPr>
          <w:p w14:paraId="40085E0F" w14:textId="77777777" w:rsidR="00393146" w:rsidRDefault="00393146" w:rsidP="009834A3">
            <w:pPr>
              <w:spacing w:after="120"/>
              <w:ind w:left="-113"/>
              <w:jc w:val="both"/>
              <w:rPr>
                <w:lang w:val="fr-FR"/>
              </w:rPr>
            </w:pPr>
            <w:r>
              <w:rPr>
                <w:sz w:val="24"/>
                <w:szCs w:val="24"/>
                <w:lang w:val="fr-FR"/>
              </w:rPr>
              <w:t xml:space="preserve">Ceci en prenant en compte que l’intérieur de notre </w:t>
            </w:r>
            <w:r w:rsidRPr="0085596F">
              <w:rPr>
                <w:sz w:val="24"/>
                <w:szCs w:val="24"/>
                <w:lang w:val="fr-FR"/>
              </w:rPr>
              <w:t xml:space="preserve">corps reste à une température constante de 37°C, </w:t>
            </w:r>
            <w:r>
              <w:rPr>
                <w:sz w:val="24"/>
                <w:szCs w:val="24"/>
                <w:lang w:val="fr-FR"/>
              </w:rPr>
              <w:t xml:space="preserve">alors que </w:t>
            </w:r>
            <w:r w:rsidRPr="0085596F">
              <w:rPr>
                <w:sz w:val="24"/>
                <w:szCs w:val="24"/>
                <w:lang w:val="fr-FR"/>
              </w:rPr>
              <w:t xml:space="preserve">les températures extrêmes françaises sensiblement égales à -10°C l’hiver et + 40°C l’été sont espacées de 30°C d’une température de confort hivernale qui pourrait être de 20°C alors qu’elle n’est espacée que de 15 degrés de ce qui pourrait être une température de confort estivale de +25°C.  </w:t>
            </w:r>
          </w:p>
        </w:tc>
        <w:tc>
          <w:tcPr>
            <w:tcW w:w="3356" w:type="dxa"/>
          </w:tcPr>
          <w:p w14:paraId="1C0D37F3" w14:textId="77777777" w:rsidR="00393146" w:rsidRDefault="00393146" w:rsidP="009834A3">
            <w:pPr>
              <w:jc w:val="center"/>
              <w:rPr>
                <w:lang w:val="fr-FR"/>
              </w:rPr>
            </w:pPr>
            <w:r>
              <w:rPr>
                <w:noProof/>
              </w:rPr>
              <w:drawing>
                <wp:inline distT="0" distB="0" distL="0" distR="0" wp14:anchorId="09A3D4E4" wp14:editId="30DBB37F">
                  <wp:extent cx="1893231" cy="1404865"/>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3650" cy="1449699"/>
                          </a:xfrm>
                          <a:prstGeom prst="rect">
                            <a:avLst/>
                          </a:prstGeom>
                          <a:noFill/>
                          <a:ln>
                            <a:noFill/>
                          </a:ln>
                        </pic:spPr>
                      </pic:pic>
                    </a:graphicData>
                  </a:graphic>
                </wp:inline>
              </w:drawing>
            </w:r>
          </w:p>
        </w:tc>
      </w:tr>
      <w:tr w:rsidR="005758E9" w:rsidRPr="00BB26C4" w14:paraId="6779D1B1" w14:textId="77777777" w:rsidTr="00863769">
        <w:tc>
          <w:tcPr>
            <w:tcW w:w="9457" w:type="dxa"/>
            <w:gridSpan w:val="2"/>
          </w:tcPr>
          <w:p w14:paraId="6E8BC36F" w14:textId="77777777" w:rsidR="005758E9" w:rsidRDefault="005758E9" w:rsidP="005758E9">
            <w:pPr>
              <w:rPr>
                <w:noProof/>
              </w:rPr>
            </w:pPr>
          </w:p>
          <w:p w14:paraId="53FB3700" w14:textId="4A53FA10" w:rsidR="005758E9" w:rsidRPr="00C30919" w:rsidRDefault="005758E9" w:rsidP="005758E9">
            <w:pPr>
              <w:jc w:val="center"/>
              <w:rPr>
                <w:i/>
                <w:iCs/>
                <w:noProof/>
                <w:sz w:val="20"/>
                <w:szCs w:val="20"/>
                <w:lang w:val="fr-FR"/>
              </w:rPr>
            </w:pPr>
            <w:r w:rsidRPr="005758E9">
              <w:rPr>
                <w:i/>
                <w:iCs/>
                <w:noProof/>
                <w:sz w:val="20"/>
                <w:szCs w:val="20"/>
                <w:lang w:val="fr-FR"/>
              </w:rPr>
              <w:t xml:space="preserve">Page de couverture : Soleil de minuit dans le nord de la Norvège près de </w:t>
            </w:r>
            <w:r w:rsidR="00C30919" w:rsidRPr="00C30919">
              <w:rPr>
                <w:rStyle w:val="ykmvie"/>
                <w:i/>
                <w:iCs/>
                <w:sz w:val="20"/>
                <w:szCs w:val="20"/>
                <w:lang w:val="fr-FR"/>
              </w:rPr>
              <w:t>Tromsø</w:t>
            </w:r>
          </w:p>
        </w:tc>
      </w:tr>
    </w:tbl>
    <w:p w14:paraId="277D022B" w14:textId="685F29B3" w:rsidR="00393146" w:rsidRDefault="00AA1762" w:rsidP="00AA1762">
      <w:pPr>
        <w:spacing w:before="120" w:after="0"/>
        <w:jc w:val="both"/>
        <w:rPr>
          <w:rFonts w:cstheme="minorHAnsi"/>
          <w:color w:val="4F4F4F"/>
          <w:sz w:val="24"/>
          <w:szCs w:val="24"/>
          <w:shd w:val="clear" w:color="auto" w:fill="FFFFFF"/>
          <w:lang w:val="fr-FR"/>
        </w:rPr>
      </w:pPr>
      <w:r w:rsidRPr="0085596F">
        <w:rPr>
          <w:sz w:val="24"/>
          <w:szCs w:val="24"/>
          <w:lang w:val="fr-FR"/>
        </w:rPr>
        <w:lastRenderedPageBreak/>
        <w:t>J'ai commencé, pour cette raison, à évoquer comment nous pourrions satisfaire notre confort grâce à de nouvelles chaînes énergétiques consommant moins d'énergie. Cette façon de classer les chapitres m’a permis de mieux expliquer ce que doit être dans la pratique la nature de notre transition énergétique.</w:t>
      </w:r>
      <w:r>
        <w:rPr>
          <w:sz w:val="24"/>
          <w:szCs w:val="24"/>
          <w:lang w:val="fr-FR"/>
        </w:rPr>
        <w:t xml:space="preserve"> </w:t>
      </w:r>
      <w:r w:rsidR="00393146" w:rsidRPr="0085596F">
        <w:rPr>
          <w:sz w:val="24"/>
          <w:szCs w:val="24"/>
          <w:lang w:val="fr-FR"/>
        </w:rPr>
        <w:t>Ceci compte tenu du fait que les besoins en énergie pour chauffer l'habitat et satisfaire les besoins de l’industrie des pays européens situés au nord de l'Europe sont plus importants que les nôtres. Atteindre cet objectif à l'horizon 202</w:t>
      </w:r>
      <w:r w:rsidR="00393146">
        <w:rPr>
          <w:sz w:val="24"/>
          <w:szCs w:val="24"/>
          <w:lang w:val="fr-FR"/>
        </w:rPr>
        <w:t>5</w:t>
      </w:r>
      <w:r w:rsidR="00393146" w:rsidRPr="0085596F">
        <w:rPr>
          <w:sz w:val="24"/>
          <w:szCs w:val="24"/>
          <w:lang w:val="fr-FR"/>
        </w:rPr>
        <w:t xml:space="preserve"> semble irréaliste </w:t>
      </w:r>
      <w:r w:rsidR="00393146">
        <w:rPr>
          <w:sz w:val="24"/>
          <w:szCs w:val="24"/>
          <w:lang w:val="fr-FR"/>
        </w:rPr>
        <w:t xml:space="preserve">même </w:t>
      </w:r>
      <w:r w:rsidR="00393146" w:rsidRPr="0085596F">
        <w:rPr>
          <w:sz w:val="24"/>
          <w:szCs w:val="24"/>
          <w:lang w:val="fr-FR"/>
        </w:rPr>
        <w:t xml:space="preserve">si nous agissons dès à présent et prioritairement pour réduire la consommation grâce à la : </w:t>
      </w:r>
      <w:r w:rsidR="00393146" w:rsidRPr="0085596F">
        <w:rPr>
          <w:i/>
          <w:iCs/>
          <w:sz w:val="24"/>
          <w:szCs w:val="24"/>
          <w:lang w:val="fr-FR"/>
        </w:rPr>
        <w:t>"Solar Water Economy"</w:t>
      </w:r>
      <w:r w:rsidR="00393146">
        <w:rPr>
          <w:i/>
          <w:iCs/>
          <w:sz w:val="24"/>
          <w:szCs w:val="24"/>
          <w:lang w:val="fr-FR"/>
        </w:rPr>
        <w:t>.</w:t>
      </w:r>
      <w:r>
        <w:rPr>
          <w:i/>
          <w:iCs/>
          <w:sz w:val="24"/>
          <w:szCs w:val="24"/>
          <w:lang w:val="fr-FR"/>
        </w:rPr>
        <w:t xml:space="preserve"> </w:t>
      </w:r>
      <w:r w:rsidR="00393146" w:rsidRPr="0085596F">
        <w:rPr>
          <w:sz w:val="24"/>
          <w:szCs w:val="24"/>
          <w:lang w:val="fr-FR"/>
        </w:rPr>
        <w:t>Un rapport de l'Organisation Météorologique Mondiale* (OMM) constate que le comportement de l'atmosphère terrestre et son interaction avec les océans s</w:t>
      </w:r>
      <w:r w:rsidR="00393146">
        <w:rPr>
          <w:sz w:val="24"/>
          <w:szCs w:val="24"/>
          <w:lang w:val="fr-FR"/>
        </w:rPr>
        <w:t xml:space="preserve">e modifie </w:t>
      </w:r>
      <w:r w:rsidR="00393146" w:rsidRPr="0085596F">
        <w:rPr>
          <w:sz w:val="24"/>
          <w:szCs w:val="24"/>
          <w:lang w:val="fr-FR"/>
        </w:rPr>
        <w:t>plus rapidement qu</w:t>
      </w:r>
      <w:r w:rsidR="00393146">
        <w:rPr>
          <w:sz w:val="24"/>
          <w:szCs w:val="24"/>
          <w:lang w:val="fr-FR"/>
        </w:rPr>
        <w:t>’autrefois</w:t>
      </w:r>
      <w:r w:rsidR="00393146" w:rsidRPr="0085596F">
        <w:rPr>
          <w:sz w:val="24"/>
          <w:szCs w:val="24"/>
          <w:lang w:val="fr-FR"/>
        </w:rPr>
        <w:t xml:space="preserve">.  Il confirme </w:t>
      </w:r>
      <w:r w:rsidR="00393146">
        <w:rPr>
          <w:sz w:val="24"/>
          <w:szCs w:val="24"/>
          <w:lang w:val="fr-FR"/>
        </w:rPr>
        <w:t xml:space="preserve">en effet </w:t>
      </w:r>
      <w:r w:rsidR="00393146" w:rsidRPr="0085596F">
        <w:rPr>
          <w:sz w:val="24"/>
          <w:szCs w:val="24"/>
          <w:lang w:val="fr-FR"/>
        </w:rPr>
        <w:t xml:space="preserve">preuve à l'appui que ces sept dernières années étaient les plus chaudes jamais enregistrées sur terre. Comme Mr le </w:t>
      </w:r>
      <w:r w:rsidR="00393146">
        <w:rPr>
          <w:sz w:val="24"/>
          <w:szCs w:val="24"/>
          <w:lang w:val="fr-FR"/>
        </w:rPr>
        <w:t>S</w:t>
      </w:r>
      <w:r w:rsidR="00393146" w:rsidRPr="0085596F">
        <w:rPr>
          <w:sz w:val="24"/>
          <w:szCs w:val="24"/>
          <w:lang w:val="fr-FR"/>
        </w:rPr>
        <w:t xml:space="preserve">ecrétaire général de l’ONU, Antonio Guterres, le lutin thermique que je suis s'inquiète de constater que </w:t>
      </w:r>
      <w:r w:rsidR="00393146">
        <w:rPr>
          <w:sz w:val="24"/>
          <w:szCs w:val="24"/>
          <w:lang w:val="fr-FR"/>
        </w:rPr>
        <w:t>nous sommes</w:t>
      </w:r>
      <w:r w:rsidR="00393146" w:rsidRPr="0085596F">
        <w:rPr>
          <w:sz w:val="24"/>
          <w:szCs w:val="24"/>
          <w:lang w:val="fr-FR"/>
        </w:rPr>
        <w:t xml:space="preserve"> incapable</w:t>
      </w:r>
      <w:r w:rsidR="00393146">
        <w:rPr>
          <w:sz w:val="24"/>
          <w:szCs w:val="24"/>
          <w:lang w:val="fr-FR"/>
        </w:rPr>
        <w:t>s</w:t>
      </w:r>
      <w:r w:rsidR="00393146" w:rsidRPr="0085596F">
        <w:rPr>
          <w:sz w:val="24"/>
          <w:szCs w:val="24"/>
          <w:lang w:val="fr-FR"/>
        </w:rPr>
        <w:t xml:space="preserve"> de lutter contre le dérèglement climatique. </w:t>
      </w:r>
      <w:r w:rsidR="00393146">
        <w:rPr>
          <w:sz w:val="24"/>
          <w:szCs w:val="24"/>
          <w:lang w:val="fr-FR"/>
        </w:rPr>
        <w:t>L</w:t>
      </w:r>
      <w:r w:rsidR="00393146" w:rsidRPr="0085596F">
        <w:rPr>
          <w:sz w:val="24"/>
          <w:szCs w:val="24"/>
          <w:lang w:val="fr-FR"/>
        </w:rPr>
        <w:t>a vision que j'ai en tant que lutin thermique des actions à prendre pour solutionner ce problème</w:t>
      </w:r>
      <w:r w:rsidR="00393146">
        <w:rPr>
          <w:sz w:val="24"/>
          <w:szCs w:val="24"/>
          <w:lang w:val="fr-FR"/>
        </w:rPr>
        <w:t xml:space="preserve"> fait que les </w:t>
      </w:r>
      <w:r w:rsidR="00393146" w:rsidRPr="0085596F">
        <w:rPr>
          <w:sz w:val="24"/>
          <w:szCs w:val="24"/>
          <w:lang w:val="fr-FR"/>
        </w:rPr>
        <w:t>trois ou quatre générations à veni</w:t>
      </w:r>
      <w:r w:rsidR="00393146">
        <w:rPr>
          <w:sz w:val="24"/>
          <w:szCs w:val="24"/>
          <w:lang w:val="fr-FR"/>
        </w:rPr>
        <w:t xml:space="preserve">r </w:t>
      </w:r>
      <w:r w:rsidR="00393146" w:rsidRPr="0085596F">
        <w:rPr>
          <w:sz w:val="24"/>
          <w:szCs w:val="24"/>
          <w:lang w:val="fr-FR"/>
        </w:rPr>
        <w:t>pourrai</w:t>
      </w:r>
      <w:r w:rsidR="00393146">
        <w:rPr>
          <w:sz w:val="24"/>
          <w:szCs w:val="24"/>
          <w:lang w:val="fr-FR"/>
        </w:rPr>
        <w:t>en</w:t>
      </w:r>
      <w:r w:rsidR="00393146" w:rsidRPr="0085596F">
        <w:rPr>
          <w:sz w:val="24"/>
          <w:szCs w:val="24"/>
          <w:lang w:val="fr-FR"/>
        </w:rPr>
        <w:t>t bien,</w:t>
      </w:r>
      <w:r w:rsidR="00393146">
        <w:rPr>
          <w:sz w:val="24"/>
          <w:szCs w:val="24"/>
          <w:lang w:val="fr-FR"/>
        </w:rPr>
        <w:t xml:space="preserve"> </w:t>
      </w:r>
      <w:r w:rsidR="00393146" w:rsidRPr="0085596F">
        <w:rPr>
          <w:sz w:val="24"/>
          <w:szCs w:val="24"/>
          <w:lang w:val="fr-FR"/>
        </w:rPr>
        <w:t>vu la complexité</w:t>
      </w:r>
      <w:r w:rsidR="00393146">
        <w:rPr>
          <w:sz w:val="24"/>
          <w:szCs w:val="24"/>
          <w:lang w:val="fr-FR"/>
        </w:rPr>
        <w:t xml:space="preserve"> des actions à prendre pour assurer </w:t>
      </w:r>
      <w:r w:rsidR="00393146" w:rsidRPr="0085596F">
        <w:rPr>
          <w:sz w:val="24"/>
          <w:szCs w:val="24"/>
          <w:lang w:val="fr-FR"/>
        </w:rPr>
        <w:t>sa mise en œuvre</w:t>
      </w:r>
      <w:r w:rsidR="00393146">
        <w:rPr>
          <w:sz w:val="24"/>
          <w:szCs w:val="24"/>
          <w:lang w:val="fr-FR"/>
        </w:rPr>
        <w:t xml:space="preserve">, être nécessaire. Mon opinion concernant le temps de mise en œuvre de </w:t>
      </w:r>
      <w:r w:rsidR="00393146" w:rsidRPr="0085596F">
        <w:rPr>
          <w:sz w:val="24"/>
          <w:szCs w:val="24"/>
          <w:lang w:val="fr-FR"/>
        </w:rPr>
        <w:t xml:space="preserve">la fusion nucléaire est pour l'essentiel la même que celle de </w:t>
      </w:r>
      <w:hyperlink r:id="rId10" w:history="1">
        <w:proofErr w:type="spellStart"/>
        <w:r w:rsidR="00393146" w:rsidRPr="00C35798">
          <w:rPr>
            <w:rStyle w:val="Lienhypertexte"/>
            <w:i/>
            <w:iCs/>
            <w:sz w:val="24"/>
            <w:szCs w:val="24"/>
            <w:lang w:val="fr-FR"/>
          </w:rPr>
          <w:t>NégaWatt</w:t>
        </w:r>
        <w:proofErr w:type="spellEnd"/>
      </w:hyperlink>
      <w:r w:rsidR="00393146" w:rsidRPr="0085596F">
        <w:rPr>
          <w:sz w:val="24"/>
          <w:szCs w:val="24"/>
          <w:lang w:val="fr-FR"/>
        </w:rPr>
        <w:t xml:space="preserve"> qui a eu le courage d’aborder ces sujets trop souvent ignorés par nos responsables politiques et</w:t>
      </w:r>
      <w:r w:rsidR="00393146">
        <w:rPr>
          <w:sz w:val="24"/>
          <w:szCs w:val="24"/>
          <w:lang w:val="fr-FR"/>
        </w:rPr>
        <w:t xml:space="preserve"> </w:t>
      </w:r>
      <w:r w:rsidR="00393146" w:rsidRPr="0085596F">
        <w:rPr>
          <w:sz w:val="24"/>
          <w:szCs w:val="24"/>
          <w:lang w:val="fr-FR"/>
        </w:rPr>
        <w:t>ceux qui les entourent</w:t>
      </w:r>
      <w:r w:rsidR="00393146">
        <w:rPr>
          <w:sz w:val="24"/>
          <w:szCs w:val="24"/>
          <w:lang w:val="fr-FR"/>
        </w:rPr>
        <w:t xml:space="preserve">. </w:t>
      </w:r>
      <w:r w:rsidR="00393146" w:rsidRPr="0085596F">
        <w:rPr>
          <w:sz w:val="24"/>
          <w:szCs w:val="24"/>
          <w:lang w:val="fr-FR"/>
        </w:rPr>
        <w:t>A l'heure du réchauffement climatique et de ses graves conséquences</w:t>
      </w:r>
      <w:r w:rsidR="002D5AD6">
        <w:rPr>
          <w:sz w:val="24"/>
          <w:szCs w:val="24"/>
          <w:lang w:val="fr-FR"/>
        </w:rPr>
        <w:t>,</w:t>
      </w:r>
      <w:r w:rsidR="00393146" w:rsidRPr="0085596F">
        <w:rPr>
          <w:sz w:val="24"/>
          <w:szCs w:val="24"/>
          <w:lang w:val="fr-FR"/>
        </w:rPr>
        <w:t xml:space="preserve"> le bon sens nous commande d'abandonner dans la mesure du possible les chaînes énergétiques actuelles passant par les hautes températures telles que la combustion et le nucléaire pour générer </w:t>
      </w:r>
      <w:r w:rsidR="00393146">
        <w:rPr>
          <w:sz w:val="24"/>
          <w:szCs w:val="24"/>
          <w:lang w:val="fr-FR"/>
        </w:rPr>
        <w:t xml:space="preserve">notre besoin en </w:t>
      </w:r>
      <w:r w:rsidR="00393146" w:rsidRPr="0085596F">
        <w:rPr>
          <w:sz w:val="24"/>
          <w:szCs w:val="24"/>
          <w:lang w:val="fr-FR"/>
        </w:rPr>
        <w:t xml:space="preserve">énergie </w:t>
      </w:r>
      <w:r w:rsidR="00393146">
        <w:rPr>
          <w:sz w:val="24"/>
          <w:szCs w:val="24"/>
          <w:lang w:val="fr-FR"/>
        </w:rPr>
        <w:t>électrique</w:t>
      </w:r>
      <w:r w:rsidR="00393146" w:rsidRPr="0085596F">
        <w:rPr>
          <w:sz w:val="24"/>
          <w:szCs w:val="24"/>
          <w:lang w:val="fr-FR"/>
        </w:rPr>
        <w:t xml:space="preserve">. Et cela d'autant </w:t>
      </w:r>
      <w:r w:rsidR="00393146">
        <w:rPr>
          <w:sz w:val="24"/>
          <w:szCs w:val="24"/>
          <w:lang w:val="fr-FR"/>
        </w:rPr>
        <w:t xml:space="preserve">qu’elles </w:t>
      </w:r>
      <w:r w:rsidR="00393146" w:rsidRPr="0085596F">
        <w:rPr>
          <w:sz w:val="24"/>
          <w:szCs w:val="24"/>
          <w:lang w:val="fr-FR"/>
        </w:rPr>
        <w:t>dissipe</w:t>
      </w:r>
      <w:r w:rsidR="00393146">
        <w:rPr>
          <w:sz w:val="24"/>
          <w:szCs w:val="24"/>
          <w:lang w:val="fr-FR"/>
        </w:rPr>
        <w:t>nt</w:t>
      </w:r>
      <w:r w:rsidR="00393146" w:rsidRPr="0085596F">
        <w:rPr>
          <w:sz w:val="24"/>
          <w:szCs w:val="24"/>
          <w:lang w:val="fr-FR"/>
        </w:rPr>
        <w:t xml:space="preserve"> en pure perte dans notre environnement sous forme thermique</w:t>
      </w:r>
      <w:r w:rsidR="00393146">
        <w:rPr>
          <w:sz w:val="24"/>
          <w:szCs w:val="24"/>
          <w:lang w:val="fr-FR"/>
        </w:rPr>
        <w:t xml:space="preserve"> </w:t>
      </w:r>
      <w:r w:rsidR="00393146" w:rsidRPr="0085596F">
        <w:rPr>
          <w:sz w:val="24"/>
          <w:szCs w:val="24"/>
          <w:lang w:val="fr-FR"/>
        </w:rPr>
        <w:t>en réchauffant</w:t>
      </w:r>
      <w:r w:rsidR="00393146">
        <w:rPr>
          <w:sz w:val="24"/>
          <w:szCs w:val="24"/>
          <w:lang w:val="fr-FR"/>
        </w:rPr>
        <w:t xml:space="preserve"> l’atmosphère </w:t>
      </w:r>
      <w:r w:rsidR="00393146" w:rsidRPr="0085596F">
        <w:rPr>
          <w:sz w:val="24"/>
          <w:szCs w:val="24"/>
          <w:lang w:val="fr-FR"/>
        </w:rPr>
        <w:t xml:space="preserve">une quantité d'énergie </w:t>
      </w:r>
      <w:r w:rsidR="00393146">
        <w:rPr>
          <w:sz w:val="24"/>
          <w:szCs w:val="24"/>
          <w:lang w:val="fr-FR"/>
        </w:rPr>
        <w:t xml:space="preserve">thermique </w:t>
      </w:r>
      <w:r w:rsidR="002D5AD6">
        <w:rPr>
          <w:sz w:val="24"/>
          <w:szCs w:val="24"/>
          <w:lang w:val="fr-FR"/>
        </w:rPr>
        <w:t xml:space="preserve">égale ou même </w:t>
      </w:r>
      <w:r w:rsidR="00393146" w:rsidRPr="0085596F">
        <w:rPr>
          <w:sz w:val="24"/>
          <w:szCs w:val="24"/>
          <w:lang w:val="fr-FR"/>
        </w:rPr>
        <w:t>supérieure à l'énergie électrique créée</w:t>
      </w:r>
      <w:r w:rsidR="00393146">
        <w:rPr>
          <w:sz w:val="24"/>
          <w:szCs w:val="24"/>
          <w:lang w:val="fr-FR"/>
        </w:rPr>
        <w:t xml:space="preserve">. </w:t>
      </w:r>
      <w:r w:rsidR="002D5AD6">
        <w:rPr>
          <w:sz w:val="24"/>
          <w:szCs w:val="24"/>
          <w:lang w:val="fr-FR"/>
        </w:rPr>
        <w:t>I</w:t>
      </w:r>
      <w:r w:rsidR="00393146" w:rsidRPr="00886634">
        <w:rPr>
          <w:sz w:val="24"/>
          <w:szCs w:val="24"/>
          <w:lang w:val="fr-FR"/>
        </w:rPr>
        <w:t xml:space="preserve">l serait temps </w:t>
      </w:r>
      <w:r w:rsidR="002D5AD6">
        <w:rPr>
          <w:sz w:val="24"/>
          <w:szCs w:val="24"/>
          <w:lang w:val="fr-FR"/>
        </w:rPr>
        <w:t xml:space="preserve">aussi </w:t>
      </w:r>
      <w:r w:rsidR="00393146" w:rsidRPr="00886634">
        <w:rPr>
          <w:sz w:val="24"/>
          <w:szCs w:val="24"/>
          <w:lang w:val="fr-FR"/>
        </w:rPr>
        <w:t xml:space="preserve">de réaliser </w:t>
      </w:r>
      <w:r w:rsidR="002D5AD6">
        <w:rPr>
          <w:sz w:val="24"/>
          <w:szCs w:val="24"/>
          <w:lang w:val="fr-FR"/>
        </w:rPr>
        <w:t xml:space="preserve">que </w:t>
      </w:r>
      <w:r w:rsidR="002D5AD6" w:rsidRPr="00886634">
        <w:rPr>
          <w:sz w:val="24"/>
          <w:szCs w:val="24"/>
          <w:lang w:val="fr-FR"/>
        </w:rPr>
        <w:t>pour réchauffer l'intérieur</w:t>
      </w:r>
      <w:r w:rsidR="002D5AD6">
        <w:rPr>
          <w:sz w:val="24"/>
          <w:szCs w:val="24"/>
          <w:lang w:val="fr-FR"/>
        </w:rPr>
        <w:t>,</w:t>
      </w:r>
      <w:r w:rsidR="002D5AD6" w:rsidRPr="00886634">
        <w:rPr>
          <w:sz w:val="24"/>
          <w:szCs w:val="24"/>
          <w:lang w:val="fr-FR"/>
        </w:rPr>
        <w:t xml:space="preserve"> à savoir l'habitat</w:t>
      </w:r>
      <w:r w:rsidR="002D5AD6">
        <w:rPr>
          <w:sz w:val="24"/>
          <w:szCs w:val="24"/>
          <w:lang w:val="fr-FR"/>
        </w:rPr>
        <w:t xml:space="preserve">, </w:t>
      </w:r>
      <w:r w:rsidR="00393146" w:rsidRPr="00886634">
        <w:rPr>
          <w:sz w:val="24"/>
          <w:szCs w:val="24"/>
          <w:lang w:val="fr-FR"/>
        </w:rPr>
        <w:t>il serait préférable de modifier nos chaînes énergétiques</w:t>
      </w:r>
      <w:r w:rsidR="00393146">
        <w:rPr>
          <w:sz w:val="24"/>
          <w:szCs w:val="24"/>
          <w:lang w:val="fr-FR"/>
        </w:rPr>
        <w:t>**</w:t>
      </w:r>
      <w:r w:rsidR="00393146" w:rsidRPr="00886634">
        <w:rPr>
          <w:sz w:val="24"/>
          <w:szCs w:val="24"/>
          <w:lang w:val="fr-FR"/>
        </w:rPr>
        <w:t xml:space="preserve"> en refroidissant l'extérieur et ceci en évoluant vers la pompe à chaleur échangeant sur l'eau</w:t>
      </w:r>
      <w:r w:rsidR="00393146">
        <w:rPr>
          <w:sz w:val="24"/>
          <w:szCs w:val="24"/>
          <w:lang w:val="fr-FR"/>
        </w:rPr>
        <w:t xml:space="preserve">. </w:t>
      </w:r>
      <w:r w:rsidR="00393146" w:rsidRPr="004276B2">
        <w:rPr>
          <w:sz w:val="24"/>
          <w:szCs w:val="24"/>
          <w:lang w:val="fr-FR"/>
        </w:rPr>
        <w:t>Dans cette période marquée par l'accélération du changement climatique et le conflit ukrainien</w:t>
      </w:r>
      <w:r w:rsidR="00393146">
        <w:rPr>
          <w:sz w:val="24"/>
          <w:szCs w:val="24"/>
          <w:lang w:val="fr-FR"/>
        </w:rPr>
        <w:t>,</w:t>
      </w:r>
      <w:r w:rsidR="00393146" w:rsidRPr="004276B2">
        <w:rPr>
          <w:sz w:val="24"/>
          <w:szCs w:val="24"/>
          <w:lang w:val="fr-FR"/>
        </w:rPr>
        <w:t xml:space="preserve"> la transition énergétique de l'Europe en concertation avec les USA de telle sorte qu'elle soit profitable aux deux parties est plus que jamais la priorité. Pour sortir de notre dépendance aux énergies fossiles et diminuer le gâchis énergétique actuel nous allons devoir transformer durablement nos habitudes et modifier nos chaînes énergétiques.  Grâce à l'eau et au soleil nous devrions pouvoir assurer nos besoins en consommant moins d'énergie électrique et en la produisant plus simplement.</w:t>
      </w:r>
      <w:r w:rsidR="000B6BC1" w:rsidRPr="000B6BC1">
        <w:rPr>
          <w:rFonts w:ascii="Montserrat" w:hAnsi="Montserrat"/>
          <w:color w:val="4F4F4F"/>
          <w:sz w:val="26"/>
          <w:szCs w:val="26"/>
          <w:shd w:val="clear" w:color="auto" w:fill="FFFFFF"/>
          <w:lang w:val="fr-FR"/>
        </w:rPr>
        <w:t xml:space="preserve"> </w:t>
      </w:r>
      <w:r w:rsidR="000B6BC1" w:rsidRPr="000B6BC1">
        <w:rPr>
          <w:rFonts w:cstheme="minorHAnsi"/>
          <w:color w:val="4F4F4F"/>
          <w:sz w:val="24"/>
          <w:szCs w:val="24"/>
          <w:shd w:val="clear" w:color="auto" w:fill="FFFFFF"/>
          <w:lang w:val="fr-FR"/>
        </w:rPr>
        <w:t>Dans les régions du monde particulièrement exposées aux dérives climatiques la rivière pourrait bien être notre seul salut</w:t>
      </w:r>
      <w:r w:rsidR="0006398D">
        <w:rPr>
          <w:rFonts w:cstheme="minorHAnsi"/>
          <w:color w:val="4F4F4F"/>
          <w:sz w:val="24"/>
          <w:szCs w:val="24"/>
          <w:shd w:val="clear" w:color="auto" w:fill="FFFFFF"/>
          <w:lang w:val="fr-FR"/>
        </w:rPr>
        <w:t>.</w:t>
      </w:r>
      <w:r w:rsidR="000B6BC1" w:rsidRPr="000B6BC1">
        <w:rPr>
          <w:rFonts w:cstheme="minorHAnsi"/>
          <w:color w:val="4F4F4F"/>
          <w:sz w:val="24"/>
          <w:szCs w:val="24"/>
          <w:shd w:val="clear" w:color="auto" w:fill="FFFFFF"/>
          <w:lang w:val="fr-FR"/>
        </w:rPr>
        <w:t> </w:t>
      </w:r>
    </w:p>
    <w:p w14:paraId="29FBA237" w14:textId="6702FF10" w:rsidR="00AA1762" w:rsidRPr="00AA1762" w:rsidRDefault="00AA1762" w:rsidP="00AA1762">
      <w:pPr>
        <w:spacing w:after="0"/>
        <w:jc w:val="both"/>
        <w:rPr>
          <w:rFonts w:cstheme="minorHAnsi"/>
          <w:sz w:val="24"/>
          <w:szCs w:val="24"/>
          <w:lang w:val="fr-FR"/>
        </w:rPr>
      </w:pPr>
      <w:r w:rsidRPr="00AA1762">
        <w:rPr>
          <w:rFonts w:cstheme="minorHAnsi"/>
          <w:sz w:val="24"/>
          <w:szCs w:val="24"/>
          <w:lang w:val="fr-FR"/>
        </w:rPr>
        <w:t xml:space="preserve">Ce qui semble </w:t>
      </w:r>
      <w:r>
        <w:rPr>
          <w:rFonts w:cstheme="minorHAnsi"/>
          <w:sz w:val="24"/>
          <w:szCs w:val="24"/>
          <w:lang w:val="fr-FR"/>
        </w:rPr>
        <w:t xml:space="preserve">aussi </w:t>
      </w:r>
      <w:r w:rsidRPr="00AA1762">
        <w:rPr>
          <w:rFonts w:cstheme="minorHAnsi"/>
          <w:sz w:val="24"/>
          <w:szCs w:val="24"/>
          <w:lang w:val="fr-FR"/>
        </w:rPr>
        <w:t>essentiel en cette fin d'année 2024 est que le politique français prenne conscience que le trafic de drogue n'est pas un état de fait et qu'il est possible de le combattre. Ceci particulièrement à Poitiers et à Marseille, deux villes style narco-état qui montrent malheureusement des signes d'impuissance politique devant ce trafic. La filière de la drogue qui s'entretue régulièrement continue contre toute attente de survivre</w:t>
      </w:r>
      <w:r w:rsidR="009149E8">
        <w:rPr>
          <w:rFonts w:cstheme="minorHAnsi"/>
          <w:sz w:val="24"/>
          <w:szCs w:val="24"/>
          <w:lang w:val="fr-FR"/>
        </w:rPr>
        <w:t>.</w:t>
      </w:r>
    </w:p>
    <w:p w14:paraId="4D6152E0" w14:textId="77777777" w:rsidR="000B6BC1" w:rsidRDefault="00393146" w:rsidP="00AA1762">
      <w:pPr>
        <w:spacing w:before="360" w:after="0"/>
        <w:rPr>
          <w:i/>
          <w:iCs/>
          <w:sz w:val="18"/>
          <w:szCs w:val="18"/>
          <w:lang w:val="fr-FR"/>
        </w:rPr>
      </w:pPr>
      <w:r w:rsidRPr="00D8447B">
        <w:rPr>
          <w:lang w:val="fr-FR"/>
        </w:rPr>
        <w:t>*</w:t>
      </w:r>
      <w:r w:rsidRPr="00D8447B">
        <w:rPr>
          <w:i/>
          <w:iCs/>
          <w:sz w:val="18"/>
          <w:szCs w:val="18"/>
          <w:lang w:val="fr-FR"/>
        </w:rPr>
        <w:t>L'Organisation Météorologique Mondiale</w:t>
      </w:r>
      <w:r>
        <w:rPr>
          <w:i/>
          <w:iCs/>
          <w:sz w:val="18"/>
          <w:szCs w:val="18"/>
          <w:lang w:val="fr-FR"/>
        </w:rPr>
        <w:t>,</w:t>
      </w:r>
      <w:r w:rsidRPr="00D8447B">
        <w:rPr>
          <w:i/>
          <w:iCs/>
          <w:sz w:val="18"/>
          <w:szCs w:val="18"/>
          <w:lang w:val="fr-FR"/>
        </w:rPr>
        <w:t xml:space="preserve"> institution spécialisée des Nations Unies</w:t>
      </w:r>
      <w:r w:rsidR="002D5AD6">
        <w:rPr>
          <w:i/>
          <w:iCs/>
          <w:sz w:val="18"/>
          <w:szCs w:val="18"/>
          <w:lang w:val="fr-FR"/>
        </w:rPr>
        <w:t>,</w:t>
      </w:r>
      <w:r w:rsidRPr="00D8447B">
        <w:rPr>
          <w:i/>
          <w:iCs/>
          <w:sz w:val="18"/>
          <w:szCs w:val="18"/>
          <w:lang w:val="fr-FR"/>
        </w:rPr>
        <w:t xml:space="preserve"> fait autorité pour tout ce qui concerne le comportement de l'atmosphère terrestre, son interaction avec les océans, le climat qui en est issu</w:t>
      </w:r>
      <w:r w:rsidR="002D5AD6">
        <w:rPr>
          <w:i/>
          <w:iCs/>
          <w:sz w:val="18"/>
          <w:szCs w:val="18"/>
          <w:lang w:val="fr-FR"/>
        </w:rPr>
        <w:t>,</w:t>
      </w:r>
      <w:r w:rsidRPr="00D8447B">
        <w:rPr>
          <w:i/>
          <w:iCs/>
          <w:sz w:val="18"/>
          <w:szCs w:val="18"/>
          <w:lang w:val="fr-FR"/>
        </w:rPr>
        <w:t xml:space="preserve"> et la répartition des ressources en eau qui en résulte.</w:t>
      </w:r>
    </w:p>
    <w:p w14:paraId="163704D0" w14:textId="726CA776" w:rsidR="00393146" w:rsidRDefault="00393146" w:rsidP="000B6BC1">
      <w:pPr>
        <w:spacing w:before="60"/>
        <w:rPr>
          <w:i/>
          <w:iCs/>
          <w:sz w:val="18"/>
          <w:szCs w:val="18"/>
          <w:lang w:val="fr-FR"/>
        </w:rPr>
      </w:pPr>
      <w:r w:rsidRPr="00D8447B">
        <w:rPr>
          <w:lang w:val="fr-FR"/>
        </w:rPr>
        <w:t>*</w:t>
      </w:r>
      <w:r>
        <w:rPr>
          <w:lang w:val="fr-FR"/>
        </w:rPr>
        <w:t>*</w:t>
      </w:r>
      <w:r>
        <w:rPr>
          <w:i/>
          <w:iCs/>
          <w:sz w:val="18"/>
          <w:szCs w:val="18"/>
          <w:lang w:val="fr-FR"/>
        </w:rPr>
        <w:t>Concernant la transition énergétique nous sommes à la croisée des chemins, voir :  L’Economie politique No 97 de « Alternative économique »</w:t>
      </w:r>
    </w:p>
    <w:p w14:paraId="57C052D1" w14:textId="77777777" w:rsidR="00393146" w:rsidRPr="005247A6" w:rsidRDefault="00393146" w:rsidP="00393146">
      <w:pPr>
        <w:spacing w:after="0"/>
        <w:rPr>
          <w:b/>
          <w:bCs/>
          <w:i/>
          <w:iCs/>
          <w:sz w:val="44"/>
          <w:szCs w:val="44"/>
          <w:lang w:val="fr-FR"/>
        </w:rPr>
      </w:pPr>
      <w:r w:rsidRPr="005247A6">
        <w:rPr>
          <w:b/>
          <w:bCs/>
          <w:i/>
          <w:iCs/>
          <w:sz w:val="44"/>
          <w:szCs w:val="44"/>
          <w:lang w:val="fr-FR"/>
        </w:rPr>
        <w:lastRenderedPageBreak/>
        <w:t>Sommaire succinct</w:t>
      </w:r>
      <w:r>
        <w:rPr>
          <w:b/>
          <w:bCs/>
          <w:i/>
          <w:iCs/>
          <w:sz w:val="44"/>
          <w:szCs w:val="44"/>
          <w:lang w:val="fr-FR"/>
        </w:rPr>
        <w:t xml:space="preserve">       </w:t>
      </w:r>
      <w:r>
        <w:rPr>
          <w:i/>
          <w:iCs/>
          <w:sz w:val="32"/>
          <w:szCs w:val="32"/>
          <w:lang w:val="fr-FR"/>
        </w:rPr>
        <w:t>Chapitres       et       Numéros de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0"/>
        <w:gridCol w:w="1352"/>
      </w:tblGrid>
      <w:tr w:rsidR="00393146" w14:paraId="6B98B69E" w14:textId="77777777" w:rsidTr="009834A3">
        <w:tc>
          <w:tcPr>
            <w:tcW w:w="7710" w:type="dxa"/>
            <w:hideMark/>
          </w:tcPr>
          <w:p w14:paraId="0835EFB3" w14:textId="76D073F4" w:rsidR="00393146" w:rsidRPr="00291346" w:rsidRDefault="00393146" w:rsidP="009834A3">
            <w:pPr>
              <w:rPr>
                <w:b/>
                <w:bCs/>
                <w:i/>
                <w:iCs/>
                <w:sz w:val="36"/>
                <w:szCs w:val="36"/>
                <w:lang w:val="fr-FR"/>
              </w:rPr>
            </w:pPr>
            <w:r w:rsidRPr="00191FD8">
              <w:rPr>
                <w:b/>
                <w:bCs/>
                <w:i/>
                <w:iCs/>
                <w:sz w:val="36"/>
                <w:szCs w:val="36"/>
                <w:lang w:val="fr-FR"/>
              </w:rPr>
              <w:t>1 L’eau</w:t>
            </w:r>
          </w:p>
        </w:tc>
        <w:tc>
          <w:tcPr>
            <w:tcW w:w="1352" w:type="dxa"/>
          </w:tcPr>
          <w:p w14:paraId="18395C5A" w14:textId="77777777" w:rsidR="00393146" w:rsidRDefault="00393146" w:rsidP="009834A3">
            <w:pPr>
              <w:rPr>
                <w:lang w:val="fr-FR"/>
              </w:rPr>
            </w:pPr>
          </w:p>
        </w:tc>
      </w:tr>
      <w:tr w:rsidR="00393146" w14:paraId="7EAC1FE7" w14:textId="77777777" w:rsidTr="009834A3">
        <w:tc>
          <w:tcPr>
            <w:tcW w:w="7710" w:type="dxa"/>
            <w:hideMark/>
          </w:tcPr>
          <w:p w14:paraId="5CA2C801" w14:textId="77777777" w:rsidR="00393146" w:rsidRPr="00E73ADE" w:rsidRDefault="00393146" w:rsidP="009834A3">
            <w:pPr>
              <w:rPr>
                <w:sz w:val="26"/>
                <w:szCs w:val="26"/>
                <w:lang w:val="fr-FR"/>
              </w:rPr>
            </w:pPr>
            <w:r w:rsidRPr="00E73ADE">
              <w:rPr>
                <w:i/>
                <w:iCs/>
                <w:sz w:val="26"/>
                <w:szCs w:val="26"/>
                <w:lang w:val="fr-FR"/>
              </w:rPr>
              <w:t xml:space="preserve"> 11 </w:t>
            </w:r>
            <w:r w:rsidRPr="00836182">
              <w:rPr>
                <w:i/>
                <w:iCs/>
                <w:color w:val="000000" w:themeColor="text1"/>
                <w:sz w:val="26"/>
                <w:szCs w:val="26"/>
                <w:lang w:val="fr-FR"/>
              </w:rPr>
              <w:t>L’eau sur terre</w:t>
            </w:r>
          </w:p>
        </w:tc>
        <w:tc>
          <w:tcPr>
            <w:tcW w:w="1352" w:type="dxa"/>
            <w:hideMark/>
          </w:tcPr>
          <w:p w14:paraId="6BDFAAE6" w14:textId="23C723AF" w:rsidR="00393146" w:rsidRDefault="00393146" w:rsidP="009834A3">
            <w:pPr>
              <w:jc w:val="center"/>
              <w:rPr>
                <w:sz w:val="28"/>
                <w:szCs w:val="28"/>
                <w:lang w:val="fr-FR"/>
              </w:rPr>
            </w:pPr>
            <w:hyperlink w:anchor="Eau" w:history="1">
              <w:r w:rsidRPr="00BD77C0">
                <w:rPr>
                  <w:rStyle w:val="Lienhypertexte"/>
                  <w:sz w:val="28"/>
                  <w:szCs w:val="28"/>
                  <w:lang w:val="fr-FR"/>
                </w:rPr>
                <w:t>7</w:t>
              </w:r>
            </w:hyperlink>
          </w:p>
        </w:tc>
      </w:tr>
      <w:tr w:rsidR="00393146" w14:paraId="7A478A15" w14:textId="77777777" w:rsidTr="009834A3">
        <w:tc>
          <w:tcPr>
            <w:tcW w:w="7710" w:type="dxa"/>
            <w:hideMark/>
          </w:tcPr>
          <w:p w14:paraId="2C50E5EB" w14:textId="2D2634F5" w:rsidR="00393146" w:rsidRPr="00E73ADE" w:rsidRDefault="00393146" w:rsidP="009834A3">
            <w:pPr>
              <w:rPr>
                <w:sz w:val="26"/>
                <w:szCs w:val="26"/>
                <w:lang w:val="fr-FR"/>
              </w:rPr>
            </w:pPr>
            <w:r w:rsidRPr="00E73ADE">
              <w:rPr>
                <w:i/>
                <w:iCs/>
                <w:sz w:val="26"/>
                <w:szCs w:val="26"/>
                <w:lang w:val="fr-FR"/>
              </w:rPr>
              <w:t xml:space="preserve"> 12 L’eau formidable véhicule thermique</w:t>
            </w:r>
          </w:p>
        </w:tc>
        <w:tc>
          <w:tcPr>
            <w:tcW w:w="1352" w:type="dxa"/>
          </w:tcPr>
          <w:p w14:paraId="36912BBC" w14:textId="77777777" w:rsidR="00393146" w:rsidRDefault="00393146" w:rsidP="009834A3">
            <w:pPr>
              <w:jc w:val="center"/>
              <w:rPr>
                <w:sz w:val="24"/>
                <w:szCs w:val="24"/>
                <w:lang w:val="fr-FR"/>
              </w:rPr>
            </w:pPr>
          </w:p>
        </w:tc>
      </w:tr>
      <w:tr w:rsidR="00393146" w14:paraId="4BD593F5" w14:textId="77777777" w:rsidTr="009834A3">
        <w:tc>
          <w:tcPr>
            <w:tcW w:w="7710" w:type="dxa"/>
            <w:hideMark/>
          </w:tcPr>
          <w:p w14:paraId="25895013" w14:textId="43B9315B" w:rsidR="00393146" w:rsidRPr="00291346" w:rsidRDefault="00393146" w:rsidP="009834A3">
            <w:pPr>
              <w:spacing w:before="60"/>
              <w:rPr>
                <w:sz w:val="36"/>
                <w:szCs w:val="36"/>
                <w:lang w:val="fr-FR"/>
              </w:rPr>
            </w:pPr>
            <w:r w:rsidRPr="009149E8">
              <w:rPr>
                <w:b/>
                <w:bCs/>
                <w:i/>
                <w:iCs/>
                <w:sz w:val="36"/>
                <w:szCs w:val="36"/>
                <w:lang w:val="fr-FR"/>
              </w:rPr>
              <w:t>2 Consommation de l’énergie</w:t>
            </w:r>
          </w:p>
        </w:tc>
        <w:tc>
          <w:tcPr>
            <w:tcW w:w="1352" w:type="dxa"/>
            <w:hideMark/>
          </w:tcPr>
          <w:p w14:paraId="1FD1B9E7" w14:textId="2AA364F1" w:rsidR="00393146" w:rsidRPr="00194F3B" w:rsidRDefault="00393146" w:rsidP="009834A3">
            <w:pPr>
              <w:spacing w:before="120"/>
              <w:jc w:val="center"/>
              <w:rPr>
                <w:sz w:val="28"/>
                <w:szCs w:val="28"/>
                <w:lang w:val="fr-FR"/>
              </w:rPr>
            </w:pPr>
            <w:hyperlink w:anchor="Consommation" w:history="1">
              <w:r w:rsidRPr="00331B07">
                <w:rPr>
                  <w:rStyle w:val="Lienhypertexte"/>
                  <w:sz w:val="28"/>
                  <w:szCs w:val="28"/>
                  <w:lang w:val="fr-FR"/>
                </w:rPr>
                <w:t>19</w:t>
              </w:r>
            </w:hyperlink>
          </w:p>
        </w:tc>
      </w:tr>
      <w:tr w:rsidR="00393146" w:rsidRPr="00BB26C4" w14:paraId="788B7845" w14:textId="77777777" w:rsidTr="009834A3">
        <w:tc>
          <w:tcPr>
            <w:tcW w:w="7710" w:type="dxa"/>
            <w:hideMark/>
          </w:tcPr>
          <w:p w14:paraId="5B99EAF4" w14:textId="77777777" w:rsidR="00393146" w:rsidRPr="00E73ADE" w:rsidRDefault="00393146" w:rsidP="009834A3">
            <w:pPr>
              <w:rPr>
                <w:sz w:val="26"/>
                <w:szCs w:val="26"/>
                <w:lang w:val="fr-FR"/>
              </w:rPr>
            </w:pPr>
            <w:r w:rsidRPr="00E73ADE">
              <w:rPr>
                <w:i/>
                <w:iCs/>
                <w:sz w:val="26"/>
                <w:szCs w:val="26"/>
                <w:lang w:val="fr-FR"/>
              </w:rPr>
              <w:t xml:space="preserve"> 21 Besoins actuels en énergie du citadin </w:t>
            </w:r>
          </w:p>
        </w:tc>
        <w:tc>
          <w:tcPr>
            <w:tcW w:w="1352" w:type="dxa"/>
            <w:hideMark/>
          </w:tcPr>
          <w:p w14:paraId="3AD78163" w14:textId="77777777" w:rsidR="00393146" w:rsidRPr="00194F3B" w:rsidRDefault="00393146" w:rsidP="009834A3">
            <w:pPr>
              <w:spacing w:before="120"/>
              <w:jc w:val="center"/>
              <w:rPr>
                <w:sz w:val="28"/>
                <w:szCs w:val="28"/>
                <w:lang w:val="fr-FR"/>
              </w:rPr>
            </w:pPr>
          </w:p>
        </w:tc>
      </w:tr>
      <w:tr w:rsidR="00393146" w14:paraId="65041410" w14:textId="77777777" w:rsidTr="009834A3">
        <w:tc>
          <w:tcPr>
            <w:tcW w:w="7710" w:type="dxa"/>
            <w:hideMark/>
          </w:tcPr>
          <w:p w14:paraId="1991EFF2" w14:textId="77777777" w:rsidR="00393146" w:rsidRPr="00E73ADE" w:rsidRDefault="00393146" w:rsidP="009834A3">
            <w:pPr>
              <w:ind w:left="57"/>
              <w:rPr>
                <w:sz w:val="26"/>
                <w:szCs w:val="26"/>
                <w:lang w:val="fr-FR"/>
              </w:rPr>
            </w:pPr>
            <w:r w:rsidRPr="00E73ADE">
              <w:rPr>
                <w:i/>
                <w:iCs/>
                <w:sz w:val="26"/>
                <w:szCs w:val="26"/>
                <w:lang w:val="fr-FR"/>
              </w:rPr>
              <w:t>22 Les chaînes énergétiques</w:t>
            </w:r>
          </w:p>
        </w:tc>
        <w:tc>
          <w:tcPr>
            <w:tcW w:w="1352" w:type="dxa"/>
          </w:tcPr>
          <w:p w14:paraId="0EAEDA94" w14:textId="77777777" w:rsidR="00393146" w:rsidRPr="00194F3B" w:rsidRDefault="00393146" w:rsidP="009834A3">
            <w:pPr>
              <w:jc w:val="center"/>
              <w:rPr>
                <w:sz w:val="28"/>
                <w:szCs w:val="28"/>
                <w:lang w:val="fr-FR"/>
              </w:rPr>
            </w:pPr>
          </w:p>
        </w:tc>
      </w:tr>
      <w:tr w:rsidR="00393146" w:rsidRPr="00BB26C4" w14:paraId="66AB7E0A" w14:textId="77777777" w:rsidTr="009834A3">
        <w:trPr>
          <w:trHeight w:val="313"/>
        </w:trPr>
        <w:tc>
          <w:tcPr>
            <w:tcW w:w="7710" w:type="dxa"/>
            <w:hideMark/>
          </w:tcPr>
          <w:p w14:paraId="6882A1C5" w14:textId="77777777" w:rsidR="00393146" w:rsidRPr="00E73ADE" w:rsidRDefault="00393146" w:rsidP="009834A3">
            <w:pPr>
              <w:ind w:left="57"/>
              <w:rPr>
                <w:sz w:val="26"/>
                <w:szCs w:val="26"/>
                <w:lang w:val="fr-FR"/>
              </w:rPr>
            </w:pPr>
            <w:r w:rsidRPr="00E73ADE">
              <w:rPr>
                <w:i/>
                <w:iCs/>
                <w:sz w:val="26"/>
                <w:szCs w:val="26"/>
                <w:lang w:val="fr-FR"/>
              </w:rPr>
              <w:t>23 Passage à l’acte en région IDF ?</w:t>
            </w:r>
          </w:p>
        </w:tc>
        <w:tc>
          <w:tcPr>
            <w:tcW w:w="1352" w:type="dxa"/>
          </w:tcPr>
          <w:p w14:paraId="7684FB59" w14:textId="77777777" w:rsidR="00393146" w:rsidRPr="00194F3B" w:rsidRDefault="00393146" w:rsidP="009834A3">
            <w:pPr>
              <w:spacing w:before="120" w:after="120"/>
              <w:jc w:val="center"/>
              <w:rPr>
                <w:sz w:val="28"/>
                <w:szCs w:val="28"/>
                <w:lang w:val="fr-FR"/>
              </w:rPr>
            </w:pPr>
          </w:p>
        </w:tc>
      </w:tr>
      <w:tr w:rsidR="00393146" w14:paraId="783BF4E3" w14:textId="77777777" w:rsidTr="009834A3">
        <w:tc>
          <w:tcPr>
            <w:tcW w:w="7710" w:type="dxa"/>
          </w:tcPr>
          <w:p w14:paraId="5C0F3773" w14:textId="58F87523" w:rsidR="00393146" w:rsidRPr="00291346" w:rsidRDefault="00393146" w:rsidP="009834A3">
            <w:pPr>
              <w:rPr>
                <w:sz w:val="36"/>
                <w:szCs w:val="36"/>
                <w:lang w:val="fr-FR"/>
              </w:rPr>
            </w:pPr>
            <w:r w:rsidRPr="009149E8">
              <w:rPr>
                <w:b/>
                <w:bCs/>
                <w:i/>
                <w:iCs/>
                <w:sz w:val="36"/>
                <w:szCs w:val="36"/>
                <w:lang w:val="fr-FR"/>
              </w:rPr>
              <w:t>3 Production de l’énergie</w:t>
            </w:r>
            <w:r w:rsidRPr="00291346">
              <w:rPr>
                <w:b/>
                <w:bCs/>
                <w:i/>
                <w:iCs/>
                <w:sz w:val="36"/>
                <w:szCs w:val="36"/>
                <w:lang w:val="fr-FR"/>
              </w:rPr>
              <w:t xml:space="preserve"> </w:t>
            </w:r>
          </w:p>
        </w:tc>
        <w:tc>
          <w:tcPr>
            <w:tcW w:w="1352" w:type="dxa"/>
          </w:tcPr>
          <w:p w14:paraId="4ECF0D3E" w14:textId="618FDD21" w:rsidR="00393146" w:rsidRPr="00194F3B" w:rsidRDefault="00393146" w:rsidP="009834A3">
            <w:pPr>
              <w:spacing w:before="120"/>
              <w:jc w:val="center"/>
              <w:rPr>
                <w:sz w:val="28"/>
                <w:szCs w:val="28"/>
                <w:lang w:val="fr-FR"/>
              </w:rPr>
            </w:pPr>
            <w:hyperlink w:anchor="Production" w:history="1">
              <w:r w:rsidRPr="00331B07">
                <w:rPr>
                  <w:rStyle w:val="Lienhypertexte"/>
                  <w:sz w:val="28"/>
                  <w:szCs w:val="28"/>
                  <w:lang w:val="fr-FR"/>
                </w:rPr>
                <w:t>63</w:t>
              </w:r>
            </w:hyperlink>
          </w:p>
        </w:tc>
      </w:tr>
      <w:tr w:rsidR="00393146" w14:paraId="4F8A9616" w14:textId="77777777" w:rsidTr="009834A3">
        <w:tc>
          <w:tcPr>
            <w:tcW w:w="7710" w:type="dxa"/>
            <w:hideMark/>
          </w:tcPr>
          <w:p w14:paraId="2F2EA1DA" w14:textId="77777777" w:rsidR="00393146" w:rsidRPr="00E73ADE" w:rsidRDefault="00393146" w:rsidP="009834A3">
            <w:pPr>
              <w:ind w:left="113"/>
              <w:rPr>
                <w:i/>
                <w:iCs/>
                <w:sz w:val="26"/>
                <w:szCs w:val="26"/>
                <w:lang w:val="fr-FR"/>
              </w:rPr>
            </w:pPr>
            <w:r w:rsidRPr="00E73ADE">
              <w:rPr>
                <w:i/>
                <w:iCs/>
                <w:sz w:val="26"/>
                <w:szCs w:val="26"/>
                <w:lang w:val="fr-FR"/>
              </w:rPr>
              <w:t xml:space="preserve">31 </w:t>
            </w:r>
            <w:r w:rsidRPr="00836182">
              <w:rPr>
                <w:i/>
                <w:iCs/>
                <w:color w:val="000000" w:themeColor="text1"/>
                <w:sz w:val="26"/>
                <w:szCs w:val="26"/>
                <w:lang w:val="fr-FR"/>
              </w:rPr>
              <w:t>Le nucléaire</w:t>
            </w:r>
          </w:p>
        </w:tc>
        <w:tc>
          <w:tcPr>
            <w:tcW w:w="1352" w:type="dxa"/>
          </w:tcPr>
          <w:p w14:paraId="2B03E590" w14:textId="77777777" w:rsidR="00393146" w:rsidRPr="00194F3B" w:rsidRDefault="00393146" w:rsidP="009834A3">
            <w:pPr>
              <w:jc w:val="center"/>
              <w:rPr>
                <w:sz w:val="28"/>
                <w:szCs w:val="28"/>
                <w:lang w:val="fr-FR"/>
              </w:rPr>
            </w:pPr>
          </w:p>
        </w:tc>
      </w:tr>
      <w:tr w:rsidR="00393146" w14:paraId="224BE6D4" w14:textId="77777777" w:rsidTr="009834A3">
        <w:tc>
          <w:tcPr>
            <w:tcW w:w="7710" w:type="dxa"/>
            <w:hideMark/>
          </w:tcPr>
          <w:p w14:paraId="12AC9C7E" w14:textId="77777777" w:rsidR="00393146" w:rsidRPr="00E73ADE" w:rsidRDefault="00393146" w:rsidP="009834A3">
            <w:pPr>
              <w:ind w:left="113"/>
              <w:rPr>
                <w:i/>
                <w:iCs/>
                <w:sz w:val="26"/>
                <w:szCs w:val="26"/>
                <w:lang w:val="fr-FR"/>
              </w:rPr>
            </w:pPr>
            <w:r w:rsidRPr="00E73ADE">
              <w:rPr>
                <w:i/>
                <w:iCs/>
                <w:sz w:val="26"/>
                <w:szCs w:val="26"/>
                <w:lang w:val="fr-FR"/>
              </w:rPr>
              <w:t>32 Les combustibles fossiles</w:t>
            </w:r>
          </w:p>
        </w:tc>
        <w:tc>
          <w:tcPr>
            <w:tcW w:w="1352" w:type="dxa"/>
          </w:tcPr>
          <w:p w14:paraId="02FC40BB" w14:textId="77777777" w:rsidR="00393146" w:rsidRPr="00194F3B" w:rsidRDefault="00393146" w:rsidP="009834A3">
            <w:pPr>
              <w:jc w:val="center"/>
              <w:rPr>
                <w:sz w:val="28"/>
                <w:szCs w:val="28"/>
                <w:lang w:val="fr-FR"/>
              </w:rPr>
            </w:pPr>
          </w:p>
        </w:tc>
      </w:tr>
      <w:tr w:rsidR="00393146" w14:paraId="2B92E8AA" w14:textId="77777777" w:rsidTr="009834A3">
        <w:tc>
          <w:tcPr>
            <w:tcW w:w="7710" w:type="dxa"/>
            <w:hideMark/>
          </w:tcPr>
          <w:p w14:paraId="54E322E4" w14:textId="77777777" w:rsidR="00393146" w:rsidRPr="00E73ADE" w:rsidRDefault="00393146" w:rsidP="009834A3">
            <w:pPr>
              <w:ind w:left="113"/>
              <w:rPr>
                <w:sz w:val="26"/>
                <w:szCs w:val="26"/>
                <w:lang w:val="fr-FR"/>
              </w:rPr>
            </w:pPr>
            <w:r w:rsidRPr="00E73ADE">
              <w:rPr>
                <w:i/>
                <w:iCs/>
                <w:sz w:val="26"/>
                <w:szCs w:val="26"/>
                <w:lang w:val="fr-FR"/>
              </w:rPr>
              <w:t>33 Le soleil</w:t>
            </w:r>
          </w:p>
        </w:tc>
        <w:tc>
          <w:tcPr>
            <w:tcW w:w="1352" w:type="dxa"/>
          </w:tcPr>
          <w:p w14:paraId="28BE676F" w14:textId="77777777" w:rsidR="00393146" w:rsidRPr="00194F3B" w:rsidRDefault="00393146" w:rsidP="009834A3">
            <w:pPr>
              <w:jc w:val="center"/>
              <w:rPr>
                <w:sz w:val="28"/>
                <w:szCs w:val="28"/>
                <w:lang w:val="fr-FR"/>
              </w:rPr>
            </w:pPr>
          </w:p>
        </w:tc>
      </w:tr>
      <w:tr w:rsidR="00393146" w14:paraId="3638D37A" w14:textId="77777777" w:rsidTr="009834A3">
        <w:tc>
          <w:tcPr>
            <w:tcW w:w="7710" w:type="dxa"/>
            <w:hideMark/>
          </w:tcPr>
          <w:p w14:paraId="3DF48558" w14:textId="77777777" w:rsidR="00393146" w:rsidRPr="00E73ADE" w:rsidRDefault="00393146" w:rsidP="009834A3">
            <w:pPr>
              <w:ind w:left="113"/>
              <w:rPr>
                <w:sz w:val="26"/>
                <w:szCs w:val="26"/>
                <w:lang w:val="fr-FR"/>
              </w:rPr>
            </w:pPr>
            <w:r w:rsidRPr="00E73ADE">
              <w:rPr>
                <w:i/>
                <w:iCs/>
                <w:sz w:val="26"/>
                <w:szCs w:val="26"/>
                <w:lang w:val="fr-FR"/>
              </w:rPr>
              <w:t>34</w:t>
            </w:r>
            <w:r w:rsidRPr="00E73ADE">
              <w:rPr>
                <w:sz w:val="26"/>
                <w:szCs w:val="26"/>
                <w:lang w:val="fr-FR"/>
              </w:rPr>
              <w:t xml:space="preserve"> </w:t>
            </w:r>
            <w:r w:rsidRPr="00E73ADE">
              <w:rPr>
                <w:i/>
                <w:iCs/>
                <w:sz w:val="26"/>
                <w:szCs w:val="26"/>
                <w:lang w:val="fr-FR"/>
              </w:rPr>
              <w:t>L’éolien</w:t>
            </w:r>
          </w:p>
        </w:tc>
        <w:tc>
          <w:tcPr>
            <w:tcW w:w="1352" w:type="dxa"/>
          </w:tcPr>
          <w:p w14:paraId="68AC54A9" w14:textId="77777777" w:rsidR="00393146" w:rsidRPr="00194F3B" w:rsidRDefault="00393146" w:rsidP="009834A3">
            <w:pPr>
              <w:jc w:val="center"/>
              <w:rPr>
                <w:sz w:val="28"/>
                <w:szCs w:val="28"/>
                <w:lang w:val="fr-FR"/>
              </w:rPr>
            </w:pPr>
          </w:p>
        </w:tc>
      </w:tr>
      <w:tr w:rsidR="00393146" w:rsidRPr="005D3713" w14:paraId="776EBE6F" w14:textId="77777777" w:rsidTr="009834A3">
        <w:tc>
          <w:tcPr>
            <w:tcW w:w="7710" w:type="dxa"/>
            <w:hideMark/>
          </w:tcPr>
          <w:p w14:paraId="3D15C15E" w14:textId="77777777" w:rsidR="00393146" w:rsidRPr="00E73ADE" w:rsidRDefault="00393146" w:rsidP="009834A3">
            <w:pPr>
              <w:ind w:left="113"/>
              <w:rPr>
                <w:i/>
                <w:iCs/>
                <w:sz w:val="26"/>
                <w:szCs w:val="26"/>
                <w:lang w:val="fr-FR"/>
              </w:rPr>
            </w:pPr>
            <w:r w:rsidRPr="00E73ADE">
              <w:rPr>
                <w:i/>
                <w:iCs/>
                <w:sz w:val="26"/>
                <w:szCs w:val="26"/>
                <w:lang w:val="fr-FR"/>
              </w:rPr>
              <w:t xml:space="preserve">35 La géothermie </w:t>
            </w:r>
          </w:p>
        </w:tc>
        <w:tc>
          <w:tcPr>
            <w:tcW w:w="1352" w:type="dxa"/>
          </w:tcPr>
          <w:p w14:paraId="06A80905" w14:textId="77777777" w:rsidR="00393146" w:rsidRPr="00194F3B" w:rsidRDefault="00393146" w:rsidP="009834A3">
            <w:pPr>
              <w:jc w:val="center"/>
              <w:rPr>
                <w:sz w:val="28"/>
                <w:szCs w:val="28"/>
                <w:lang w:val="fr-FR"/>
              </w:rPr>
            </w:pPr>
          </w:p>
        </w:tc>
      </w:tr>
      <w:tr w:rsidR="00393146" w:rsidRPr="00BB26C4" w14:paraId="23941DC5" w14:textId="77777777" w:rsidTr="009834A3">
        <w:tc>
          <w:tcPr>
            <w:tcW w:w="7710" w:type="dxa"/>
            <w:hideMark/>
          </w:tcPr>
          <w:p w14:paraId="6E8C9C50" w14:textId="51694AC2" w:rsidR="00393146" w:rsidRPr="00E73ADE" w:rsidRDefault="00393146" w:rsidP="009834A3">
            <w:pPr>
              <w:ind w:left="113"/>
              <w:rPr>
                <w:sz w:val="26"/>
                <w:szCs w:val="26"/>
                <w:lang w:val="fr-FR"/>
              </w:rPr>
            </w:pPr>
            <w:r w:rsidRPr="00E73ADE">
              <w:rPr>
                <w:i/>
                <w:iCs/>
                <w:sz w:val="26"/>
                <w:szCs w:val="26"/>
                <w:lang w:val="fr-FR"/>
              </w:rPr>
              <w:t>36 Stockage de l’énergie</w:t>
            </w:r>
            <w:r w:rsidR="000D5DA5">
              <w:rPr>
                <w:i/>
                <w:iCs/>
                <w:sz w:val="26"/>
                <w:szCs w:val="26"/>
                <w:lang w:val="fr-FR"/>
              </w:rPr>
              <w:t xml:space="preserve"> </w:t>
            </w:r>
            <w:r w:rsidR="000D5DA5" w:rsidRPr="000D5DA5">
              <w:rPr>
                <w:i/>
                <w:iCs/>
                <w:sz w:val="20"/>
                <w:szCs w:val="20"/>
                <w:lang w:val="fr-FR"/>
              </w:rPr>
              <w:t>(Electrique puis thermique avec l’air et l’eau</w:t>
            </w:r>
            <w:r w:rsidR="000D5DA5">
              <w:rPr>
                <w:i/>
                <w:iCs/>
                <w:sz w:val="24"/>
                <w:szCs w:val="24"/>
                <w:lang w:val="fr-FR"/>
              </w:rPr>
              <w:t>)</w:t>
            </w:r>
          </w:p>
        </w:tc>
        <w:tc>
          <w:tcPr>
            <w:tcW w:w="1352" w:type="dxa"/>
          </w:tcPr>
          <w:p w14:paraId="235589CC" w14:textId="77777777" w:rsidR="00393146" w:rsidRPr="00194F3B" w:rsidRDefault="00393146" w:rsidP="009834A3">
            <w:pPr>
              <w:jc w:val="center"/>
              <w:rPr>
                <w:sz w:val="28"/>
                <w:szCs w:val="28"/>
                <w:lang w:val="fr-FR"/>
              </w:rPr>
            </w:pPr>
          </w:p>
        </w:tc>
      </w:tr>
      <w:tr w:rsidR="00393146" w14:paraId="3E48D470" w14:textId="77777777" w:rsidTr="009834A3">
        <w:tc>
          <w:tcPr>
            <w:tcW w:w="7710" w:type="dxa"/>
          </w:tcPr>
          <w:p w14:paraId="0446CD10" w14:textId="3594246E" w:rsidR="00393146" w:rsidRPr="00291346" w:rsidRDefault="00393146" w:rsidP="009834A3">
            <w:pPr>
              <w:spacing w:before="120"/>
              <w:rPr>
                <w:sz w:val="36"/>
                <w:szCs w:val="36"/>
                <w:lang w:val="fr-FR"/>
              </w:rPr>
            </w:pPr>
            <w:r w:rsidRPr="009149E8">
              <w:rPr>
                <w:b/>
                <w:bCs/>
                <w:i/>
                <w:iCs/>
                <w:sz w:val="36"/>
                <w:szCs w:val="36"/>
                <w:lang w:val="fr-FR"/>
              </w:rPr>
              <w:t xml:space="preserve">4 Les chiffres </w:t>
            </w:r>
            <w:r w:rsidRPr="00291346">
              <w:rPr>
                <w:b/>
                <w:bCs/>
                <w:i/>
                <w:iCs/>
                <w:sz w:val="36"/>
                <w:szCs w:val="36"/>
                <w:lang w:val="fr-FR"/>
              </w:rPr>
              <w:t xml:space="preserve"> </w:t>
            </w:r>
          </w:p>
        </w:tc>
        <w:tc>
          <w:tcPr>
            <w:tcW w:w="1352" w:type="dxa"/>
          </w:tcPr>
          <w:p w14:paraId="2B357EA9" w14:textId="0810372A" w:rsidR="00393146" w:rsidRPr="00194F3B" w:rsidRDefault="00393146" w:rsidP="009834A3">
            <w:pPr>
              <w:spacing w:before="120"/>
              <w:jc w:val="center"/>
              <w:rPr>
                <w:sz w:val="28"/>
                <w:szCs w:val="28"/>
                <w:lang w:val="fr-FR"/>
              </w:rPr>
            </w:pPr>
            <w:hyperlink w:anchor="Chiffres" w:history="1">
              <w:r w:rsidRPr="00331B07">
                <w:rPr>
                  <w:rStyle w:val="Lienhypertexte"/>
                  <w:sz w:val="28"/>
                  <w:szCs w:val="28"/>
                  <w:lang w:val="fr-FR"/>
                </w:rPr>
                <w:t>89</w:t>
              </w:r>
            </w:hyperlink>
          </w:p>
        </w:tc>
      </w:tr>
      <w:tr w:rsidR="00393146" w14:paraId="0A901870" w14:textId="77777777" w:rsidTr="009834A3">
        <w:trPr>
          <w:trHeight w:val="352"/>
        </w:trPr>
        <w:tc>
          <w:tcPr>
            <w:tcW w:w="7710" w:type="dxa"/>
          </w:tcPr>
          <w:p w14:paraId="0B0AABA0" w14:textId="77777777" w:rsidR="00393146" w:rsidRPr="00E73ADE" w:rsidRDefault="00393146" w:rsidP="009834A3">
            <w:pPr>
              <w:rPr>
                <w:b/>
                <w:bCs/>
                <w:i/>
                <w:iCs/>
                <w:sz w:val="26"/>
                <w:szCs w:val="26"/>
                <w:lang w:val="fr-FR"/>
              </w:rPr>
            </w:pPr>
            <w:r w:rsidRPr="00E73ADE">
              <w:rPr>
                <w:i/>
                <w:iCs/>
                <w:sz w:val="26"/>
                <w:szCs w:val="26"/>
                <w:lang w:val="fr-FR"/>
              </w:rPr>
              <w:t xml:space="preserve">  41 Les lettres</w:t>
            </w:r>
          </w:p>
        </w:tc>
        <w:tc>
          <w:tcPr>
            <w:tcW w:w="1352" w:type="dxa"/>
          </w:tcPr>
          <w:p w14:paraId="3366D1EC" w14:textId="77777777" w:rsidR="00393146" w:rsidRPr="00194F3B" w:rsidRDefault="00393146" w:rsidP="009834A3">
            <w:pPr>
              <w:spacing w:before="120"/>
              <w:jc w:val="center"/>
              <w:rPr>
                <w:sz w:val="28"/>
                <w:szCs w:val="28"/>
                <w:lang w:val="fr-FR"/>
              </w:rPr>
            </w:pPr>
          </w:p>
        </w:tc>
      </w:tr>
      <w:tr w:rsidR="00393146" w:rsidRPr="00F272ED" w14:paraId="1A6F09A0" w14:textId="77777777" w:rsidTr="009834A3">
        <w:tc>
          <w:tcPr>
            <w:tcW w:w="7710" w:type="dxa"/>
          </w:tcPr>
          <w:p w14:paraId="55064206" w14:textId="1A52FAC9" w:rsidR="00393146" w:rsidRPr="00291346" w:rsidRDefault="00393146" w:rsidP="009834A3">
            <w:pPr>
              <w:rPr>
                <w:sz w:val="36"/>
                <w:szCs w:val="36"/>
                <w:lang w:val="fr-FR"/>
              </w:rPr>
            </w:pPr>
            <w:r w:rsidRPr="009149E8">
              <w:rPr>
                <w:b/>
                <w:bCs/>
                <w:i/>
                <w:iCs/>
                <w:sz w:val="36"/>
                <w:szCs w:val="36"/>
                <w:lang w:val="fr-FR"/>
              </w:rPr>
              <w:t>5 Le temps qui passe</w:t>
            </w:r>
            <w:r w:rsidRPr="00291346">
              <w:rPr>
                <w:b/>
                <w:bCs/>
                <w:i/>
                <w:iCs/>
                <w:sz w:val="36"/>
                <w:szCs w:val="36"/>
                <w:lang w:val="fr-FR"/>
              </w:rPr>
              <w:t xml:space="preserve"> </w:t>
            </w:r>
          </w:p>
        </w:tc>
        <w:tc>
          <w:tcPr>
            <w:tcW w:w="1352" w:type="dxa"/>
          </w:tcPr>
          <w:p w14:paraId="6C1FC901" w14:textId="7BFBDEEB" w:rsidR="00393146" w:rsidRPr="00194F3B" w:rsidRDefault="00393146" w:rsidP="009834A3">
            <w:pPr>
              <w:spacing w:before="120"/>
              <w:jc w:val="center"/>
              <w:rPr>
                <w:sz w:val="28"/>
                <w:szCs w:val="28"/>
                <w:lang w:val="fr-FR"/>
              </w:rPr>
            </w:pPr>
            <w:hyperlink w:anchor="LeTemps" w:history="1">
              <w:r w:rsidRPr="00331B07">
                <w:rPr>
                  <w:rStyle w:val="Lienhypertexte"/>
                  <w:sz w:val="28"/>
                  <w:szCs w:val="28"/>
                  <w:lang w:val="fr-FR"/>
                </w:rPr>
                <w:t>91</w:t>
              </w:r>
            </w:hyperlink>
          </w:p>
        </w:tc>
      </w:tr>
      <w:tr w:rsidR="00393146" w14:paraId="6F68455C" w14:textId="77777777" w:rsidTr="009834A3">
        <w:tc>
          <w:tcPr>
            <w:tcW w:w="7710" w:type="dxa"/>
            <w:hideMark/>
          </w:tcPr>
          <w:p w14:paraId="30D10615" w14:textId="4C58425B" w:rsidR="00393146" w:rsidRPr="00291346" w:rsidRDefault="00393146" w:rsidP="009834A3">
            <w:pPr>
              <w:spacing w:before="80"/>
              <w:rPr>
                <w:sz w:val="36"/>
                <w:szCs w:val="36"/>
                <w:lang w:val="fr-FR"/>
              </w:rPr>
            </w:pPr>
            <w:r w:rsidRPr="009149E8">
              <w:rPr>
                <w:b/>
                <w:bCs/>
                <w:i/>
                <w:iCs/>
                <w:sz w:val="36"/>
                <w:szCs w:val="36"/>
                <w:lang w:val="fr-FR"/>
              </w:rPr>
              <w:t xml:space="preserve">6 L’urgence du changement </w:t>
            </w:r>
            <w:r w:rsidRPr="00291346">
              <w:rPr>
                <w:b/>
                <w:bCs/>
                <w:i/>
                <w:iCs/>
                <w:sz w:val="36"/>
                <w:szCs w:val="36"/>
                <w:lang w:val="fr-FR"/>
              </w:rPr>
              <w:t xml:space="preserve"> </w:t>
            </w:r>
          </w:p>
        </w:tc>
        <w:tc>
          <w:tcPr>
            <w:tcW w:w="1352" w:type="dxa"/>
          </w:tcPr>
          <w:p w14:paraId="5DE32DFE" w14:textId="3A214BE8" w:rsidR="00393146" w:rsidRPr="00194F3B" w:rsidRDefault="00393146" w:rsidP="009834A3">
            <w:pPr>
              <w:spacing w:before="120"/>
              <w:jc w:val="center"/>
              <w:rPr>
                <w:sz w:val="28"/>
                <w:szCs w:val="28"/>
                <w:lang w:val="fr-FR"/>
              </w:rPr>
            </w:pPr>
            <w:hyperlink w:anchor="Urgence" w:history="1">
              <w:r w:rsidRPr="00331B07">
                <w:rPr>
                  <w:rStyle w:val="Lienhypertexte"/>
                  <w:sz w:val="28"/>
                  <w:szCs w:val="28"/>
                  <w:lang w:val="fr-FR"/>
                </w:rPr>
                <w:t>101</w:t>
              </w:r>
            </w:hyperlink>
          </w:p>
        </w:tc>
      </w:tr>
      <w:tr w:rsidR="00393146" w14:paraId="077D9941" w14:textId="77777777" w:rsidTr="009834A3">
        <w:tc>
          <w:tcPr>
            <w:tcW w:w="7710" w:type="dxa"/>
            <w:hideMark/>
          </w:tcPr>
          <w:p w14:paraId="0E39BD55" w14:textId="77777777" w:rsidR="00393146" w:rsidRPr="00E73ADE" w:rsidRDefault="00393146" w:rsidP="009834A3">
            <w:pPr>
              <w:ind w:left="170"/>
              <w:rPr>
                <w:sz w:val="26"/>
                <w:szCs w:val="26"/>
                <w:lang w:val="fr-FR"/>
              </w:rPr>
            </w:pPr>
            <w:r w:rsidRPr="00E73ADE">
              <w:rPr>
                <w:i/>
                <w:iCs/>
                <w:sz w:val="26"/>
                <w:szCs w:val="26"/>
                <w:lang w:val="fr-FR"/>
              </w:rPr>
              <w:t>61 Nos deux maisons</w:t>
            </w:r>
          </w:p>
        </w:tc>
        <w:tc>
          <w:tcPr>
            <w:tcW w:w="1352" w:type="dxa"/>
          </w:tcPr>
          <w:p w14:paraId="5821105D" w14:textId="77777777" w:rsidR="00393146" w:rsidRPr="00194F3B" w:rsidRDefault="00393146" w:rsidP="009834A3">
            <w:pPr>
              <w:jc w:val="center"/>
              <w:rPr>
                <w:sz w:val="28"/>
                <w:szCs w:val="28"/>
                <w:lang w:val="fr-FR"/>
              </w:rPr>
            </w:pPr>
          </w:p>
        </w:tc>
      </w:tr>
      <w:tr w:rsidR="00393146" w14:paraId="2A08AAB7" w14:textId="77777777" w:rsidTr="009834A3">
        <w:tc>
          <w:tcPr>
            <w:tcW w:w="7710" w:type="dxa"/>
            <w:hideMark/>
          </w:tcPr>
          <w:p w14:paraId="786D0171" w14:textId="77777777" w:rsidR="00393146" w:rsidRPr="00E73ADE" w:rsidRDefault="00393146" w:rsidP="009834A3">
            <w:pPr>
              <w:ind w:left="170"/>
              <w:rPr>
                <w:sz w:val="26"/>
                <w:szCs w:val="26"/>
                <w:lang w:val="fr-FR"/>
              </w:rPr>
            </w:pPr>
            <w:r w:rsidRPr="00E73ADE">
              <w:rPr>
                <w:i/>
                <w:iCs/>
                <w:sz w:val="26"/>
                <w:szCs w:val="26"/>
                <w:lang w:val="fr-FR"/>
              </w:rPr>
              <w:t>62 Moins de pollution</w:t>
            </w:r>
          </w:p>
        </w:tc>
        <w:tc>
          <w:tcPr>
            <w:tcW w:w="1352" w:type="dxa"/>
          </w:tcPr>
          <w:p w14:paraId="08DD3A0D" w14:textId="77777777" w:rsidR="00393146" w:rsidRPr="00194F3B" w:rsidRDefault="00393146" w:rsidP="009834A3">
            <w:pPr>
              <w:jc w:val="center"/>
              <w:rPr>
                <w:sz w:val="28"/>
                <w:szCs w:val="28"/>
                <w:lang w:val="fr-FR"/>
              </w:rPr>
            </w:pPr>
          </w:p>
        </w:tc>
      </w:tr>
      <w:tr w:rsidR="00393146" w:rsidRPr="00BB26C4" w14:paraId="5CA14819" w14:textId="77777777" w:rsidTr="009834A3">
        <w:tc>
          <w:tcPr>
            <w:tcW w:w="7710" w:type="dxa"/>
            <w:hideMark/>
          </w:tcPr>
          <w:p w14:paraId="2989E57B" w14:textId="77777777" w:rsidR="00393146" w:rsidRPr="00E73ADE" w:rsidRDefault="00393146" w:rsidP="009834A3">
            <w:pPr>
              <w:ind w:left="170"/>
              <w:rPr>
                <w:i/>
                <w:iCs/>
                <w:sz w:val="26"/>
                <w:szCs w:val="26"/>
                <w:lang w:val="fr-FR"/>
              </w:rPr>
            </w:pPr>
            <w:r w:rsidRPr="00E73ADE">
              <w:rPr>
                <w:i/>
                <w:iCs/>
                <w:sz w:val="26"/>
                <w:szCs w:val="26"/>
                <w:lang w:val="fr-FR"/>
              </w:rPr>
              <w:t xml:space="preserve">63 Les pays émetteurs de GES </w:t>
            </w:r>
          </w:p>
        </w:tc>
        <w:tc>
          <w:tcPr>
            <w:tcW w:w="1352" w:type="dxa"/>
          </w:tcPr>
          <w:p w14:paraId="2A355F99" w14:textId="77777777" w:rsidR="00393146" w:rsidRPr="00194F3B" w:rsidRDefault="00393146" w:rsidP="009834A3">
            <w:pPr>
              <w:jc w:val="center"/>
              <w:rPr>
                <w:sz w:val="28"/>
                <w:szCs w:val="28"/>
                <w:lang w:val="fr-FR"/>
              </w:rPr>
            </w:pPr>
          </w:p>
        </w:tc>
      </w:tr>
      <w:tr w:rsidR="00393146" w:rsidRPr="00BB26C4" w14:paraId="283E596D" w14:textId="77777777" w:rsidTr="009834A3">
        <w:tc>
          <w:tcPr>
            <w:tcW w:w="7710" w:type="dxa"/>
            <w:hideMark/>
          </w:tcPr>
          <w:p w14:paraId="3257C6EB" w14:textId="34D6BC7A" w:rsidR="00393146" w:rsidRPr="00E73ADE" w:rsidRDefault="006329E3" w:rsidP="009834A3">
            <w:pPr>
              <w:ind w:left="170"/>
              <w:rPr>
                <w:i/>
                <w:iCs/>
                <w:sz w:val="26"/>
                <w:szCs w:val="26"/>
                <w:lang w:val="fr-FR"/>
              </w:rPr>
            </w:pPr>
            <w:r>
              <w:rPr>
                <w:i/>
                <w:iCs/>
                <w:sz w:val="26"/>
                <w:szCs w:val="26"/>
                <w:lang w:val="fr-FR"/>
              </w:rPr>
              <w:t xml:space="preserve"> </w:t>
            </w:r>
            <w:r w:rsidR="00393146" w:rsidRPr="00E73ADE">
              <w:rPr>
                <w:i/>
                <w:iCs/>
                <w:sz w:val="26"/>
                <w:szCs w:val="26"/>
                <w:lang w:val="fr-FR"/>
              </w:rPr>
              <w:t xml:space="preserve">64 Démolition-reconstruction </w:t>
            </w:r>
            <w:r w:rsidR="0042365F">
              <w:rPr>
                <w:i/>
                <w:iCs/>
                <w:sz w:val="26"/>
                <w:szCs w:val="26"/>
                <w:lang w:val="fr-FR"/>
              </w:rPr>
              <w:t xml:space="preserve">de l’habitat </w:t>
            </w:r>
            <w:r w:rsidR="00393146" w:rsidRPr="00E73ADE">
              <w:rPr>
                <w:i/>
                <w:iCs/>
                <w:sz w:val="26"/>
                <w:szCs w:val="26"/>
                <w:lang w:val="fr-FR"/>
              </w:rPr>
              <w:t>ou rénovation ?</w:t>
            </w:r>
          </w:p>
        </w:tc>
        <w:tc>
          <w:tcPr>
            <w:tcW w:w="1352" w:type="dxa"/>
          </w:tcPr>
          <w:p w14:paraId="6C76E50F" w14:textId="77777777" w:rsidR="00393146" w:rsidRPr="00194F3B" w:rsidRDefault="00393146" w:rsidP="009834A3">
            <w:pPr>
              <w:jc w:val="center"/>
              <w:rPr>
                <w:sz w:val="28"/>
                <w:szCs w:val="28"/>
                <w:lang w:val="fr-FR"/>
              </w:rPr>
            </w:pPr>
          </w:p>
        </w:tc>
      </w:tr>
      <w:tr w:rsidR="00393146" w:rsidRPr="00834BE1" w14:paraId="04EA31E6" w14:textId="77777777" w:rsidTr="009834A3">
        <w:tc>
          <w:tcPr>
            <w:tcW w:w="7710" w:type="dxa"/>
          </w:tcPr>
          <w:p w14:paraId="7AF97081" w14:textId="24DA49F9" w:rsidR="00393146" w:rsidRPr="00E73ADE" w:rsidRDefault="00393146" w:rsidP="009834A3">
            <w:pPr>
              <w:ind w:left="170"/>
              <w:rPr>
                <w:i/>
                <w:iCs/>
                <w:sz w:val="26"/>
                <w:szCs w:val="26"/>
                <w:lang w:val="fr-FR"/>
              </w:rPr>
            </w:pPr>
            <w:r w:rsidRPr="00E73ADE">
              <w:rPr>
                <w:i/>
                <w:iCs/>
                <w:sz w:val="26"/>
                <w:szCs w:val="26"/>
                <w:lang w:val="fr-FR"/>
              </w:rPr>
              <w:t xml:space="preserve">65 </w:t>
            </w:r>
            <w:r w:rsidR="0042365F" w:rsidRPr="00E73ADE">
              <w:rPr>
                <w:i/>
                <w:iCs/>
                <w:sz w:val="26"/>
                <w:szCs w:val="26"/>
                <w:lang w:val="fr-FR"/>
              </w:rPr>
              <w:t>Un solaire revu et corrigé</w:t>
            </w:r>
            <w:r w:rsidR="0042365F">
              <w:rPr>
                <w:i/>
                <w:iCs/>
                <w:sz w:val="26"/>
                <w:szCs w:val="26"/>
                <w:lang w:val="fr-FR"/>
              </w:rPr>
              <w:t xml:space="preserve"> </w:t>
            </w:r>
          </w:p>
        </w:tc>
        <w:tc>
          <w:tcPr>
            <w:tcW w:w="1352" w:type="dxa"/>
          </w:tcPr>
          <w:p w14:paraId="4E5DF0C2" w14:textId="77777777" w:rsidR="00393146" w:rsidRPr="00194F3B" w:rsidRDefault="00393146" w:rsidP="009834A3">
            <w:pPr>
              <w:jc w:val="center"/>
              <w:rPr>
                <w:sz w:val="28"/>
                <w:szCs w:val="28"/>
                <w:lang w:val="fr-FR"/>
              </w:rPr>
            </w:pPr>
          </w:p>
        </w:tc>
      </w:tr>
      <w:tr w:rsidR="00393146" w:rsidRPr="00BB26C4" w14:paraId="2D7C4B95" w14:textId="77777777" w:rsidTr="009834A3">
        <w:trPr>
          <w:trHeight w:val="305"/>
        </w:trPr>
        <w:tc>
          <w:tcPr>
            <w:tcW w:w="7710" w:type="dxa"/>
            <w:hideMark/>
          </w:tcPr>
          <w:p w14:paraId="2788FBDB" w14:textId="5C027390" w:rsidR="00393146" w:rsidRPr="00E73ADE" w:rsidRDefault="00393146" w:rsidP="009834A3">
            <w:pPr>
              <w:ind w:left="170"/>
              <w:rPr>
                <w:i/>
                <w:iCs/>
                <w:sz w:val="26"/>
                <w:szCs w:val="26"/>
                <w:lang w:val="fr-FR"/>
              </w:rPr>
            </w:pPr>
            <w:r w:rsidRPr="00E73ADE">
              <w:rPr>
                <w:i/>
                <w:iCs/>
                <w:sz w:val="26"/>
                <w:szCs w:val="26"/>
                <w:lang w:val="fr-FR"/>
              </w:rPr>
              <w:t xml:space="preserve">66 </w:t>
            </w:r>
            <w:r w:rsidR="0042365F">
              <w:rPr>
                <w:i/>
                <w:iCs/>
                <w:sz w:val="26"/>
                <w:szCs w:val="26"/>
                <w:lang w:val="fr-FR"/>
              </w:rPr>
              <w:t>La désinformation est devant nous</w:t>
            </w:r>
          </w:p>
        </w:tc>
        <w:tc>
          <w:tcPr>
            <w:tcW w:w="1352" w:type="dxa"/>
          </w:tcPr>
          <w:p w14:paraId="4D32B5FB" w14:textId="77777777" w:rsidR="00393146" w:rsidRPr="00194F3B" w:rsidRDefault="00393146" w:rsidP="009834A3">
            <w:pPr>
              <w:jc w:val="center"/>
              <w:rPr>
                <w:sz w:val="28"/>
                <w:szCs w:val="28"/>
                <w:lang w:val="fr-FR"/>
              </w:rPr>
            </w:pPr>
          </w:p>
        </w:tc>
      </w:tr>
      <w:tr w:rsidR="00393146" w:rsidRPr="00BB26C4" w14:paraId="130408E8" w14:textId="77777777" w:rsidTr="009834A3">
        <w:tc>
          <w:tcPr>
            <w:tcW w:w="7710" w:type="dxa"/>
            <w:hideMark/>
          </w:tcPr>
          <w:p w14:paraId="146C4E1A" w14:textId="77777777" w:rsidR="00393146" w:rsidRPr="00E73ADE" w:rsidRDefault="00393146" w:rsidP="009834A3">
            <w:pPr>
              <w:ind w:left="170"/>
              <w:rPr>
                <w:i/>
                <w:iCs/>
                <w:sz w:val="26"/>
                <w:szCs w:val="26"/>
                <w:lang w:val="fr-FR"/>
              </w:rPr>
            </w:pPr>
            <w:r w:rsidRPr="00E73ADE">
              <w:rPr>
                <w:i/>
                <w:iCs/>
                <w:sz w:val="26"/>
                <w:szCs w:val="26"/>
                <w:lang w:val="fr-FR"/>
              </w:rPr>
              <w:t>67 L’abondance énergétique est derrière nous</w:t>
            </w:r>
          </w:p>
          <w:p w14:paraId="19FCED0D" w14:textId="3C20E9E6" w:rsidR="00393146" w:rsidRPr="00E73ADE" w:rsidRDefault="00393146" w:rsidP="009834A3">
            <w:pPr>
              <w:ind w:left="170"/>
              <w:rPr>
                <w:i/>
                <w:iCs/>
                <w:sz w:val="26"/>
                <w:szCs w:val="26"/>
                <w:lang w:val="fr-FR"/>
              </w:rPr>
            </w:pPr>
            <w:r w:rsidRPr="00E73ADE">
              <w:rPr>
                <w:i/>
                <w:iCs/>
                <w:sz w:val="26"/>
                <w:szCs w:val="26"/>
                <w:lang w:val="fr-FR"/>
              </w:rPr>
              <w:t>68</w:t>
            </w:r>
            <w:r w:rsidR="0042365F">
              <w:rPr>
                <w:i/>
                <w:iCs/>
                <w:sz w:val="26"/>
                <w:szCs w:val="26"/>
                <w:lang w:val="fr-FR"/>
              </w:rPr>
              <w:t xml:space="preserve"> </w:t>
            </w:r>
            <w:r w:rsidR="0042365F" w:rsidRPr="00E73ADE">
              <w:rPr>
                <w:i/>
                <w:iCs/>
                <w:sz w:val="26"/>
                <w:szCs w:val="26"/>
                <w:lang w:val="fr-FR"/>
              </w:rPr>
              <w:t>Le calcul quantique</w:t>
            </w:r>
            <w:r w:rsidR="00716447">
              <w:rPr>
                <w:i/>
                <w:iCs/>
                <w:sz w:val="26"/>
                <w:szCs w:val="26"/>
                <w:lang w:val="fr-FR"/>
              </w:rPr>
              <w:t> ?</w:t>
            </w:r>
          </w:p>
        </w:tc>
        <w:tc>
          <w:tcPr>
            <w:tcW w:w="1352" w:type="dxa"/>
          </w:tcPr>
          <w:p w14:paraId="171EC8A4" w14:textId="77777777" w:rsidR="00393146" w:rsidRPr="00194F3B" w:rsidRDefault="00393146" w:rsidP="009834A3">
            <w:pPr>
              <w:jc w:val="center"/>
              <w:rPr>
                <w:sz w:val="28"/>
                <w:szCs w:val="28"/>
                <w:lang w:val="fr-FR"/>
              </w:rPr>
            </w:pPr>
          </w:p>
        </w:tc>
      </w:tr>
      <w:tr w:rsidR="00393146" w:rsidRPr="00F272ED" w14:paraId="6A65ECD3" w14:textId="77777777" w:rsidTr="009834A3">
        <w:tc>
          <w:tcPr>
            <w:tcW w:w="7710" w:type="dxa"/>
            <w:hideMark/>
          </w:tcPr>
          <w:p w14:paraId="1CD67125" w14:textId="39A6ADF4" w:rsidR="00393146" w:rsidRPr="00291346" w:rsidRDefault="00393146" w:rsidP="009834A3">
            <w:pPr>
              <w:spacing w:before="80"/>
              <w:rPr>
                <w:sz w:val="36"/>
                <w:szCs w:val="36"/>
                <w:lang w:val="fr-FR"/>
              </w:rPr>
            </w:pPr>
            <w:r w:rsidRPr="009149E8">
              <w:rPr>
                <w:b/>
                <w:bCs/>
                <w:i/>
                <w:iCs/>
                <w:sz w:val="36"/>
                <w:szCs w:val="36"/>
                <w:lang w:val="fr-FR"/>
              </w:rPr>
              <w:t xml:space="preserve">7 La Finance et les acteurs </w:t>
            </w:r>
            <w:r w:rsidRPr="00291346">
              <w:rPr>
                <w:b/>
                <w:bCs/>
                <w:i/>
                <w:iCs/>
                <w:sz w:val="36"/>
                <w:szCs w:val="36"/>
                <w:lang w:val="fr-FR"/>
              </w:rPr>
              <w:t xml:space="preserve"> </w:t>
            </w:r>
          </w:p>
        </w:tc>
        <w:tc>
          <w:tcPr>
            <w:tcW w:w="1352" w:type="dxa"/>
          </w:tcPr>
          <w:p w14:paraId="69BF4925" w14:textId="20DABB3B" w:rsidR="00393146" w:rsidRPr="00194F3B" w:rsidRDefault="00393146" w:rsidP="009834A3">
            <w:pPr>
              <w:spacing w:before="120"/>
              <w:jc w:val="center"/>
              <w:rPr>
                <w:sz w:val="28"/>
                <w:szCs w:val="28"/>
                <w:lang w:val="fr-FR"/>
              </w:rPr>
            </w:pPr>
            <w:hyperlink w:anchor="Finance" w:history="1">
              <w:r w:rsidRPr="00331B07">
                <w:rPr>
                  <w:rStyle w:val="Lienhypertexte"/>
                  <w:sz w:val="28"/>
                  <w:szCs w:val="28"/>
                  <w:lang w:val="fr-FR"/>
                </w:rPr>
                <w:t>109</w:t>
              </w:r>
            </w:hyperlink>
          </w:p>
        </w:tc>
      </w:tr>
      <w:tr w:rsidR="00393146" w14:paraId="72ADB5E6" w14:textId="77777777" w:rsidTr="009834A3">
        <w:tc>
          <w:tcPr>
            <w:tcW w:w="7710" w:type="dxa"/>
            <w:hideMark/>
          </w:tcPr>
          <w:p w14:paraId="633B596E" w14:textId="77777777" w:rsidR="00393146" w:rsidRPr="00E73ADE" w:rsidRDefault="00393146" w:rsidP="009834A3">
            <w:pPr>
              <w:ind w:left="113"/>
              <w:rPr>
                <w:sz w:val="26"/>
                <w:szCs w:val="26"/>
                <w:lang w:val="fr-FR"/>
              </w:rPr>
            </w:pPr>
            <w:r w:rsidRPr="00E73ADE">
              <w:rPr>
                <w:i/>
                <w:iCs/>
                <w:sz w:val="26"/>
                <w:szCs w:val="26"/>
                <w:lang w:val="fr-FR"/>
              </w:rPr>
              <w:t>71 Le modèle financier</w:t>
            </w:r>
          </w:p>
        </w:tc>
        <w:tc>
          <w:tcPr>
            <w:tcW w:w="1352" w:type="dxa"/>
          </w:tcPr>
          <w:p w14:paraId="76E2B7AF" w14:textId="77777777" w:rsidR="00393146" w:rsidRPr="00194F3B" w:rsidRDefault="00393146" w:rsidP="009834A3">
            <w:pPr>
              <w:jc w:val="center"/>
              <w:rPr>
                <w:sz w:val="28"/>
                <w:szCs w:val="28"/>
                <w:lang w:val="fr-FR"/>
              </w:rPr>
            </w:pPr>
          </w:p>
        </w:tc>
      </w:tr>
      <w:tr w:rsidR="00393146" w14:paraId="2ADAA22F" w14:textId="77777777" w:rsidTr="009834A3">
        <w:tc>
          <w:tcPr>
            <w:tcW w:w="7710" w:type="dxa"/>
            <w:hideMark/>
          </w:tcPr>
          <w:p w14:paraId="0D28262E" w14:textId="77777777" w:rsidR="00393146" w:rsidRPr="00E73ADE" w:rsidRDefault="00393146" w:rsidP="009834A3">
            <w:pPr>
              <w:ind w:left="113"/>
              <w:rPr>
                <w:sz w:val="26"/>
                <w:szCs w:val="26"/>
                <w:lang w:val="fr-FR"/>
              </w:rPr>
            </w:pPr>
            <w:r w:rsidRPr="00E73ADE">
              <w:rPr>
                <w:i/>
                <w:iCs/>
                <w:sz w:val="26"/>
                <w:szCs w:val="26"/>
                <w:lang w:val="fr-FR"/>
              </w:rPr>
              <w:t>72 Les acteurs</w:t>
            </w:r>
          </w:p>
        </w:tc>
        <w:tc>
          <w:tcPr>
            <w:tcW w:w="1352" w:type="dxa"/>
          </w:tcPr>
          <w:p w14:paraId="584D5C4C" w14:textId="77777777" w:rsidR="00393146" w:rsidRPr="00194F3B" w:rsidRDefault="00393146" w:rsidP="009834A3">
            <w:pPr>
              <w:jc w:val="center"/>
              <w:rPr>
                <w:sz w:val="28"/>
                <w:szCs w:val="28"/>
                <w:lang w:val="fr-FR"/>
              </w:rPr>
            </w:pPr>
          </w:p>
        </w:tc>
      </w:tr>
      <w:tr w:rsidR="00393146" w:rsidRPr="00BB26C4" w14:paraId="4EB2FF2D" w14:textId="77777777" w:rsidTr="009834A3">
        <w:tc>
          <w:tcPr>
            <w:tcW w:w="7710" w:type="dxa"/>
            <w:hideMark/>
          </w:tcPr>
          <w:p w14:paraId="208C9EFF" w14:textId="7867A753" w:rsidR="00393146" w:rsidRPr="00E73ADE" w:rsidRDefault="00552F6F" w:rsidP="00552F6F">
            <w:pPr>
              <w:rPr>
                <w:sz w:val="26"/>
                <w:szCs w:val="26"/>
                <w:lang w:val="fr-FR"/>
              </w:rPr>
            </w:pPr>
            <w:r>
              <w:rPr>
                <w:i/>
                <w:iCs/>
                <w:sz w:val="26"/>
                <w:szCs w:val="26"/>
                <w:lang w:val="fr-FR"/>
              </w:rPr>
              <w:t xml:space="preserve">  </w:t>
            </w:r>
            <w:r w:rsidR="00393146" w:rsidRPr="00E73ADE">
              <w:rPr>
                <w:i/>
                <w:iCs/>
                <w:sz w:val="26"/>
                <w:szCs w:val="26"/>
                <w:lang w:val="fr-FR"/>
              </w:rPr>
              <w:t>73 Les prix de l’énergie électrique</w:t>
            </w:r>
            <w:r w:rsidR="00990CA9">
              <w:rPr>
                <w:i/>
                <w:iCs/>
                <w:sz w:val="26"/>
                <w:szCs w:val="26"/>
                <w:lang w:val="fr-FR"/>
              </w:rPr>
              <w:t xml:space="preserve"> et le dépassement</w:t>
            </w:r>
          </w:p>
        </w:tc>
        <w:tc>
          <w:tcPr>
            <w:tcW w:w="1352" w:type="dxa"/>
          </w:tcPr>
          <w:p w14:paraId="4DBC5FC6" w14:textId="77777777" w:rsidR="00393146" w:rsidRPr="00194F3B" w:rsidRDefault="00393146" w:rsidP="009834A3">
            <w:pPr>
              <w:jc w:val="center"/>
              <w:rPr>
                <w:sz w:val="28"/>
                <w:szCs w:val="28"/>
                <w:lang w:val="fr-FR"/>
              </w:rPr>
            </w:pPr>
          </w:p>
        </w:tc>
      </w:tr>
      <w:tr w:rsidR="00393146" w14:paraId="0EBD357F" w14:textId="77777777" w:rsidTr="009834A3">
        <w:trPr>
          <w:trHeight w:val="396"/>
        </w:trPr>
        <w:tc>
          <w:tcPr>
            <w:tcW w:w="7710" w:type="dxa"/>
          </w:tcPr>
          <w:p w14:paraId="43F44FCB" w14:textId="33F8B34A" w:rsidR="00393146" w:rsidRPr="00291346" w:rsidRDefault="00393146" w:rsidP="009834A3">
            <w:pPr>
              <w:spacing w:before="80"/>
              <w:rPr>
                <w:sz w:val="36"/>
                <w:szCs w:val="36"/>
                <w:lang w:val="fr-FR"/>
              </w:rPr>
            </w:pPr>
            <w:r w:rsidRPr="009149E8">
              <w:rPr>
                <w:b/>
                <w:bCs/>
                <w:i/>
                <w:iCs/>
                <w:sz w:val="36"/>
                <w:szCs w:val="36"/>
                <w:lang w:val="fr-FR"/>
              </w:rPr>
              <w:t>8 La synthèse</w:t>
            </w:r>
          </w:p>
        </w:tc>
        <w:tc>
          <w:tcPr>
            <w:tcW w:w="1352" w:type="dxa"/>
          </w:tcPr>
          <w:p w14:paraId="0EA5EE8C" w14:textId="352A3BA0" w:rsidR="00393146" w:rsidRPr="00194F3B" w:rsidRDefault="00393146" w:rsidP="009834A3">
            <w:pPr>
              <w:spacing w:before="120"/>
              <w:jc w:val="center"/>
              <w:rPr>
                <w:sz w:val="28"/>
                <w:szCs w:val="28"/>
                <w:lang w:val="fr-FR"/>
              </w:rPr>
            </w:pPr>
            <w:hyperlink w:anchor="Synthese" w:history="1">
              <w:r w:rsidRPr="00331B07">
                <w:rPr>
                  <w:rStyle w:val="Lienhypertexte"/>
                  <w:sz w:val="28"/>
                  <w:szCs w:val="28"/>
                  <w:lang w:val="fr-FR"/>
                </w:rPr>
                <w:t>119</w:t>
              </w:r>
            </w:hyperlink>
          </w:p>
        </w:tc>
      </w:tr>
      <w:tr w:rsidR="00393146" w:rsidRPr="00291346" w14:paraId="5267DFB6" w14:textId="77777777" w:rsidTr="009834A3">
        <w:trPr>
          <w:trHeight w:val="357"/>
        </w:trPr>
        <w:tc>
          <w:tcPr>
            <w:tcW w:w="7710" w:type="dxa"/>
            <w:hideMark/>
          </w:tcPr>
          <w:p w14:paraId="4013F4BC" w14:textId="2CCAF488" w:rsidR="00B64247" w:rsidRPr="00B64247" w:rsidRDefault="00B64247" w:rsidP="009834A3">
            <w:pPr>
              <w:spacing w:before="120"/>
              <w:rPr>
                <w:b/>
                <w:bCs/>
                <w:i/>
                <w:iCs/>
                <w:sz w:val="36"/>
                <w:szCs w:val="36"/>
                <w:lang w:val="fr-FR"/>
              </w:rPr>
            </w:pPr>
            <w:r w:rsidRPr="00B64247">
              <w:rPr>
                <w:b/>
                <w:bCs/>
                <w:i/>
                <w:iCs/>
                <w:sz w:val="36"/>
                <w:szCs w:val="36"/>
                <w:lang w:val="fr-FR"/>
              </w:rPr>
              <w:t>L</w:t>
            </w:r>
            <w:r w:rsidRPr="00B64247">
              <w:rPr>
                <w:b/>
                <w:bCs/>
                <w:i/>
                <w:iCs/>
                <w:sz w:val="36"/>
                <w:szCs w:val="36"/>
              </w:rPr>
              <w:t>’auteur</w:t>
            </w:r>
            <w:r w:rsidR="00813EE4" w:rsidRPr="00B64247">
              <w:rPr>
                <w:b/>
                <w:bCs/>
                <w:i/>
                <w:iCs/>
                <w:sz w:val="36"/>
                <w:szCs w:val="36"/>
                <w:lang w:val="fr-FR"/>
              </w:rPr>
              <w:t xml:space="preserve">   </w:t>
            </w:r>
            <w:r w:rsidR="003D0161" w:rsidRPr="002A41D8">
              <w:rPr>
                <w:sz w:val="28"/>
                <w:szCs w:val="28"/>
                <w:lang w:val="fr-FR"/>
              </w:rPr>
              <w:t>1</w:t>
            </w:r>
            <w:r w:rsidR="003D0161" w:rsidRPr="002A41D8">
              <w:rPr>
                <w:sz w:val="28"/>
                <w:szCs w:val="28"/>
              </w:rPr>
              <w:t>5</w:t>
            </w:r>
            <w:r w:rsidR="002A41D8" w:rsidRPr="002A41D8">
              <w:rPr>
                <w:sz w:val="28"/>
                <w:szCs w:val="28"/>
              </w:rPr>
              <w:t>4</w:t>
            </w:r>
            <w:r w:rsidR="00813EE4" w:rsidRPr="002A41D8">
              <w:rPr>
                <w:sz w:val="28"/>
                <w:szCs w:val="28"/>
                <w:lang w:val="fr-FR"/>
              </w:rPr>
              <w:t xml:space="preserve"> </w:t>
            </w:r>
            <w:r w:rsidR="00813EE4" w:rsidRPr="002A41D8">
              <w:rPr>
                <w:sz w:val="36"/>
                <w:szCs w:val="36"/>
                <w:lang w:val="fr-FR"/>
              </w:rPr>
              <w:t xml:space="preserve">     </w:t>
            </w:r>
            <w:r w:rsidR="00813EE4" w:rsidRPr="00B64247">
              <w:rPr>
                <w:b/>
                <w:bCs/>
                <w:i/>
                <w:iCs/>
                <w:sz w:val="36"/>
                <w:szCs w:val="36"/>
                <w:lang w:val="fr-FR"/>
              </w:rPr>
              <w:t xml:space="preserve">                </w:t>
            </w:r>
          </w:p>
          <w:p w14:paraId="0BBA0B4D" w14:textId="35820762" w:rsidR="00393146" w:rsidRDefault="00393146" w:rsidP="009834A3">
            <w:pPr>
              <w:spacing w:before="120"/>
              <w:rPr>
                <w:b/>
                <w:bCs/>
                <w:i/>
                <w:iCs/>
                <w:sz w:val="40"/>
                <w:szCs w:val="40"/>
                <w:lang w:val="fr-FR"/>
              </w:rPr>
            </w:pPr>
            <w:r w:rsidRPr="002A41D8">
              <w:rPr>
                <w:b/>
                <w:bCs/>
                <w:i/>
                <w:iCs/>
                <w:sz w:val="26"/>
                <w:szCs w:val="26"/>
                <w:lang w:val="fr-FR"/>
              </w:rPr>
              <w:t>Lexique</w:t>
            </w:r>
            <w:r>
              <w:rPr>
                <w:i/>
                <w:iCs/>
                <w:sz w:val="28"/>
                <w:szCs w:val="28"/>
                <w:lang w:val="fr-FR"/>
              </w:rPr>
              <w:t xml:space="preserve">    </w:t>
            </w:r>
            <w:r w:rsidRPr="00A776DE">
              <w:rPr>
                <w:sz w:val="28"/>
                <w:szCs w:val="28"/>
                <w:lang w:val="fr-FR"/>
              </w:rPr>
              <w:t>12</w:t>
            </w:r>
            <w:r w:rsidR="0041240C">
              <w:rPr>
                <w:sz w:val="28"/>
                <w:szCs w:val="28"/>
                <w:lang w:val="fr-FR"/>
              </w:rPr>
              <w:t>7</w:t>
            </w:r>
            <w:r>
              <w:rPr>
                <w:i/>
                <w:iCs/>
                <w:sz w:val="28"/>
                <w:szCs w:val="28"/>
                <w:lang w:val="fr-FR"/>
              </w:rPr>
              <w:t xml:space="preserve">                </w:t>
            </w:r>
            <w:r w:rsidRPr="002A41D8">
              <w:rPr>
                <w:b/>
                <w:bCs/>
                <w:i/>
                <w:iCs/>
                <w:sz w:val="26"/>
                <w:szCs w:val="26"/>
                <w:lang w:val="fr-FR"/>
              </w:rPr>
              <w:t>Abréviations</w:t>
            </w:r>
            <w:r w:rsidR="000132B3">
              <w:rPr>
                <w:i/>
                <w:iCs/>
                <w:sz w:val="26"/>
                <w:szCs w:val="26"/>
                <w:lang w:val="fr-FR"/>
              </w:rPr>
              <w:t xml:space="preserve"> </w:t>
            </w:r>
            <w:r w:rsidR="000132B3">
              <w:rPr>
                <w:sz w:val="26"/>
                <w:szCs w:val="26"/>
              </w:rPr>
              <w:t xml:space="preserve"> </w:t>
            </w:r>
            <w:r>
              <w:rPr>
                <w:i/>
                <w:iCs/>
                <w:sz w:val="28"/>
                <w:szCs w:val="28"/>
                <w:lang w:val="fr-FR"/>
              </w:rPr>
              <w:t xml:space="preserve"> </w:t>
            </w:r>
            <w:r w:rsidRPr="00A776DE">
              <w:rPr>
                <w:sz w:val="28"/>
                <w:szCs w:val="28"/>
                <w:lang w:val="fr-FR"/>
              </w:rPr>
              <w:t>1</w:t>
            </w:r>
            <w:r>
              <w:rPr>
                <w:sz w:val="28"/>
                <w:szCs w:val="28"/>
                <w:lang w:val="fr-FR"/>
              </w:rPr>
              <w:t>4</w:t>
            </w:r>
            <w:r w:rsidR="0041240C">
              <w:rPr>
                <w:sz w:val="28"/>
                <w:szCs w:val="28"/>
                <w:lang w:val="fr-FR"/>
              </w:rPr>
              <w:t>3</w:t>
            </w:r>
            <w:r w:rsidR="00B64247">
              <w:rPr>
                <w:sz w:val="28"/>
                <w:szCs w:val="28"/>
                <w:lang w:val="fr-FR"/>
              </w:rPr>
              <w:t xml:space="preserve"> </w:t>
            </w:r>
            <w:r>
              <w:rPr>
                <w:i/>
                <w:iCs/>
                <w:sz w:val="28"/>
                <w:szCs w:val="28"/>
                <w:lang w:val="fr-FR"/>
              </w:rPr>
              <w:t xml:space="preserve">  </w:t>
            </w:r>
            <w:r w:rsidR="00B64247">
              <w:rPr>
                <w:i/>
                <w:iCs/>
                <w:sz w:val="28"/>
                <w:szCs w:val="28"/>
                <w:lang w:val="fr-FR"/>
              </w:rPr>
              <w:t xml:space="preserve"> </w:t>
            </w:r>
            <w:r w:rsidR="00B64247">
              <w:rPr>
                <w:sz w:val="28"/>
                <w:szCs w:val="28"/>
              </w:rPr>
              <w:t xml:space="preserve">       </w:t>
            </w:r>
            <w:r>
              <w:rPr>
                <w:i/>
                <w:iCs/>
                <w:sz w:val="28"/>
                <w:szCs w:val="28"/>
                <w:lang w:val="fr-FR"/>
              </w:rPr>
              <w:t xml:space="preserve">     </w:t>
            </w:r>
            <w:hyperlink r:id="rId11" w:history="1">
              <w:r w:rsidR="00B64247" w:rsidRPr="00D55374">
                <w:rPr>
                  <w:rStyle w:val="Lienhypertexte"/>
                  <w:b/>
                  <w:bCs/>
                  <w:i/>
                  <w:iCs/>
                  <w:sz w:val="36"/>
                  <w:szCs w:val="36"/>
                  <w:lang w:val="fr-FR"/>
                </w:rPr>
                <w:t>Cartographie</w:t>
              </w:r>
            </w:hyperlink>
          </w:p>
        </w:tc>
        <w:tc>
          <w:tcPr>
            <w:tcW w:w="1352" w:type="dxa"/>
          </w:tcPr>
          <w:p w14:paraId="7B504B5B" w14:textId="77777777" w:rsidR="00393146" w:rsidRDefault="00393146" w:rsidP="009834A3">
            <w:pPr>
              <w:jc w:val="center"/>
              <w:rPr>
                <w:lang w:val="fr-FR"/>
              </w:rPr>
            </w:pPr>
          </w:p>
        </w:tc>
      </w:tr>
      <w:tr w:rsidR="00393146" w:rsidRPr="00291346" w14:paraId="3A55C1E8" w14:textId="77777777" w:rsidTr="009834A3">
        <w:trPr>
          <w:trHeight w:val="100"/>
        </w:trPr>
        <w:tc>
          <w:tcPr>
            <w:tcW w:w="7710" w:type="dxa"/>
          </w:tcPr>
          <w:p w14:paraId="75FE3A7B" w14:textId="41286042" w:rsidR="00393146" w:rsidRPr="00464E07" w:rsidRDefault="00464E07" w:rsidP="009834A3">
            <w:pPr>
              <w:spacing w:before="120"/>
              <w:jc w:val="center"/>
              <w:rPr>
                <w:i/>
                <w:iCs/>
                <w:sz w:val="24"/>
                <w:szCs w:val="24"/>
                <w:lang w:val="fr-FR"/>
              </w:rPr>
            </w:pPr>
            <w:r w:rsidRPr="00464E07">
              <w:rPr>
                <w:i/>
                <w:iCs/>
                <w:sz w:val="24"/>
                <w:szCs w:val="24"/>
                <w:lang w:val="fr-FR"/>
              </w:rPr>
              <w:t xml:space="preserve">Ouverture vers les </w:t>
            </w:r>
            <w:hyperlink r:id="rId12" w:history="1">
              <w:r w:rsidRPr="00464E07">
                <w:rPr>
                  <w:rStyle w:val="Lienhypertexte"/>
                  <w:i/>
                  <w:iCs/>
                  <w:sz w:val="24"/>
                  <w:szCs w:val="24"/>
                  <w:lang w:val="fr-FR"/>
                </w:rPr>
                <w:t>sports d’eau vive</w:t>
              </w:r>
            </w:hyperlink>
            <w:r w:rsidRPr="00464E07">
              <w:rPr>
                <w:i/>
                <w:iCs/>
                <w:sz w:val="24"/>
                <w:szCs w:val="24"/>
                <w:lang w:val="fr-FR"/>
              </w:rPr>
              <w:t xml:space="preserve">  et le</w:t>
            </w:r>
            <w:r>
              <w:rPr>
                <w:i/>
                <w:iCs/>
                <w:sz w:val="24"/>
                <w:szCs w:val="24"/>
                <w:lang w:val="fr-FR"/>
              </w:rPr>
              <w:t>ur</w:t>
            </w:r>
            <w:r w:rsidRPr="00464E07">
              <w:rPr>
                <w:i/>
                <w:iCs/>
                <w:sz w:val="24"/>
                <w:szCs w:val="24"/>
                <w:lang w:val="fr-FR"/>
              </w:rPr>
              <w:t xml:space="preserve">s </w:t>
            </w:r>
            <w:hyperlink r:id="rId13" w:history="1">
              <w:r w:rsidRPr="00464E07">
                <w:rPr>
                  <w:rStyle w:val="Lienhypertexte"/>
                  <w:i/>
                  <w:iCs/>
                  <w:sz w:val="24"/>
                  <w:szCs w:val="24"/>
                  <w:lang w:val="fr-FR"/>
                </w:rPr>
                <w:t xml:space="preserve">rapports avec l’énergie </w:t>
              </w:r>
            </w:hyperlink>
            <w:r w:rsidRPr="00464E07">
              <w:rPr>
                <w:i/>
                <w:iCs/>
                <w:sz w:val="24"/>
                <w:szCs w:val="24"/>
                <w:lang w:val="fr-FR"/>
              </w:rPr>
              <w:t xml:space="preserve"> </w:t>
            </w:r>
          </w:p>
        </w:tc>
        <w:tc>
          <w:tcPr>
            <w:tcW w:w="1352" w:type="dxa"/>
          </w:tcPr>
          <w:p w14:paraId="35167A12" w14:textId="77777777" w:rsidR="00393146" w:rsidRPr="00A776DE" w:rsidRDefault="00393146" w:rsidP="009834A3">
            <w:pPr>
              <w:jc w:val="center"/>
              <w:rPr>
                <w:sz w:val="28"/>
                <w:szCs w:val="28"/>
                <w:lang w:val="fr-FR"/>
              </w:rPr>
            </w:pPr>
          </w:p>
        </w:tc>
      </w:tr>
    </w:tbl>
    <w:p w14:paraId="06FCB20F" w14:textId="77777777" w:rsidR="00393146" w:rsidRDefault="00393146" w:rsidP="00393146">
      <w:pPr>
        <w:spacing w:after="120"/>
        <w:jc w:val="both"/>
        <w:rPr>
          <w:b/>
          <w:bCs/>
          <w:i/>
          <w:iCs/>
          <w:sz w:val="24"/>
          <w:szCs w:val="24"/>
          <w:lang w:val="fr-FR"/>
        </w:rPr>
      </w:pPr>
    </w:p>
    <w:p w14:paraId="21ADABD9" w14:textId="77777777" w:rsidR="00B20A69" w:rsidRDefault="00B20A69" w:rsidP="00393146">
      <w:pPr>
        <w:spacing w:after="0"/>
        <w:jc w:val="both"/>
        <w:rPr>
          <w:lang w:val="fr-FR"/>
        </w:rPr>
      </w:pPr>
    </w:p>
    <w:p w14:paraId="3D4CC05C" w14:textId="0BC1B79D" w:rsidR="00393146" w:rsidRPr="004276B2" w:rsidRDefault="00393146" w:rsidP="00393146">
      <w:pPr>
        <w:spacing w:after="0"/>
        <w:jc w:val="both"/>
        <w:rPr>
          <w:lang w:val="fr-FR"/>
        </w:rPr>
      </w:pPr>
      <w:r w:rsidRPr="004276B2">
        <w:rPr>
          <w:lang w:val="fr-FR"/>
        </w:rPr>
        <w:t xml:space="preserve">La dernière COP27 a finalement été conclue, avec un bilan contrasté, appelant à une réduction « rapide » des émissions de gaz à effet de serre et à l’arrêt de l’utilisation des énergies fossiles. Mais comment procéder dans la pratique et à quel horizon ? Depuis de nombreuses années Jean Grossmann, le « Lutin thermique » nous propose à travers ses livres des solutions innovantes. J’ai côtoyé Jean de nombreuses années lorsque nous étions en activité. Nous avons installé de très gros équipements industriels, ayant des puissances dépassant souvent plusieurs Mégawatt. Le souci de Jean a toujours été de vérifier que les objectifs du contrat pouvaient être respectés mais </w:t>
      </w:r>
      <w:r>
        <w:rPr>
          <w:lang w:val="fr-FR"/>
        </w:rPr>
        <w:t xml:space="preserve">ceci </w:t>
      </w:r>
      <w:r w:rsidRPr="004276B2">
        <w:rPr>
          <w:lang w:val="fr-FR"/>
        </w:rPr>
        <w:t xml:space="preserve">de telle sorte que les pertes énergétiques des installations livrées soient minimales et leur rendement global optimum, objectifs qui n’ont pas toujours été faciles à expliquer, il y a maintenant quelques années, à certains de nos clients importants. </w:t>
      </w:r>
    </w:p>
    <w:p w14:paraId="447C6367" w14:textId="77777777" w:rsidR="00393146" w:rsidRPr="004276B2" w:rsidRDefault="00393146" w:rsidP="00393146">
      <w:pPr>
        <w:spacing w:after="0"/>
        <w:jc w:val="both"/>
        <w:rPr>
          <w:lang w:val="fr-FR"/>
        </w:rPr>
      </w:pPr>
      <w:r w:rsidRPr="004276B2">
        <w:rPr>
          <w:lang w:val="fr-FR"/>
        </w:rPr>
        <w:t xml:space="preserve">Jean a été un précurseur dans ce domaine. Ses compétences techniques ainsi que celles liées à sa connaissance de l’eau des rivières, l’ont amené à regarder l’utilisation de l’énergie d’une façon nouvelle et révolutionnaire qu’il nous explique et nous propose dans ce livre. </w:t>
      </w:r>
    </w:p>
    <w:p w14:paraId="72FE36BD" w14:textId="618F3818" w:rsidR="00393146" w:rsidRPr="004276B2" w:rsidRDefault="00393146" w:rsidP="00393146">
      <w:pPr>
        <w:spacing w:after="60"/>
        <w:jc w:val="both"/>
        <w:rPr>
          <w:lang w:val="fr-FR"/>
        </w:rPr>
      </w:pPr>
      <w:r w:rsidRPr="004276B2">
        <w:rPr>
          <w:lang w:val="fr-FR"/>
        </w:rPr>
        <w:t xml:space="preserve">Les besoins énergétiques à satisfaire pour </w:t>
      </w:r>
      <w:r>
        <w:rPr>
          <w:lang w:val="fr-FR"/>
        </w:rPr>
        <w:t xml:space="preserve">continuer à </w:t>
      </w:r>
      <w:r w:rsidRPr="004276B2">
        <w:rPr>
          <w:lang w:val="fr-FR"/>
        </w:rPr>
        <w:t>vivre ensemble</w:t>
      </w:r>
      <w:r>
        <w:rPr>
          <w:lang w:val="fr-FR"/>
        </w:rPr>
        <w:t xml:space="preserve"> et </w:t>
      </w:r>
      <w:r w:rsidR="000F1A2C">
        <w:rPr>
          <w:lang w:val="fr-FR"/>
        </w:rPr>
        <w:t xml:space="preserve">harmonieusement </w:t>
      </w:r>
      <w:r w:rsidR="000F1A2C" w:rsidRPr="004276B2">
        <w:rPr>
          <w:lang w:val="fr-FR"/>
        </w:rPr>
        <w:t>sur</w:t>
      </w:r>
      <w:r w:rsidRPr="004276B2">
        <w:rPr>
          <w:lang w:val="fr-FR"/>
        </w:rPr>
        <w:t xml:space="preserve"> notre terre </w:t>
      </w:r>
      <w:r>
        <w:rPr>
          <w:lang w:val="fr-FR"/>
        </w:rPr>
        <w:t>sont c</w:t>
      </w:r>
      <w:r w:rsidRPr="004276B2">
        <w:rPr>
          <w:lang w:val="fr-FR"/>
        </w:rPr>
        <w:t>onsidérables</w:t>
      </w:r>
      <w:r>
        <w:rPr>
          <w:lang w:val="fr-FR"/>
        </w:rPr>
        <w:t xml:space="preserve"> et nous devrons assurer ces besoins en diminuant les </w:t>
      </w:r>
      <w:r w:rsidRPr="004276B2">
        <w:rPr>
          <w:lang w:val="fr-FR"/>
        </w:rPr>
        <w:t xml:space="preserve">gaz à effet de serre </w:t>
      </w:r>
      <w:r w:rsidR="000F1A2C" w:rsidRPr="004276B2">
        <w:rPr>
          <w:lang w:val="fr-FR"/>
        </w:rPr>
        <w:t>produits par</w:t>
      </w:r>
      <w:r w:rsidRPr="004276B2">
        <w:rPr>
          <w:lang w:val="fr-FR"/>
        </w:rPr>
        <w:t xml:space="preserve"> l’agriculture, l’industrie, le transport, et </w:t>
      </w:r>
      <w:r>
        <w:rPr>
          <w:lang w:val="fr-FR"/>
        </w:rPr>
        <w:t xml:space="preserve">surtout </w:t>
      </w:r>
      <w:r w:rsidRPr="004276B2">
        <w:rPr>
          <w:lang w:val="fr-FR"/>
        </w:rPr>
        <w:t xml:space="preserve">le bâtiment.  </w:t>
      </w:r>
    </w:p>
    <w:p w14:paraId="1D86E613" w14:textId="77777777" w:rsidR="00393146" w:rsidRPr="004276B2" w:rsidRDefault="00393146" w:rsidP="00393146">
      <w:pPr>
        <w:spacing w:after="120"/>
        <w:jc w:val="both"/>
        <w:rPr>
          <w:lang w:val="fr-FR"/>
        </w:rPr>
      </w:pPr>
      <w:r w:rsidRPr="004276B2">
        <w:rPr>
          <w:lang w:val="fr-FR"/>
        </w:rPr>
        <w:t xml:space="preserve">Jean a examiné </w:t>
      </w:r>
      <w:r>
        <w:rPr>
          <w:lang w:val="fr-FR"/>
        </w:rPr>
        <w:t xml:space="preserve">ce dernier poste </w:t>
      </w:r>
      <w:r w:rsidRPr="004276B2">
        <w:rPr>
          <w:lang w:val="fr-FR"/>
        </w:rPr>
        <w:t xml:space="preserve">comment utiliser de nouvelles chaînes énergétiques consommant moins d’énergie en amplifiant l’évolution vers les énergies renouvelables, l’utilisation du soleil, du vent, mais surtout l’utilisation des capacités thermiques conjuguées de l’eau superficielle avec celle de notre sous-sol. Le défi est immense, les besoins en énergie pour chauffer notre habitat et satisfaire nos besoins pour l’industries et les transports sont très importants et il faudra veiller à mettre en place des solutions énergétiques favorisant l’industrialisation de notre pays. L’évolution vers de nouvelles technologies et de nouveaux métiers, le besoin en techniciens et en ingénieurs qui lui est associé sont indispensables à notre pays et une bonne nouvelle pour nos jeunes générations, </w:t>
      </w:r>
    </w:p>
    <w:p w14:paraId="5B3532A7" w14:textId="77777777" w:rsidR="00393146" w:rsidRPr="004276B2" w:rsidRDefault="00393146" w:rsidP="00393146">
      <w:pPr>
        <w:spacing w:after="0"/>
        <w:jc w:val="both"/>
        <w:rPr>
          <w:lang w:val="fr-FR"/>
        </w:rPr>
      </w:pPr>
      <w:r w:rsidRPr="004276B2">
        <w:rPr>
          <w:lang w:val="fr-FR"/>
        </w:rPr>
        <w:t>Nous devrons donc bâtir avec des nouveaux matériaux, permettant des évolutions avec le recyclage, la végétalisation des immeubles pour absorber le CO</w:t>
      </w:r>
      <w:r w:rsidRPr="004276B2">
        <w:rPr>
          <w:b/>
          <w:vertAlign w:val="subscript"/>
          <w:lang w:val="fr-FR"/>
        </w:rPr>
        <w:t>2</w:t>
      </w:r>
      <w:r w:rsidRPr="004276B2">
        <w:rPr>
          <w:lang w:val="fr-FR"/>
        </w:rPr>
        <w:t xml:space="preserve"> et maintenir la fraîcheur, le tout en assurant une grande efficacité énergétique. Tout cela en assurant l’indépendance énergétique de notre pays.</w:t>
      </w:r>
    </w:p>
    <w:p w14:paraId="22E52303" w14:textId="77777777" w:rsidR="00393146" w:rsidRPr="004276B2" w:rsidRDefault="00393146" w:rsidP="00393146">
      <w:pPr>
        <w:spacing w:after="0"/>
        <w:rPr>
          <w:lang w:val="fr-FR"/>
        </w:rPr>
      </w:pPr>
    </w:p>
    <w:p w14:paraId="4B7CE49C" w14:textId="77777777" w:rsidR="00393146" w:rsidRPr="004276B2" w:rsidRDefault="00393146" w:rsidP="00393146">
      <w:pPr>
        <w:spacing w:after="0"/>
        <w:rPr>
          <w:lang w:val="fr-FR"/>
        </w:rPr>
      </w:pPr>
      <w:r w:rsidRPr="004276B2">
        <w:rPr>
          <w:lang w:val="fr-FR"/>
        </w:rPr>
        <w:t>Les solutions envisagées par Jean dans son livre vont dans ce sens sans aucun doute. Merci à lui.</w:t>
      </w:r>
    </w:p>
    <w:p w14:paraId="115B0932" w14:textId="77777777" w:rsidR="00393146" w:rsidRPr="004276B2" w:rsidRDefault="00393146" w:rsidP="00393146">
      <w:pPr>
        <w:spacing w:after="0"/>
        <w:rPr>
          <w:lang w:val="fr-FR"/>
        </w:rPr>
      </w:pPr>
    </w:p>
    <w:p w14:paraId="6C7C7271" w14:textId="77777777" w:rsidR="00393146" w:rsidRPr="004276B2" w:rsidRDefault="00393146" w:rsidP="00393146">
      <w:pPr>
        <w:jc w:val="center"/>
        <w:rPr>
          <w:i/>
          <w:iCs/>
          <w:lang w:val="fr-FR"/>
        </w:rPr>
      </w:pPr>
      <w:proofErr w:type="spellStart"/>
      <w:proofErr w:type="gramStart"/>
      <w:r w:rsidRPr="004276B2">
        <w:rPr>
          <w:i/>
          <w:iCs/>
          <w:lang w:val="fr-FR"/>
        </w:rPr>
        <w:t>JF.Magnani</w:t>
      </w:r>
      <w:proofErr w:type="spellEnd"/>
      <w:proofErr w:type="gramEnd"/>
      <w:r w:rsidRPr="004276B2">
        <w:rPr>
          <w:i/>
          <w:iCs/>
          <w:lang w:val="fr-FR"/>
        </w:rPr>
        <w:t xml:space="preserve">    Pt National SNIPF    Livry le 26 Mars 2023</w:t>
      </w:r>
    </w:p>
    <w:p w14:paraId="7D3F4A7D" w14:textId="77777777" w:rsidR="00393146" w:rsidRDefault="00393146" w:rsidP="00393146">
      <w:pPr>
        <w:spacing w:after="120"/>
        <w:jc w:val="both"/>
        <w:rPr>
          <w:b/>
          <w:bCs/>
          <w:i/>
          <w:iCs/>
          <w:sz w:val="24"/>
          <w:szCs w:val="24"/>
          <w:lang w:val="fr-FR"/>
        </w:rPr>
      </w:pPr>
    </w:p>
    <w:p w14:paraId="00199DEB" w14:textId="77777777" w:rsidR="00393146" w:rsidRDefault="00393146" w:rsidP="00393146">
      <w:pPr>
        <w:spacing w:after="120"/>
        <w:jc w:val="center"/>
        <w:rPr>
          <w:b/>
          <w:bCs/>
          <w:i/>
          <w:iCs/>
          <w:sz w:val="24"/>
          <w:szCs w:val="24"/>
          <w:lang w:val="fr-FR"/>
        </w:rPr>
      </w:pPr>
      <w:r>
        <w:rPr>
          <w:b/>
          <w:bCs/>
          <w:i/>
          <w:iCs/>
          <w:noProof/>
          <w:sz w:val="24"/>
          <w:szCs w:val="24"/>
          <w:lang w:val="fr-FR"/>
        </w:rPr>
        <w:drawing>
          <wp:inline distT="0" distB="0" distL="0" distR="0" wp14:anchorId="4F2638AC" wp14:editId="0858F9AD">
            <wp:extent cx="4737100" cy="1844611"/>
            <wp:effectExtent l="0" t="0" r="635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0377" cy="1857569"/>
                    </a:xfrm>
                    <a:prstGeom prst="rect">
                      <a:avLst/>
                    </a:prstGeom>
                    <a:noFill/>
                    <a:ln>
                      <a:noFill/>
                    </a:ln>
                  </pic:spPr>
                </pic:pic>
              </a:graphicData>
            </a:graphic>
          </wp:inline>
        </w:drawing>
      </w:r>
    </w:p>
    <w:p w14:paraId="707B6BD5" w14:textId="77777777" w:rsidR="00B20A69" w:rsidRDefault="00B20A69" w:rsidP="00393146">
      <w:pPr>
        <w:spacing w:after="120"/>
        <w:jc w:val="both"/>
        <w:rPr>
          <w:b/>
          <w:bCs/>
          <w:i/>
          <w:iCs/>
          <w:sz w:val="24"/>
          <w:szCs w:val="24"/>
          <w:lang w:val="fr-FR"/>
        </w:rPr>
      </w:pPr>
    </w:p>
    <w:p w14:paraId="6600AD1F" w14:textId="77777777" w:rsidR="00B20A69" w:rsidRDefault="00B20A69" w:rsidP="00393146">
      <w:pPr>
        <w:spacing w:after="120"/>
        <w:jc w:val="both"/>
        <w:rPr>
          <w:b/>
          <w:bCs/>
          <w:i/>
          <w:iCs/>
          <w:sz w:val="24"/>
          <w:szCs w:val="24"/>
          <w:lang w:val="fr-FR"/>
        </w:rPr>
      </w:pPr>
    </w:p>
    <w:p w14:paraId="221BCE07" w14:textId="49E4B500" w:rsidR="00393146" w:rsidRPr="00012495" w:rsidRDefault="00393146" w:rsidP="00393146">
      <w:pPr>
        <w:spacing w:after="120"/>
        <w:jc w:val="both"/>
        <w:rPr>
          <w:b/>
          <w:bCs/>
          <w:i/>
          <w:iCs/>
          <w:sz w:val="24"/>
          <w:szCs w:val="24"/>
          <w:lang w:val="fr-FR"/>
        </w:rPr>
      </w:pPr>
      <w:r w:rsidRPr="00012495">
        <w:rPr>
          <w:b/>
          <w:bCs/>
          <w:i/>
          <w:iCs/>
          <w:sz w:val="24"/>
          <w:szCs w:val="24"/>
          <w:lang w:val="fr-FR"/>
        </w:rPr>
        <w:lastRenderedPageBreak/>
        <w:t>Ce qui est indispensable à notre survie</w:t>
      </w:r>
      <w:r>
        <w:rPr>
          <w:b/>
          <w:bCs/>
          <w:i/>
          <w:iCs/>
          <w:sz w:val="24"/>
          <w:szCs w:val="24"/>
          <w:lang w:val="fr-FR"/>
        </w:rPr>
        <w:t>*</w:t>
      </w:r>
    </w:p>
    <w:p w14:paraId="1FBBB710" w14:textId="77777777" w:rsidR="00393146" w:rsidRDefault="00393146" w:rsidP="00393146">
      <w:pPr>
        <w:spacing w:after="0"/>
        <w:jc w:val="both"/>
        <w:rPr>
          <w:lang w:val="fr-FR"/>
        </w:rPr>
      </w:pPr>
      <w:r w:rsidRPr="00012495">
        <w:rPr>
          <w:lang w:val="fr-FR"/>
        </w:rPr>
        <w:t>Les 3 principales ressources indispensables à notre survie sont</w:t>
      </w:r>
      <w:r>
        <w:rPr>
          <w:lang w:val="fr-FR"/>
        </w:rPr>
        <w:t xml:space="preserve"> </w:t>
      </w:r>
      <w:r w:rsidRPr="00012495">
        <w:rPr>
          <w:lang w:val="fr-FR"/>
        </w:rPr>
        <w:t xml:space="preserve">l’oxygène, l’eau, et la nourriture.   </w:t>
      </w:r>
    </w:p>
    <w:p w14:paraId="7F6AB674" w14:textId="77777777" w:rsidR="00393146" w:rsidRDefault="00393146" w:rsidP="00393146">
      <w:pPr>
        <w:spacing w:after="0"/>
        <w:jc w:val="both"/>
        <w:rPr>
          <w:lang w:val="fr-FR"/>
        </w:rPr>
      </w:pPr>
      <w:r w:rsidRPr="00012495">
        <w:rPr>
          <w:lang w:val="fr-FR"/>
        </w:rPr>
        <w:t>On peut survivre :</w:t>
      </w:r>
    </w:p>
    <w:p w14:paraId="3BE67195" w14:textId="77777777" w:rsidR="00393146" w:rsidRPr="00012495" w:rsidRDefault="00393146" w:rsidP="00393146">
      <w:pPr>
        <w:spacing w:after="0"/>
        <w:jc w:val="both"/>
        <w:rPr>
          <w:lang w:val="fr-FR"/>
        </w:rPr>
      </w:pPr>
      <w:r w:rsidRPr="00012495">
        <w:rPr>
          <w:lang w:val="fr-FR"/>
        </w:rPr>
        <w:t>- 3 minutes sans respirer, guère plus</w:t>
      </w:r>
      <w:r>
        <w:rPr>
          <w:lang w:val="fr-FR"/>
        </w:rPr>
        <w:t>,</w:t>
      </w:r>
    </w:p>
    <w:p w14:paraId="12A03B45" w14:textId="77777777" w:rsidR="00393146" w:rsidRPr="00012495" w:rsidRDefault="00393146" w:rsidP="00393146">
      <w:pPr>
        <w:spacing w:after="0"/>
        <w:jc w:val="both"/>
        <w:rPr>
          <w:lang w:val="fr-FR"/>
        </w:rPr>
      </w:pPr>
      <w:r w:rsidRPr="00012495">
        <w:rPr>
          <w:lang w:val="fr-FR"/>
        </w:rPr>
        <w:t>- 3 jours sans boire</w:t>
      </w:r>
      <w:r>
        <w:rPr>
          <w:lang w:val="fr-FR"/>
        </w:rPr>
        <w:t>,</w:t>
      </w:r>
      <w:r w:rsidRPr="00012495">
        <w:rPr>
          <w:lang w:val="fr-FR"/>
        </w:rPr>
        <w:t xml:space="preserve"> </w:t>
      </w:r>
    </w:p>
    <w:p w14:paraId="280E8D40" w14:textId="77777777" w:rsidR="00393146" w:rsidRDefault="00393146" w:rsidP="00393146">
      <w:pPr>
        <w:spacing w:after="0"/>
        <w:jc w:val="both"/>
        <w:rPr>
          <w:lang w:val="fr-FR"/>
        </w:rPr>
      </w:pPr>
      <w:r w:rsidRPr="00012495">
        <w:rPr>
          <w:lang w:val="fr-FR"/>
        </w:rPr>
        <w:t xml:space="preserve">- 30 jours sans manger, </w:t>
      </w:r>
    </w:p>
    <w:p w14:paraId="514D9928" w14:textId="77777777" w:rsidR="00393146" w:rsidRDefault="00393146" w:rsidP="00393146">
      <w:pPr>
        <w:spacing w:before="120" w:after="0"/>
        <w:jc w:val="both"/>
        <w:rPr>
          <w:lang w:val="fr-FR"/>
        </w:rPr>
      </w:pPr>
      <w:r>
        <w:rPr>
          <w:lang w:val="fr-FR"/>
        </w:rPr>
        <w:t>Avec « le temps qui passe » notre survie se mesure aussi avec des échelles de temps plus importantes, voire beaucoup plus importantes, comme cela est expliqué au chapitre 5.</w:t>
      </w:r>
    </w:p>
    <w:p w14:paraId="77A6781D" w14:textId="77777777" w:rsidR="00AC74EB" w:rsidRDefault="00AC74EB" w:rsidP="00393146">
      <w:pPr>
        <w:spacing w:before="120" w:after="0"/>
        <w:jc w:val="both"/>
        <w:rPr>
          <w:lang w:val="fr-FR"/>
        </w:rPr>
      </w:pPr>
    </w:p>
    <w:p w14:paraId="0E8C02C6" w14:textId="46D83488" w:rsidR="001727F8" w:rsidRPr="006C3311" w:rsidRDefault="001727F8" w:rsidP="001727F8">
      <w:pPr>
        <w:rPr>
          <w:lang w:val="fr-FR"/>
        </w:rPr>
      </w:pPr>
      <w:r w:rsidRPr="006C3311">
        <w:rPr>
          <w:lang w:val="fr-FR"/>
        </w:rPr>
        <w:t>La série de frappes souvent meurtrières listée ci-après permet de penser que l'année 20</w:t>
      </w:r>
      <w:r>
        <w:rPr>
          <w:lang w:val="fr-FR"/>
        </w:rPr>
        <w:t>2</w:t>
      </w:r>
      <w:r w:rsidRPr="006C3311">
        <w:rPr>
          <w:lang w:val="fr-FR"/>
        </w:rPr>
        <w:t>4 a été l'année la plus chaude jamais enregistrée sur notre planète battant le record de 20</w:t>
      </w:r>
      <w:r w:rsidR="00552F6F">
        <w:rPr>
          <w:lang w:val="fr-FR"/>
        </w:rPr>
        <w:t>2</w:t>
      </w:r>
      <w:r w:rsidRPr="006C3311">
        <w:rPr>
          <w:lang w:val="fr-FR"/>
        </w:rPr>
        <w:t>3</w:t>
      </w:r>
    </w:p>
    <w:p w14:paraId="2C530E51" w14:textId="77777777" w:rsidR="001727F8" w:rsidRPr="006C3311" w:rsidRDefault="001727F8" w:rsidP="001727F8">
      <w:pPr>
        <w:spacing w:after="0"/>
        <w:rPr>
          <w:lang w:val="fr-FR"/>
        </w:rPr>
      </w:pPr>
      <w:r w:rsidRPr="006C3311">
        <w:rPr>
          <w:lang w:val="fr-FR"/>
        </w:rPr>
        <w:t>- inondation</w:t>
      </w:r>
      <w:r>
        <w:rPr>
          <w:lang w:val="fr-FR"/>
        </w:rPr>
        <w:t>s</w:t>
      </w:r>
      <w:r w:rsidRPr="006C3311">
        <w:rPr>
          <w:lang w:val="fr-FR"/>
        </w:rPr>
        <w:t xml:space="preserve"> et tempête</w:t>
      </w:r>
      <w:r>
        <w:rPr>
          <w:lang w:val="fr-FR"/>
        </w:rPr>
        <w:t xml:space="preserve"> </w:t>
      </w:r>
      <w:r w:rsidRPr="006C3311">
        <w:rPr>
          <w:i/>
          <w:iCs/>
          <w:lang w:val="fr-FR"/>
        </w:rPr>
        <w:t>Boris</w:t>
      </w:r>
      <w:r w:rsidRPr="006C3311">
        <w:rPr>
          <w:lang w:val="fr-FR"/>
        </w:rPr>
        <w:t xml:space="preserve"> en Europe centrale</w:t>
      </w:r>
    </w:p>
    <w:p w14:paraId="09590F99" w14:textId="77777777" w:rsidR="001727F8" w:rsidRDefault="001727F8" w:rsidP="001727F8">
      <w:pPr>
        <w:spacing w:after="0"/>
        <w:rPr>
          <w:lang w:val="fr-FR"/>
        </w:rPr>
      </w:pPr>
      <w:r w:rsidRPr="006C3311">
        <w:rPr>
          <w:lang w:val="fr-FR"/>
        </w:rPr>
        <w:t>-</w:t>
      </w:r>
      <w:r>
        <w:rPr>
          <w:lang w:val="fr-FR"/>
        </w:rPr>
        <w:t xml:space="preserve"> </w:t>
      </w:r>
      <w:r w:rsidRPr="006C3311">
        <w:rPr>
          <w:lang w:val="fr-FR"/>
        </w:rPr>
        <w:t xml:space="preserve">mousson qui frappe le Pakistan </w:t>
      </w:r>
    </w:p>
    <w:p w14:paraId="38B80FB6" w14:textId="77777777" w:rsidR="001727F8" w:rsidRDefault="001727F8" w:rsidP="001727F8">
      <w:pPr>
        <w:spacing w:after="0"/>
        <w:rPr>
          <w:lang w:val="fr-FR"/>
        </w:rPr>
      </w:pPr>
      <w:r>
        <w:rPr>
          <w:lang w:val="fr-FR"/>
        </w:rPr>
        <w:t xml:space="preserve">- </w:t>
      </w:r>
      <w:r w:rsidRPr="006C3311">
        <w:rPr>
          <w:lang w:val="fr-FR"/>
        </w:rPr>
        <w:t xml:space="preserve">typhon </w:t>
      </w:r>
      <w:proofErr w:type="spellStart"/>
      <w:r w:rsidRPr="006C3311">
        <w:rPr>
          <w:i/>
          <w:iCs/>
          <w:lang w:val="fr-FR"/>
        </w:rPr>
        <w:t>Krathon</w:t>
      </w:r>
      <w:proofErr w:type="spellEnd"/>
      <w:r w:rsidRPr="006C3311">
        <w:rPr>
          <w:lang w:val="fr-FR"/>
        </w:rPr>
        <w:t xml:space="preserve"> qui a frappé Taïwan et les Philippines </w:t>
      </w:r>
    </w:p>
    <w:p w14:paraId="083F9CA0" w14:textId="0CE951CA" w:rsidR="001727F8" w:rsidRDefault="001727F8" w:rsidP="001727F8">
      <w:pPr>
        <w:spacing w:after="0"/>
        <w:rPr>
          <w:lang w:val="fr-FR"/>
        </w:rPr>
      </w:pPr>
      <w:r>
        <w:rPr>
          <w:lang w:val="fr-FR"/>
        </w:rPr>
        <w:t xml:space="preserve">- </w:t>
      </w:r>
      <w:r w:rsidRPr="006C3311">
        <w:rPr>
          <w:lang w:val="fr-FR"/>
        </w:rPr>
        <w:t>super typhon</w:t>
      </w:r>
      <w:r>
        <w:rPr>
          <w:lang w:val="fr-FR"/>
        </w:rPr>
        <w:t>s</w:t>
      </w:r>
      <w:r w:rsidRPr="006C3311">
        <w:rPr>
          <w:lang w:val="fr-FR"/>
        </w:rPr>
        <w:t xml:space="preserve"> </w:t>
      </w:r>
      <w:r w:rsidRPr="006C3311">
        <w:rPr>
          <w:i/>
          <w:iCs/>
          <w:lang w:val="fr-FR"/>
        </w:rPr>
        <w:t xml:space="preserve">Yagi </w:t>
      </w:r>
      <w:r w:rsidRPr="006C3311">
        <w:rPr>
          <w:lang w:val="fr-FR"/>
        </w:rPr>
        <w:t xml:space="preserve">et </w:t>
      </w:r>
      <w:proofErr w:type="spellStart"/>
      <w:r w:rsidRPr="006C3311">
        <w:rPr>
          <w:i/>
          <w:iCs/>
          <w:lang w:val="fr-FR"/>
        </w:rPr>
        <w:t>Beb</w:t>
      </w:r>
      <w:r w:rsidR="00552F6F">
        <w:rPr>
          <w:i/>
          <w:iCs/>
          <w:lang w:val="fr-FR"/>
        </w:rPr>
        <w:t>in</w:t>
      </w:r>
      <w:r w:rsidRPr="006C3311">
        <w:rPr>
          <w:i/>
          <w:iCs/>
          <w:lang w:val="fr-FR"/>
        </w:rPr>
        <w:t>ca</w:t>
      </w:r>
      <w:proofErr w:type="spellEnd"/>
      <w:r w:rsidRPr="006C3311">
        <w:rPr>
          <w:lang w:val="fr-FR"/>
        </w:rPr>
        <w:t xml:space="preserve"> en Asie </w:t>
      </w:r>
    </w:p>
    <w:p w14:paraId="0B6861FF" w14:textId="77777777" w:rsidR="001727F8" w:rsidRDefault="001727F8" w:rsidP="001727F8">
      <w:pPr>
        <w:spacing w:after="0"/>
        <w:rPr>
          <w:lang w:val="fr-FR"/>
        </w:rPr>
      </w:pPr>
      <w:r>
        <w:rPr>
          <w:lang w:val="fr-FR"/>
        </w:rPr>
        <w:t xml:space="preserve">- </w:t>
      </w:r>
      <w:r w:rsidRPr="006C3311">
        <w:rPr>
          <w:lang w:val="fr-FR"/>
        </w:rPr>
        <w:t xml:space="preserve">inondations meurtrières au Népal et au Japon </w:t>
      </w:r>
    </w:p>
    <w:p w14:paraId="3E842C22" w14:textId="77777777" w:rsidR="001727F8" w:rsidRPr="006C3311" w:rsidRDefault="001727F8" w:rsidP="001727F8">
      <w:pPr>
        <w:spacing w:after="0"/>
        <w:rPr>
          <w:lang w:val="fr-FR"/>
        </w:rPr>
      </w:pPr>
      <w:r>
        <w:rPr>
          <w:lang w:val="fr-FR"/>
        </w:rPr>
        <w:t xml:space="preserve">- </w:t>
      </w:r>
      <w:r w:rsidRPr="006C3311">
        <w:rPr>
          <w:lang w:val="fr-FR"/>
        </w:rPr>
        <w:t xml:space="preserve">ouragan </w:t>
      </w:r>
      <w:r w:rsidRPr="006C3311">
        <w:rPr>
          <w:i/>
          <w:iCs/>
          <w:lang w:val="fr-FR"/>
        </w:rPr>
        <w:t>Hélène</w:t>
      </w:r>
      <w:r w:rsidRPr="006C3311">
        <w:rPr>
          <w:lang w:val="fr-FR"/>
        </w:rPr>
        <w:t xml:space="preserve"> aux États-Unis</w:t>
      </w:r>
    </w:p>
    <w:p w14:paraId="6367F944" w14:textId="77777777" w:rsidR="00AC74EB" w:rsidRDefault="00AC74EB" w:rsidP="00393146">
      <w:pPr>
        <w:spacing w:before="120" w:after="0"/>
        <w:jc w:val="both"/>
        <w:rPr>
          <w:lang w:val="fr-FR"/>
        </w:rPr>
      </w:pPr>
    </w:p>
    <w:p w14:paraId="744D8745" w14:textId="77777777" w:rsidR="00A835F6" w:rsidRDefault="00096798" w:rsidP="00096798">
      <w:pPr>
        <w:spacing w:before="120" w:after="0"/>
        <w:jc w:val="both"/>
        <w:rPr>
          <w:lang w:val="fr-FR"/>
        </w:rPr>
      </w:pPr>
      <w:r w:rsidRPr="00AC74EB">
        <w:rPr>
          <w:lang w:val="fr-FR"/>
        </w:rPr>
        <w:t>Kamala Harris, candidate aux élections américaines devant Donald Trump</w:t>
      </w:r>
      <w:r>
        <w:rPr>
          <w:lang w:val="fr-FR"/>
        </w:rPr>
        <w:t xml:space="preserve"> a</w:t>
      </w:r>
      <w:r w:rsidRPr="00AC74EB">
        <w:rPr>
          <w:lang w:val="fr-FR"/>
        </w:rPr>
        <w:t xml:space="preserve"> abord</w:t>
      </w:r>
      <w:r>
        <w:rPr>
          <w:lang w:val="fr-FR"/>
        </w:rPr>
        <w:t>é</w:t>
      </w:r>
      <w:r w:rsidRPr="00AC74EB">
        <w:rPr>
          <w:lang w:val="fr-FR"/>
        </w:rPr>
        <w:t xml:space="preserve"> </w:t>
      </w:r>
      <w:r>
        <w:rPr>
          <w:lang w:val="fr-FR"/>
        </w:rPr>
        <w:t xml:space="preserve">fin 2024 pendant sa campagne électorale </w:t>
      </w:r>
      <w:r w:rsidRPr="00AC74EB">
        <w:rPr>
          <w:lang w:val="fr-FR"/>
        </w:rPr>
        <w:t>ce qui est essentiel pour le genre humain lorsqu'elle affirm</w:t>
      </w:r>
      <w:r>
        <w:rPr>
          <w:lang w:val="fr-FR"/>
        </w:rPr>
        <w:t>ait</w:t>
      </w:r>
      <w:r w:rsidRPr="00AC74EB">
        <w:rPr>
          <w:lang w:val="fr-FR"/>
        </w:rPr>
        <w:t xml:space="preserve"> souhaiter </w:t>
      </w:r>
      <w:r w:rsidRPr="00AC74EB">
        <w:rPr>
          <w:i/>
          <w:iCs/>
          <w:lang w:val="fr-FR"/>
        </w:rPr>
        <w:t>« un futur dans lequel tous les Américains respirent un air propre, boivent de l’eau saine et ont accès à une source d’énergie sûre et abordable ».</w:t>
      </w:r>
      <w:r>
        <w:rPr>
          <w:i/>
          <w:iCs/>
          <w:lang w:val="fr-FR"/>
        </w:rPr>
        <w:t xml:space="preserve">  </w:t>
      </w:r>
      <w:r w:rsidRPr="00C75CFB">
        <w:rPr>
          <w:lang w:val="fr-FR"/>
        </w:rPr>
        <w:t>Pourtant, surprise</w:t>
      </w:r>
      <w:r>
        <w:rPr>
          <w:lang w:val="fr-FR"/>
        </w:rPr>
        <w:t xml:space="preserve"> générale</w:t>
      </w:r>
      <w:r w:rsidRPr="00C75CFB">
        <w:rPr>
          <w:lang w:val="fr-FR"/>
        </w:rPr>
        <w:t>, c’est Donald Trump</w:t>
      </w:r>
      <w:r>
        <w:rPr>
          <w:lang w:val="fr-FR"/>
        </w:rPr>
        <w:t>,</w:t>
      </w:r>
      <w:r w:rsidRPr="00C75CFB">
        <w:rPr>
          <w:lang w:val="fr-FR"/>
        </w:rPr>
        <w:t xml:space="preserve"> </w:t>
      </w:r>
      <w:r w:rsidRPr="002A7995">
        <w:rPr>
          <w:lang w:val="fr-FR"/>
        </w:rPr>
        <w:t>climatosceptique et anthropologue avéré qui nie</w:t>
      </w:r>
      <w:r>
        <w:rPr>
          <w:lang w:val="fr-FR"/>
        </w:rPr>
        <w:t xml:space="preserve"> </w:t>
      </w:r>
      <w:r w:rsidRPr="002A7995">
        <w:rPr>
          <w:lang w:val="fr-FR"/>
        </w:rPr>
        <w:t>l'origine humaine du réchauffement climatique</w:t>
      </w:r>
      <w:r w:rsidRPr="000A043E">
        <w:rPr>
          <w:lang w:val="fr-FR"/>
        </w:rPr>
        <w:t xml:space="preserve"> </w:t>
      </w:r>
      <w:r w:rsidRPr="002A7995">
        <w:rPr>
          <w:lang w:val="fr-FR"/>
        </w:rPr>
        <w:t>qui est réélu Président des USA</w:t>
      </w:r>
      <w:r>
        <w:rPr>
          <w:lang w:val="fr-FR"/>
        </w:rPr>
        <w:t xml:space="preserve"> fin 2024.</w:t>
      </w:r>
    </w:p>
    <w:p w14:paraId="5150DD66" w14:textId="411EFA19" w:rsidR="00393146" w:rsidRPr="00A835F6" w:rsidRDefault="00A835F6" w:rsidP="00A835F6">
      <w:pPr>
        <w:spacing w:before="240"/>
        <w:jc w:val="both"/>
        <w:rPr>
          <w:i/>
          <w:iCs/>
          <w:sz w:val="18"/>
          <w:szCs w:val="18"/>
          <w:lang w:val="en"/>
        </w:rPr>
      </w:pPr>
      <w:r>
        <w:rPr>
          <w:rStyle w:val="rynqvb"/>
          <w:sz w:val="20"/>
          <w:szCs w:val="20"/>
          <w:lang w:val="en"/>
        </w:rPr>
        <w:t>(</w:t>
      </w:r>
      <w:r w:rsidRPr="005D5E66">
        <w:rPr>
          <w:rStyle w:val="rynqvb"/>
          <w:sz w:val="20"/>
          <w:szCs w:val="20"/>
          <w:lang w:val="en"/>
        </w:rPr>
        <w:t>Kamala Harris, candidate in the American elections ahead of Donald Trump, addressed at the end of 2024 during her election campaign what is essential for humanity when she said she wanted "a future in which all Americans breathe clean air, drink clean water and have access to a safe and affordable source of energy".</w:t>
      </w:r>
      <w:r w:rsidRPr="005D5E66">
        <w:rPr>
          <w:rStyle w:val="hwtze"/>
          <w:i/>
          <w:iCs/>
          <w:sz w:val="20"/>
          <w:szCs w:val="20"/>
          <w:lang w:val="en"/>
        </w:rPr>
        <w:t xml:space="preserve"> </w:t>
      </w:r>
      <w:r w:rsidRPr="005D5E66">
        <w:rPr>
          <w:rStyle w:val="rynqvb"/>
          <w:sz w:val="20"/>
          <w:szCs w:val="20"/>
          <w:lang w:val="en"/>
        </w:rPr>
        <w:t>However, to everyone's surprise, it is Donald Trump, a climate skeptic and proven anthropologist who denies the human origin of global warming, who is re-elected President of the USA at the end of 2024.</w:t>
      </w:r>
      <w:r>
        <w:rPr>
          <w:rStyle w:val="rynqvb"/>
          <w:sz w:val="20"/>
          <w:szCs w:val="20"/>
          <w:lang w:val="en"/>
        </w:rPr>
        <w:t>)</w:t>
      </w:r>
    </w:p>
    <w:p w14:paraId="0F22C6BD" w14:textId="77777777" w:rsidR="00A60E19" w:rsidRDefault="00A60E19" w:rsidP="00A60E19">
      <w:pPr>
        <w:spacing w:after="0"/>
        <w:jc w:val="both"/>
        <w:rPr>
          <w:lang w:val="fr-FR"/>
        </w:rPr>
      </w:pPr>
      <w:r>
        <w:rPr>
          <w:lang w:val="fr-FR"/>
        </w:rPr>
        <w:t xml:space="preserve">Ce livre la </w:t>
      </w:r>
      <w:r w:rsidRPr="003937D1">
        <w:rPr>
          <w:i/>
          <w:iCs/>
          <w:lang w:val="fr-FR"/>
        </w:rPr>
        <w:t>« Solar Water Econom</w:t>
      </w:r>
      <w:r>
        <w:rPr>
          <w:i/>
          <w:iCs/>
          <w:lang w:val="fr-FR"/>
        </w:rPr>
        <w:t>y</w:t>
      </w:r>
      <w:r w:rsidRPr="003937D1">
        <w:rPr>
          <w:i/>
          <w:iCs/>
          <w:lang w:val="fr-FR"/>
        </w:rPr>
        <w:t xml:space="preserve"> (SWE)</w:t>
      </w:r>
      <w:r>
        <w:rPr>
          <w:i/>
          <w:iCs/>
          <w:lang w:val="fr-FR"/>
        </w:rPr>
        <w:t xml:space="preserve"> </w:t>
      </w:r>
      <w:r w:rsidRPr="009660F3">
        <w:rPr>
          <w:lang w:val="fr-FR"/>
        </w:rPr>
        <w:t>est</w:t>
      </w:r>
      <w:r w:rsidRPr="003937D1">
        <w:rPr>
          <w:lang w:val="fr-FR"/>
        </w:rPr>
        <w:t xml:space="preserve"> complémentaire </w:t>
      </w:r>
      <w:r>
        <w:rPr>
          <w:lang w:val="fr-FR"/>
        </w:rPr>
        <w:t xml:space="preserve">au livre </w:t>
      </w:r>
      <w:r w:rsidRPr="003937D1">
        <w:rPr>
          <w:i/>
          <w:iCs/>
          <w:lang w:val="fr-FR"/>
        </w:rPr>
        <w:t>« La chaleur renouvelable avec la rivière</w:t>
      </w:r>
      <w:r>
        <w:rPr>
          <w:i/>
          <w:iCs/>
          <w:lang w:val="fr-FR"/>
        </w:rPr>
        <w:t> »</w:t>
      </w:r>
      <w:r w:rsidRPr="003937D1">
        <w:rPr>
          <w:i/>
          <w:iCs/>
          <w:lang w:val="fr-FR"/>
        </w:rPr>
        <w:t xml:space="preserve"> édité</w:t>
      </w:r>
      <w:r w:rsidRPr="00FC759C">
        <w:rPr>
          <w:lang w:val="fr-FR"/>
        </w:rPr>
        <w:t xml:space="preserve"> par</w:t>
      </w:r>
      <w:r>
        <w:rPr>
          <w:i/>
          <w:iCs/>
          <w:lang w:val="fr-FR"/>
        </w:rPr>
        <w:t xml:space="preserve"> </w:t>
      </w:r>
      <w:r w:rsidRPr="003937D1">
        <w:rPr>
          <w:lang w:val="fr-FR"/>
        </w:rPr>
        <w:t>la société des écrivains</w:t>
      </w:r>
      <w:r>
        <w:rPr>
          <w:lang w:val="fr-FR"/>
        </w:rPr>
        <w:t xml:space="preserve">. </w:t>
      </w:r>
    </w:p>
    <w:p w14:paraId="442F0632" w14:textId="77777777" w:rsidR="00A60E19" w:rsidRPr="00A60E19" w:rsidRDefault="00A60E19" w:rsidP="00A60E19">
      <w:pPr>
        <w:jc w:val="both"/>
        <w:rPr>
          <w:rStyle w:val="Lienhypertexte"/>
          <w:i/>
          <w:iCs/>
          <w:sz w:val="20"/>
          <w:szCs w:val="20"/>
          <w:lang w:val="fr-FR"/>
        </w:rPr>
      </w:pPr>
      <w:r>
        <w:rPr>
          <w:lang w:val="fr-FR"/>
        </w:rPr>
        <w:t xml:space="preserve">Voir   </w:t>
      </w:r>
      <w:hyperlink r:id="rId15" w:history="1">
        <w:r w:rsidRPr="00A60E19">
          <w:rPr>
            <w:rStyle w:val="Lienhypertexte"/>
            <w:i/>
            <w:iCs/>
            <w:sz w:val="20"/>
            <w:szCs w:val="20"/>
            <w:lang w:val="fr-FR"/>
          </w:rPr>
          <w:t>https://www.societedesecrivains.com/la-chaleur-renouvelable-et-la-riviere.html/</w:t>
        </w:r>
      </w:hyperlink>
    </w:p>
    <w:p w14:paraId="5B0D7538" w14:textId="77777777" w:rsidR="00A60E19" w:rsidRDefault="00A60E19" w:rsidP="00A60E19">
      <w:pPr>
        <w:jc w:val="both"/>
        <w:rPr>
          <w:rStyle w:val="Lienhypertexte"/>
          <w:sz w:val="20"/>
          <w:szCs w:val="20"/>
          <w:lang w:val="fr-FR"/>
        </w:rPr>
      </w:pPr>
      <w:hyperlink r:id="rId16" w:history="1">
        <w:r w:rsidRPr="00A60E19">
          <w:rPr>
            <w:rStyle w:val="Lienhypertexte"/>
            <w:sz w:val="20"/>
            <w:szCs w:val="20"/>
            <w:lang w:val="fr-FR"/>
          </w:rPr>
          <w:t>https://librairie.publibook.com/essai/4987-la-chaleur-renouvelable-et-la-riviere-9782342045949.html?search_query=la+chaleur+renouvelable+et+la+riviere&amp;results=6</w:t>
        </w:r>
      </w:hyperlink>
    </w:p>
    <w:p w14:paraId="3EC707D0" w14:textId="77777777" w:rsidR="00A60E19" w:rsidRPr="00A60E19" w:rsidRDefault="00A60E19" w:rsidP="00A60E19">
      <w:pPr>
        <w:jc w:val="both"/>
        <w:rPr>
          <w:rStyle w:val="Lienhypertexte"/>
          <w:sz w:val="20"/>
          <w:szCs w:val="20"/>
          <w:lang w:val="fr-FR"/>
        </w:rPr>
      </w:pPr>
    </w:p>
    <w:p w14:paraId="64531905" w14:textId="77777777" w:rsidR="00A60E19" w:rsidRPr="009D09BA" w:rsidRDefault="00A60E19" w:rsidP="00A60E19">
      <w:pPr>
        <w:jc w:val="both"/>
        <w:rPr>
          <w:rFonts w:eastAsia="Times New Roman" w:cstheme="minorHAnsi"/>
          <w:sz w:val="18"/>
          <w:szCs w:val="18"/>
          <w:lang w:val="fr-FR"/>
        </w:rPr>
      </w:pPr>
      <w:r>
        <w:rPr>
          <w:b/>
          <w:bCs/>
          <w:i/>
          <w:iCs/>
          <w:sz w:val="24"/>
          <w:szCs w:val="24"/>
          <w:lang w:val="fr-FR"/>
        </w:rPr>
        <w:t>*</w:t>
      </w:r>
      <w:r>
        <w:rPr>
          <w:i/>
          <w:iCs/>
          <w:sz w:val="18"/>
          <w:szCs w:val="18"/>
          <w:lang w:val="fr-FR"/>
        </w:rPr>
        <w:t xml:space="preserve"> </w:t>
      </w:r>
      <w:hyperlink r:id="rId17" w:history="1">
        <w:r w:rsidRPr="0049386E">
          <w:rPr>
            <w:rStyle w:val="Lienhypertexte"/>
            <w:i/>
            <w:iCs/>
            <w:sz w:val="18"/>
            <w:szCs w:val="18"/>
            <w:lang w:val="fr-FR"/>
          </w:rPr>
          <w:t>Pasteur</w:t>
        </w:r>
      </w:hyperlink>
      <w:r>
        <w:rPr>
          <w:i/>
          <w:iCs/>
          <w:sz w:val="18"/>
          <w:szCs w:val="18"/>
          <w:lang w:val="fr-FR"/>
        </w:rPr>
        <w:t xml:space="preserve"> nous a appris que notre corps est composé de 70% d’eau mais s</w:t>
      </w:r>
      <w:r w:rsidRPr="008874F3">
        <w:rPr>
          <w:rFonts w:eastAsia="Times New Roman" w:cstheme="minorHAnsi"/>
          <w:color w:val="394049"/>
          <w:sz w:val="18"/>
          <w:szCs w:val="18"/>
          <w:lang w:val="fr-FR"/>
        </w:rPr>
        <w:t xml:space="preserve">avez-vous aussi que notre intestin abrite un organe de </w:t>
      </w:r>
      <w:r>
        <w:rPr>
          <w:rFonts w:eastAsia="Times New Roman" w:cstheme="minorHAnsi"/>
          <w:color w:val="394049"/>
          <w:sz w:val="18"/>
          <w:szCs w:val="18"/>
          <w:lang w:val="fr-FR"/>
        </w:rPr>
        <w:t>q</w:t>
      </w:r>
      <w:r w:rsidRPr="008874F3">
        <w:rPr>
          <w:rFonts w:eastAsia="Times New Roman" w:cstheme="minorHAnsi"/>
          <w:color w:val="394049"/>
          <w:sz w:val="18"/>
          <w:szCs w:val="18"/>
          <w:lang w:val="fr-FR"/>
        </w:rPr>
        <w:t xml:space="preserve">uelques kg nommé </w:t>
      </w:r>
      <w:r w:rsidRPr="003F6F13">
        <w:rPr>
          <w:rFonts w:eastAsia="Times New Roman" w:cstheme="minorHAnsi"/>
          <w:color w:val="394049"/>
          <w:sz w:val="18"/>
          <w:szCs w:val="18"/>
          <w:lang w:val="fr-FR"/>
        </w:rPr>
        <w:t>« </w:t>
      </w:r>
      <w:r w:rsidRPr="008874F3">
        <w:rPr>
          <w:rFonts w:eastAsia="Times New Roman" w:cstheme="minorHAnsi"/>
          <w:color w:val="394049"/>
          <w:sz w:val="18"/>
          <w:szCs w:val="18"/>
          <w:lang w:val="fr-FR"/>
        </w:rPr>
        <w:t>microbiote</w:t>
      </w:r>
      <w:r w:rsidRPr="003F6F13">
        <w:rPr>
          <w:rFonts w:eastAsia="Times New Roman" w:cstheme="minorHAnsi"/>
          <w:color w:val="394049"/>
          <w:sz w:val="18"/>
          <w:szCs w:val="18"/>
          <w:lang w:val="fr-FR"/>
        </w:rPr>
        <w:t> »</w:t>
      </w:r>
      <w:r w:rsidRPr="008874F3">
        <w:rPr>
          <w:rFonts w:eastAsia="Times New Roman" w:cstheme="minorHAnsi"/>
          <w:color w:val="394049"/>
          <w:sz w:val="18"/>
          <w:szCs w:val="18"/>
          <w:lang w:val="fr-FR"/>
        </w:rPr>
        <w:t xml:space="preserve"> qui </w:t>
      </w:r>
      <w:r w:rsidRPr="003F6F13">
        <w:rPr>
          <w:rFonts w:eastAsia="Times New Roman" w:cstheme="minorHAnsi"/>
          <w:color w:val="394049"/>
          <w:sz w:val="18"/>
          <w:szCs w:val="18"/>
          <w:lang w:val="fr-FR"/>
        </w:rPr>
        <w:t>contient</w:t>
      </w:r>
      <w:r w:rsidRPr="008874F3">
        <w:rPr>
          <w:rFonts w:eastAsia="Times New Roman" w:cstheme="minorHAnsi"/>
          <w:color w:val="394049"/>
          <w:sz w:val="18"/>
          <w:szCs w:val="18"/>
          <w:lang w:val="fr-FR"/>
        </w:rPr>
        <w:t xml:space="preserve"> plusieurs milliards de micro-organismes </w:t>
      </w:r>
      <w:r w:rsidRPr="003F6F13">
        <w:rPr>
          <w:rFonts w:eastAsia="Times New Roman" w:cstheme="minorHAnsi"/>
          <w:color w:val="394049"/>
          <w:sz w:val="18"/>
          <w:szCs w:val="18"/>
          <w:lang w:val="fr-FR"/>
        </w:rPr>
        <w:t>jouant</w:t>
      </w:r>
      <w:r w:rsidRPr="008874F3">
        <w:rPr>
          <w:rFonts w:eastAsia="Times New Roman" w:cstheme="minorHAnsi"/>
          <w:color w:val="394049"/>
          <w:sz w:val="18"/>
          <w:szCs w:val="18"/>
          <w:lang w:val="fr-FR"/>
        </w:rPr>
        <w:t xml:space="preserve"> un rôle essentiel pour notre santé tels que les bactéries, les virus et les champignons ?</w:t>
      </w:r>
      <w:r>
        <w:rPr>
          <w:rFonts w:eastAsia="Times New Roman" w:cstheme="minorHAnsi"/>
          <w:color w:val="394049"/>
          <w:sz w:val="18"/>
          <w:szCs w:val="18"/>
          <w:lang w:val="fr-FR"/>
        </w:rPr>
        <w:t xml:space="preserve">  </w:t>
      </w:r>
      <w:r w:rsidRPr="009D09BA">
        <w:rPr>
          <w:rFonts w:eastAsia="Times New Roman" w:cstheme="minorHAnsi"/>
          <w:color w:val="4F4F4F"/>
          <w:sz w:val="18"/>
          <w:szCs w:val="18"/>
          <w:shd w:val="clear" w:color="auto" w:fill="FFFFFF"/>
          <w:lang w:val="fr-FR"/>
        </w:rPr>
        <w:t xml:space="preserve">La </w:t>
      </w:r>
      <w:r>
        <w:rPr>
          <w:rFonts w:eastAsia="Times New Roman" w:cstheme="minorHAnsi"/>
          <w:color w:val="4F4F4F"/>
          <w:sz w:val="18"/>
          <w:szCs w:val="18"/>
          <w:shd w:val="clear" w:color="auto" w:fill="FFFFFF"/>
          <w:lang w:val="fr-FR"/>
        </w:rPr>
        <w:t xml:space="preserve">terrible </w:t>
      </w:r>
      <w:r w:rsidRPr="009D09BA">
        <w:rPr>
          <w:rFonts w:eastAsia="Times New Roman" w:cstheme="minorHAnsi"/>
          <w:color w:val="4F4F4F"/>
          <w:sz w:val="18"/>
          <w:szCs w:val="18"/>
          <w:shd w:val="clear" w:color="auto" w:fill="FFFFFF"/>
          <w:lang w:val="fr-FR"/>
        </w:rPr>
        <w:t xml:space="preserve">phrase </w:t>
      </w:r>
      <w:r>
        <w:rPr>
          <w:rFonts w:eastAsia="Times New Roman" w:cstheme="minorHAnsi"/>
          <w:color w:val="4F4F4F"/>
          <w:sz w:val="18"/>
          <w:szCs w:val="18"/>
          <w:shd w:val="clear" w:color="auto" w:fill="FFFFFF"/>
          <w:lang w:val="fr-FR"/>
        </w:rPr>
        <w:t xml:space="preserve">qui </w:t>
      </w:r>
      <w:r w:rsidRPr="009D09BA">
        <w:rPr>
          <w:rFonts w:eastAsia="Times New Roman" w:cstheme="minorHAnsi"/>
          <w:color w:val="4F4F4F"/>
          <w:sz w:val="18"/>
          <w:szCs w:val="18"/>
          <w:shd w:val="clear" w:color="auto" w:fill="FFFFFF"/>
          <w:lang w:val="fr-FR"/>
        </w:rPr>
        <w:t>sui</w:t>
      </w:r>
      <w:r>
        <w:rPr>
          <w:rFonts w:eastAsia="Times New Roman" w:cstheme="minorHAnsi"/>
          <w:color w:val="4F4F4F"/>
          <w:sz w:val="18"/>
          <w:szCs w:val="18"/>
          <w:shd w:val="clear" w:color="auto" w:fill="FFFFFF"/>
          <w:lang w:val="fr-FR"/>
        </w:rPr>
        <w:t xml:space="preserve">t </w:t>
      </w:r>
      <w:r w:rsidRPr="009D09BA">
        <w:rPr>
          <w:rFonts w:eastAsia="Times New Roman" w:cstheme="minorHAnsi"/>
          <w:color w:val="4F4F4F"/>
          <w:sz w:val="18"/>
          <w:szCs w:val="18"/>
          <w:shd w:val="clear" w:color="auto" w:fill="FFFFFF"/>
          <w:lang w:val="fr-FR"/>
        </w:rPr>
        <w:t xml:space="preserve">du chercheur colombien </w:t>
      </w:r>
      <w:proofErr w:type="spellStart"/>
      <w:r w:rsidRPr="009D09BA">
        <w:rPr>
          <w:rFonts w:eastAsia="Times New Roman" w:cstheme="minorHAnsi"/>
          <w:i/>
          <w:iCs/>
          <w:color w:val="4F4F4F"/>
          <w:sz w:val="18"/>
          <w:szCs w:val="18"/>
          <w:shd w:val="clear" w:color="auto" w:fill="FFFFFF"/>
          <w:lang w:val="fr-FR"/>
        </w:rPr>
        <w:t>Beizhan</w:t>
      </w:r>
      <w:proofErr w:type="spellEnd"/>
      <w:r w:rsidRPr="009D09BA">
        <w:rPr>
          <w:rFonts w:eastAsia="Times New Roman" w:cstheme="minorHAnsi"/>
          <w:i/>
          <w:iCs/>
          <w:color w:val="4F4F4F"/>
          <w:sz w:val="18"/>
          <w:szCs w:val="18"/>
          <w:shd w:val="clear" w:color="auto" w:fill="FFFFFF"/>
          <w:lang w:val="fr-FR"/>
        </w:rPr>
        <w:t xml:space="preserve"> Yan</w:t>
      </w:r>
      <w:r w:rsidRPr="009D09BA">
        <w:rPr>
          <w:rFonts w:eastAsia="Times New Roman" w:cstheme="minorHAnsi"/>
          <w:color w:val="4F4F4F"/>
          <w:sz w:val="18"/>
          <w:szCs w:val="18"/>
          <w:shd w:val="clear" w:color="auto" w:fill="FFFFFF"/>
          <w:lang w:val="fr-FR"/>
        </w:rPr>
        <w:t xml:space="preserve"> à propos de notre santé </w:t>
      </w:r>
      <w:r w:rsidRPr="009D09BA">
        <w:rPr>
          <w:rFonts w:eastAsia="Times New Roman" w:cstheme="minorHAnsi"/>
          <w:sz w:val="18"/>
          <w:szCs w:val="18"/>
          <w:shd w:val="clear" w:color="auto" w:fill="FFFFFF"/>
          <w:lang w:val="fr-FR"/>
        </w:rPr>
        <w:t>c</w:t>
      </w:r>
      <w:r w:rsidRPr="009D09BA">
        <w:rPr>
          <w:rFonts w:eastAsia="Times New Roman" w:cstheme="minorHAnsi"/>
          <w:color w:val="4F4F4F"/>
          <w:sz w:val="18"/>
          <w:szCs w:val="18"/>
          <w:shd w:val="clear" w:color="auto" w:fill="FFFFFF"/>
          <w:lang w:val="fr-FR"/>
        </w:rPr>
        <w:t xml:space="preserve">oncernant l'eau </w:t>
      </w:r>
      <w:r>
        <w:rPr>
          <w:rFonts w:eastAsia="Times New Roman" w:cstheme="minorHAnsi"/>
          <w:color w:val="4F4F4F"/>
          <w:sz w:val="18"/>
          <w:szCs w:val="18"/>
          <w:shd w:val="clear" w:color="auto" w:fill="FFFFFF"/>
          <w:lang w:val="fr-FR"/>
        </w:rPr>
        <w:t xml:space="preserve">en bouteille dite « minérale » </w:t>
      </w:r>
      <w:r w:rsidRPr="009D09BA">
        <w:rPr>
          <w:rFonts w:eastAsia="Times New Roman" w:cstheme="minorHAnsi"/>
          <w:color w:val="4F4F4F"/>
          <w:sz w:val="18"/>
          <w:szCs w:val="18"/>
          <w:shd w:val="clear" w:color="auto" w:fill="FFFFFF"/>
          <w:lang w:val="fr-FR"/>
        </w:rPr>
        <w:t xml:space="preserve">et les microparticules </w:t>
      </w:r>
      <w:r>
        <w:rPr>
          <w:rFonts w:eastAsia="Times New Roman" w:cstheme="minorHAnsi"/>
          <w:color w:val="4F4F4F"/>
          <w:sz w:val="18"/>
          <w:szCs w:val="18"/>
          <w:shd w:val="clear" w:color="auto" w:fill="FFFFFF"/>
          <w:lang w:val="fr-FR"/>
        </w:rPr>
        <w:t xml:space="preserve">de la taille du micron </w:t>
      </w:r>
      <w:r w:rsidRPr="009D09BA">
        <w:rPr>
          <w:rFonts w:eastAsia="Times New Roman" w:cstheme="minorHAnsi"/>
          <w:color w:val="4F4F4F"/>
          <w:sz w:val="18"/>
          <w:szCs w:val="18"/>
          <w:shd w:val="clear" w:color="auto" w:fill="FFFFFF"/>
          <w:lang w:val="fr-FR"/>
        </w:rPr>
        <w:t>qu'elle contient dans</w:t>
      </w:r>
      <w:r>
        <w:rPr>
          <w:rFonts w:eastAsia="Times New Roman" w:cstheme="minorHAnsi"/>
          <w:color w:val="4F4F4F"/>
          <w:sz w:val="18"/>
          <w:szCs w:val="18"/>
          <w:shd w:val="clear" w:color="auto" w:fill="FFFFFF"/>
          <w:lang w:val="fr-FR"/>
        </w:rPr>
        <w:t xml:space="preserve"> </w:t>
      </w:r>
      <w:r w:rsidRPr="009D09BA">
        <w:rPr>
          <w:rFonts w:eastAsia="Times New Roman" w:cstheme="minorHAnsi"/>
          <w:sz w:val="18"/>
          <w:szCs w:val="18"/>
          <w:shd w:val="clear" w:color="auto" w:fill="FFFFFF"/>
          <w:lang w:val="fr-FR"/>
        </w:rPr>
        <w:t>l</w:t>
      </w:r>
      <w:r w:rsidRPr="009D09BA">
        <w:rPr>
          <w:rFonts w:eastAsia="Times New Roman" w:cstheme="minorHAnsi"/>
          <w:color w:val="4F4F4F"/>
          <w:sz w:val="18"/>
          <w:szCs w:val="18"/>
          <w:shd w:val="clear" w:color="auto" w:fill="FFFFFF"/>
          <w:lang w:val="fr-FR"/>
        </w:rPr>
        <w:t>a revue scientifique du PNAS e</w:t>
      </w:r>
      <w:r w:rsidRPr="009D09BA">
        <w:rPr>
          <w:rFonts w:eastAsia="Times New Roman" w:cstheme="minorHAnsi"/>
          <w:sz w:val="18"/>
          <w:szCs w:val="18"/>
          <w:shd w:val="clear" w:color="auto" w:fill="FFFFFF"/>
          <w:lang w:val="fr-FR"/>
        </w:rPr>
        <w:t>st </w:t>
      </w:r>
      <w:r>
        <w:rPr>
          <w:rFonts w:eastAsia="Times New Roman" w:cstheme="minorHAnsi"/>
          <w:sz w:val="18"/>
          <w:szCs w:val="18"/>
          <w:shd w:val="clear" w:color="auto" w:fill="FFFFFF"/>
          <w:lang w:val="fr-FR"/>
        </w:rPr>
        <w:t xml:space="preserve">probablement lourde de conséquence concernant notre espérance de vie </w:t>
      </w:r>
      <w:r w:rsidRPr="009D09BA">
        <w:rPr>
          <w:rFonts w:eastAsia="Times New Roman" w:cstheme="minorHAnsi"/>
          <w:i/>
          <w:iCs/>
          <w:color w:val="4F4F4F"/>
          <w:sz w:val="18"/>
          <w:szCs w:val="18"/>
          <w:shd w:val="clear" w:color="auto" w:fill="FFFFFF"/>
          <w:lang w:val="fr-FR"/>
        </w:rPr>
        <w:t>"Si les gens sont inquiets à propos des nanoplastiques dans l’eau en bouteille, il est raisonnable de considérer des alternatives, comme l’eau du robinet" </w:t>
      </w:r>
    </w:p>
    <w:p w14:paraId="76C8EB44" w14:textId="77777777" w:rsidR="00A60E19" w:rsidRDefault="00393146" w:rsidP="00393146">
      <w:pPr>
        <w:rPr>
          <w:i/>
          <w:iCs/>
          <w:sz w:val="20"/>
          <w:szCs w:val="20"/>
          <w:lang w:val="fr-FR"/>
        </w:rPr>
      </w:pPr>
      <w:r>
        <w:rPr>
          <w:i/>
          <w:iCs/>
          <w:sz w:val="20"/>
          <w:szCs w:val="20"/>
          <w:lang w:val="fr-FR"/>
        </w:rPr>
        <w:t xml:space="preserve">                    </w:t>
      </w:r>
    </w:p>
    <w:p w14:paraId="2AA34265" w14:textId="748393C5" w:rsidR="00393146" w:rsidRDefault="00393146" w:rsidP="00393146">
      <w:pPr>
        <w:rPr>
          <w:i/>
          <w:iCs/>
          <w:sz w:val="20"/>
          <w:szCs w:val="20"/>
          <w:lang w:val="fr-FR"/>
        </w:rPr>
      </w:pPr>
      <w:r>
        <w:rPr>
          <w:i/>
          <w:iCs/>
          <w:sz w:val="20"/>
          <w:szCs w:val="20"/>
          <w:lang w:val="fr-FR"/>
        </w:rPr>
        <w:t xml:space="preserve">Avec tous mes remerciements à ma femme Doris, à mes fils et frères ainsi qu’à l’OCDE et à </w:t>
      </w:r>
      <w:proofErr w:type="spellStart"/>
      <w:r>
        <w:rPr>
          <w:i/>
          <w:iCs/>
          <w:sz w:val="20"/>
          <w:szCs w:val="20"/>
          <w:lang w:val="fr-FR"/>
        </w:rPr>
        <w:t>GoodPlanet</w:t>
      </w:r>
      <w:proofErr w:type="spellEnd"/>
      <w:r>
        <w:rPr>
          <w:i/>
          <w:iCs/>
          <w:sz w:val="20"/>
          <w:szCs w:val="20"/>
          <w:lang w:val="fr-FR"/>
        </w:rPr>
        <w:t xml:space="preserve"> </w:t>
      </w:r>
    </w:p>
    <w:p w14:paraId="061286BA" w14:textId="77777777" w:rsidR="003B075F" w:rsidRPr="00104C16" w:rsidRDefault="003B075F" w:rsidP="00940D9A">
      <w:pPr>
        <w:spacing w:after="120"/>
        <w:rPr>
          <w:b/>
          <w:bCs/>
          <w:i/>
          <w:iCs/>
          <w:sz w:val="44"/>
          <w:szCs w:val="44"/>
          <w:lang w:val="fr-FR"/>
        </w:rPr>
      </w:pPr>
      <w:r w:rsidRPr="00104C16">
        <w:rPr>
          <w:b/>
          <w:bCs/>
          <w:i/>
          <w:iCs/>
          <w:sz w:val="44"/>
          <w:szCs w:val="44"/>
          <w:lang w:val="fr-FR"/>
        </w:rPr>
        <w:lastRenderedPageBreak/>
        <w:t xml:space="preserve">1 </w:t>
      </w:r>
      <w:bookmarkStart w:id="0" w:name="Eau"/>
      <w:r w:rsidRPr="00104C16">
        <w:rPr>
          <w:b/>
          <w:bCs/>
          <w:i/>
          <w:iCs/>
          <w:sz w:val="44"/>
          <w:szCs w:val="44"/>
          <w:lang w:val="fr-FR"/>
        </w:rPr>
        <w:t>L’eau</w:t>
      </w:r>
      <w:bookmarkEnd w:id="0"/>
    </w:p>
    <w:p w14:paraId="0FC73A4E" w14:textId="77777777" w:rsidR="003B075F" w:rsidRPr="005008C3" w:rsidRDefault="003B075F" w:rsidP="003B075F">
      <w:pPr>
        <w:rPr>
          <w:b/>
          <w:bCs/>
          <w:i/>
          <w:iCs/>
          <w:sz w:val="32"/>
          <w:szCs w:val="32"/>
          <w:lang w:val="fr-FR"/>
        </w:rPr>
      </w:pPr>
      <w:r w:rsidRPr="005008C3">
        <w:rPr>
          <w:b/>
          <w:bCs/>
          <w:i/>
          <w:iCs/>
          <w:sz w:val="32"/>
          <w:szCs w:val="32"/>
          <w:lang w:val="fr-FR"/>
        </w:rPr>
        <w:t xml:space="preserve">- </w:t>
      </w:r>
      <w:proofErr w:type="gramStart"/>
      <w:r>
        <w:rPr>
          <w:b/>
          <w:bCs/>
          <w:i/>
          <w:iCs/>
          <w:sz w:val="32"/>
          <w:szCs w:val="32"/>
          <w:lang w:val="fr-FR"/>
        </w:rPr>
        <w:t xml:space="preserve">11  </w:t>
      </w:r>
      <w:r w:rsidRPr="005008C3">
        <w:rPr>
          <w:b/>
          <w:bCs/>
          <w:i/>
          <w:iCs/>
          <w:sz w:val="32"/>
          <w:szCs w:val="32"/>
          <w:lang w:val="fr-FR"/>
        </w:rPr>
        <w:t>L’eau</w:t>
      </w:r>
      <w:proofErr w:type="gramEnd"/>
      <w:r w:rsidRPr="005008C3">
        <w:rPr>
          <w:b/>
          <w:bCs/>
          <w:i/>
          <w:iCs/>
          <w:sz w:val="32"/>
          <w:szCs w:val="32"/>
          <w:lang w:val="fr-FR"/>
        </w:rPr>
        <w:t xml:space="preserve"> sur terre</w:t>
      </w:r>
    </w:p>
    <w:p w14:paraId="691486AB" w14:textId="18DB43EA" w:rsidR="003B075F" w:rsidRDefault="003B075F" w:rsidP="00B54618">
      <w:pPr>
        <w:spacing w:after="120"/>
        <w:jc w:val="both"/>
        <w:rPr>
          <w:lang w:val="fr-FR"/>
        </w:rPr>
      </w:pPr>
      <w:r w:rsidRPr="00645F45">
        <w:rPr>
          <w:lang w:val="fr-FR"/>
        </w:rPr>
        <w:t>L’eau (H</w:t>
      </w:r>
      <w:r w:rsidRPr="00645F45">
        <w:rPr>
          <w:b/>
          <w:bCs/>
          <w:vertAlign w:val="subscript"/>
          <w:lang w:val="fr-FR"/>
        </w:rPr>
        <w:t>2</w:t>
      </w:r>
      <w:r w:rsidRPr="00645F45">
        <w:rPr>
          <w:lang w:val="fr-FR"/>
        </w:rPr>
        <w:t>O), composée d’hydrogène et d’oxygène</w:t>
      </w:r>
      <w:r>
        <w:rPr>
          <w:lang w:val="fr-FR"/>
        </w:rPr>
        <w:t>,</w:t>
      </w:r>
      <w:r w:rsidRPr="00645F45">
        <w:rPr>
          <w:lang w:val="fr-FR"/>
        </w:rPr>
        <w:t xml:space="preserve"> fait partie intégrante de notre vie. Bien que le volume d’eau douce </w:t>
      </w:r>
      <w:r>
        <w:rPr>
          <w:lang w:val="fr-FR"/>
        </w:rPr>
        <w:t xml:space="preserve">sur terre </w:t>
      </w:r>
      <w:r w:rsidRPr="00645F45">
        <w:rPr>
          <w:lang w:val="fr-FR"/>
        </w:rPr>
        <w:t>ne représente qu</w:t>
      </w:r>
      <w:r>
        <w:rPr>
          <w:lang w:val="fr-FR"/>
        </w:rPr>
        <w:t>’une infime partie</w:t>
      </w:r>
      <w:r w:rsidRPr="00645F45">
        <w:rPr>
          <w:lang w:val="fr-FR"/>
        </w:rPr>
        <w:t xml:space="preserve"> du volume total</w:t>
      </w:r>
      <w:r>
        <w:rPr>
          <w:lang w:val="fr-FR"/>
        </w:rPr>
        <w:t xml:space="preserve"> de la terre</w:t>
      </w:r>
      <w:r w:rsidRPr="00645F45">
        <w:rPr>
          <w:lang w:val="fr-FR"/>
        </w:rPr>
        <w:t xml:space="preserve">, le </w:t>
      </w:r>
      <w:hyperlink r:id="rId18" w:history="1">
        <w:r w:rsidRPr="003760F2">
          <w:rPr>
            <w:rStyle w:val="Lienhypertexte"/>
            <w:lang w:val="fr-FR"/>
          </w:rPr>
          <w:t>potentiel d’énergie thermique renouvelable</w:t>
        </w:r>
      </w:hyperlink>
      <w:r w:rsidRPr="00645F45">
        <w:rPr>
          <w:lang w:val="fr-FR"/>
        </w:rPr>
        <w:t xml:space="preserve"> mis à la disposition de l’homme à l’intérieur des terres habitées par ses rivières, ses lacs et l’eau contenue dans le sous-sol est le plus souvent supérieur à ses besoins thermiques. </w:t>
      </w:r>
      <w:r>
        <w:rPr>
          <w:lang w:val="fr-FR"/>
        </w:rPr>
        <w:t>On imagine le potentiel thermique naturel mis à notre disposition s</w:t>
      </w:r>
      <w:r w:rsidRPr="00645F45">
        <w:rPr>
          <w:lang w:val="fr-FR"/>
        </w:rPr>
        <w:t xml:space="preserve">i l’on ajoute le potentiel de l’eau de mer qui gèle à </w:t>
      </w:r>
      <w:r w:rsidR="00B54618" w:rsidRPr="00645F45">
        <w:rPr>
          <w:lang w:val="fr-FR"/>
        </w:rPr>
        <w:t xml:space="preserve">seulement </w:t>
      </w:r>
      <w:r w:rsidR="00B54618">
        <w:rPr>
          <w:lang w:val="fr-FR"/>
        </w:rPr>
        <w:t>-</w:t>
      </w:r>
      <w:r w:rsidRPr="00645F45">
        <w:rPr>
          <w:lang w:val="fr-FR"/>
        </w:rPr>
        <w:t>2</w:t>
      </w:r>
      <w:r>
        <w:rPr>
          <w:lang w:val="fr-FR"/>
        </w:rPr>
        <w:t>°C</w:t>
      </w:r>
      <w:r w:rsidRPr="00645F45">
        <w:rPr>
          <w:lang w:val="fr-FR"/>
        </w:rPr>
        <w:t xml:space="preserve"> </w:t>
      </w:r>
      <w:r>
        <w:rPr>
          <w:lang w:val="fr-FR"/>
        </w:rPr>
        <w:t xml:space="preserve">environ </w:t>
      </w:r>
      <w:r w:rsidRPr="00645F45">
        <w:rPr>
          <w:lang w:val="fr-FR"/>
        </w:rPr>
        <w:t xml:space="preserve">en raison de sa salinité moyenne de 35 grammes de sel par litre d’eau.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629"/>
      </w:tblGrid>
      <w:tr w:rsidR="00B54618" w:rsidRPr="00576DB5" w14:paraId="5CBC12DB" w14:textId="77777777" w:rsidTr="0040419A">
        <w:tc>
          <w:tcPr>
            <w:tcW w:w="3828" w:type="dxa"/>
          </w:tcPr>
          <w:p w14:paraId="43E054AF" w14:textId="20B50F67" w:rsidR="00B54618" w:rsidRDefault="00B54618" w:rsidP="00B54618">
            <w:pPr>
              <w:ind w:left="-113"/>
              <w:jc w:val="both"/>
              <w:rPr>
                <w:lang w:val="fr-FR"/>
              </w:rPr>
            </w:pPr>
            <w:r w:rsidRPr="00645F45">
              <w:rPr>
                <w:lang w:val="fr-FR"/>
              </w:rPr>
              <w:t xml:space="preserve">L’eau est en effet un formidable véhicule thermique et l’on va progressivement </w:t>
            </w:r>
            <w:r>
              <w:rPr>
                <w:lang w:val="fr-FR"/>
              </w:rPr>
              <w:t>examiner</w:t>
            </w:r>
            <w:r w:rsidRPr="00645F45">
              <w:rPr>
                <w:lang w:val="fr-FR"/>
              </w:rPr>
              <w:t xml:space="preserve"> comment des paramètres tels que sa conductivité, sa chaleur spécifique</w:t>
            </w:r>
            <w:r>
              <w:rPr>
                <w:lang w:val="fr-FR"/>
              </w:rPr>
              <w:t>,</w:t>
            </w:r>
            <w:r w:rsidRPr="00645F45">
              <w:rPr>
                <w:lang w:val="fr-FR"/>
              </w:rPr>
              <w:t xml:space="preserve"> </w:t>
            </w:r>
            <w:r>
              <w:rPr>
                <w:lang w:val="fr-FR"/>
              </w:rPr>
              <w:t>s</w:t>
            </w:r>
            <w:r w:rsidRPr="00645F45">
              <w:rPr>
                <w:lang w:val="fr-FR"/>
              </w:rPr>
              <w:t xml:space="preserve">a chaleur latente de fusion (fonte de la glace) </w:t>
            </w:r>
            <w:r>
              <w:rPr>
                <w:lang w:val="fr-FR"/>
              </w:rPr>
              <w:t xml:space="preserve">sont des </w:t>
            </w:r>
            <w:hyperlink r:id="rId19" w:history="1">
              <w:r w:rsidRPr="00075070">
                <w:rPr>
                  <w:rStyle w:val="Lienhypertexte"/>
                  <w:lang w:val="fr-FR"/>
                </w:rPr>
                <w:t>sources potentielles d’espoir</w:t>
              </w:r>
            </w:hyperlink>
            <w:r>
              <w:rPr>
                <w:lang w:val="fr-FR"/>
              </w:rPr>
              <w:t xml:space="preserve"> qui </w:t>
            </w:r>
            <w:r w:rsidRPr="00645F45">
              <w:rPr>
                <w:lang w:val="fr-FR"/>
              </w:rPr>
              <w:t>permettron</w:t>
            </w:r>
            <w:r>
              <w:rPr>
                <w:lang w:val="fr-FR"/>
              </w:rPr>
              <w:t>t</w:t>
            </w:r>
            <w:r w:rsidRPr="00645F45">
              <w:rPr>
                <w:lang w:val="fr-FR"/>
              </w:rPr>
              <w:t xml:space="preserve"> à </w:t>
            </w:r>
            <w:r>
              <w:rPr>
                <w:lang w:val="fr-FR"/>
              </w:rPr>
              <w:t>H</w:t>
            </w:r>
            <w:r w:rsidRPr="00645F45">
              <w:rPr>
                <w:lang w:val="fr-FR"/>
              </w:rPr>
              <w:t>omo sapiens de mieux comprendre le fragile équilibre des forces de la nature</w:t>
            </w:r>
            <w:r>
              <w:rPr>
                <w:lang w:val="fr-FR"/>
              </w:rPr>
              <w:t xml:space="preserve">, de dominer le gâchis énergétique actuel et de passer </w:t>
            </w:r>
            <w:r w:rsidRPr="00645F45">
              <w:rPr>
                <w:lang w:val="fr-FR"/>
              </w:rPr>
              <w:t>le cap de la transition énergétique</w:t>
            </w:r>
            <w:r>
              <w:rPr>
                <w:lang w:val="fr-FR"/>
              </w:rPr>
              <w:t>.</w:t>
            </w:r>
            <w:r w:rsidRPr="00645F45">
              <w:rPr>
                <w:lang w:val="fr-FR"/>
              </w:rPr>
              <w:t xml:space="preserve"> </w:t>
            </w:r>
          </w:p>
        </w:tc>
        <w:tc>
          <w:tcPr>
            <w:tcW w:w="5629" w:type="dxa"/>
          </w:tcPr>
          <w:p w14:paraId="101DA7D3" w14:textId="399289C5" w:rsidR="00B54618" w:rsidRDefault="00271F1A" w:rsidP="00B54618">
            <w:pPr>
              <w:spacing w:before="120" w:after="60"/>
              <w:jc w:val="right"/>
              <w:rPr>
                <w:lang w:val="fr-FR"/>
              </w:rPr>
            </w:pPr>
            <w:r>
              <w:rPr>
                <w:noProof/>
                <w:lang w:val="fr-FR"/>
              </w:rPr>
              <w:drawing>
                <wp:inline distT="0" distB="0" distL="0" distR="0" wp14:anchorId="09BB320E" wp14:editId="59023D86">
                  <wp:extent cx="3081523" cy="1899829"/>
                  <wp:effectExtent l="0" t="0" r="5080" b="5715"/>
                  <wp:docPr id="12629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3925" cy="1907475"/>
                          </a:xfrm>
                          <a:prstGeom prst="rect">
                            <a:avLst/>
                          </a:prstGeom>
                          <a:noFill/>
                          <a:ln>
                            <a:noFill/>
                          </a:ln>
                        </pic:spPr>
                      </pic:pic>
                    </a:graphicData>
                  </a:graphic>
                </wp:inline>
              </w:drawing>
            </w:r>
          </w:p>
        </w:tc>
      </w:tr>
    </w:tbl>
    <w:p w14:paraId="70D5C305" w14:textId="450CF682" w:rsidR="00B54618" w:rsidRPr="00B54618" w:rsidRDefault="00B54618" w:rsidP="00940D9A">
      <w:pPr>
        <w:spacing w:after="120"/>
        <w:jc w:val="both"/>
        <w:rPr>
          <w:rFonts w:cstheme="minorHAnsi"/>
          <w:lang w:val="fr-FR"/>
        </w:rPr>
      </w:pPr>
      <w:r w:rsidRPr="00B54618">
        <w:rPr>
          <w:rFonts w:cstheme="minorHAnsi"/>
          <w:color w:val="4F4F4F"/>
          <w:shd w:val="clear" w:color="auto" w:fill="FFFFFF"/>
          <w:lang w:val="fr-FR"/>
        </w:rPr>
        <w:t>Des organismes de recherche basés à Las Vegas et en Suisse mettent actuellement au point des dispositifs capables de capter </w:t>
      </w:r>
      <w:r w:rsidRPr="00B54618">
        <w:rPr>
          <w:rFonts w:cstheme="minorHAnsi"/>
          <w:shd w:val="clear" w:color="auto" w:fill="FFFFFF"/>
          <w:lang w:val="fr-FR"/>
        </w:rPr>
        <w:t>l'eau contenue dans l'air pour assurer notre besoin en </w:t>
      </w:r>
      <w:r w:rsidRPr="00B54618">
        <w:rPr>
          <w:rFonts w:cstheme="minorHAnsi"/>
          <w:color w:val="4F4F4F"/>
          <w:shd w:val="clear" w:color="auto" w:fill="FFFFFF"/>
          <w:lang w:val="fr-FR"/>
        </w:rPr>
        <w:t>eau douce. Facteur favorable, la quantité de vapeur d’eau douce résultant de l’évaporation dans l’atmosphère des étendues d’eau liquide à la surface de notre planète va encore augmenter en raison du réchauffement climatique</w:t>
      </w:r>
      <w:r>
        <w:rPr>
          <w:rFonts w:cstheme="minorHAnsi"/>
          <w:color w:val="4F4F4F"/>
          <w:shd w:val="clear" w:color="auto" w:fill="FFFFFF"/>
          <w:lang w:val="fr-FR"/>
        </w:rPr>
        <w:t xml:space="preserve"> ce qui va permettre d’assurer le besoin dans les régions mondiales en manque d’eau</w:t>
      </w:r>
      <w:r w:rsidRPr="00B54618">
        <w:rPr>
          <w:rFonts w:cstheme="minorHAnsi"/>
          <w:color w:val="4F4F4F"/>
          <w:shd w:val="clear" w:color="auto" w:fill="FFFFFF"/>
          <w:lang w:val="fr-FR"/>
        </w:rPr>
        <w:t>. </w:t>
      </w:r>
    </w:p>
    <w:p w14:paraId="2020864A" w14:textId="77777777" w:rsidR="003B075F" w:rsidRDefault="003B075F" w:rsidP="00940D9A">
      <w:pPr>
        <w:spacing w:after="0"/>
        <w:rPr>
          <w:i/>
          <w:iCs/>
          <w:sz w:val="24"/>
          <w:szCs w:val="24"/>
          <w:lang w:val="fr-FR"/>
        </w:rPr>
      </w:pPr>
      <w:r>
        <w:rPr>
          <w:i/>
          <w:iCs/>
          <w:sz w:val="24"/>
          <w:szCs w:val="24"/>
          <w:lang w:val="fr-FR"/>
        </w:rPr>
        <w:t>L</w:t>
      </w:r>
      <w:r w:rsidRPr="002F2E15">
        <w:rPr>
          <w:i/>
          <w:iCs/>
          <w:sz w:val="24"/>
          <w:szCs w:val="24"/>
          <w:lang w:val="fr-FR"/>
        </w:rPr>
        <w:t>es dimensions</w:t>
      </w:r>
      <w:r>
        <w:rPr>
          <w:i/>
          <w:iCs/>
          <w:sz w:val="24"/>
          <w:szCs w:val="24"/>
          <w:lang w:val="fr-FR"/>
        </w:rPr>
        <w:t xml:space="preserve"> de la terre</w:t>
      </w:r>
    </w:p>
    <w:p w14:paraId="1ACC7789" w14:textId="1A1796E6" w:rsidR="003B075F" w:rsidRDefault="003B075F" w:rsidP="00940D9A">
      <w:pPr>
        <w:spacing w:before="60" w:after="0"/>
        <w:jc w:val="both"/>
        <w:rPr>
          <w:lang w:val="fr-FR"/>
        </w:rPr>
      </w:pPr>
      <w:r w:rsidRPr="002F2E15">
        <w:rPr>
          <w:i/>
          <w:iCs/>
          <w:sz w:val="24"/>
          <w:szCs w:val="24"/>
          <w:lang w:val="fr-FR"/>
        </w:rPr>
        <w:t xml:space="preserve">   </w:t>
      </w:r>
      <w:r w:rsidRPr="002F2E15">
        <w:rPr>
          <w:lang w:val="fr-FR"/>
        </w:rPr>
        <w:t>- Les longueurs</w:t>
      </w:r>
      <w:r w:rsidRPr="002F2E15">
        <w:rPr>
          <w:b/>
          <w:bCs/>
          <w:lang w:val="fr-FR"/>
        </w:rPr>
        <w:t xml:space="preserve"> </w:t>
      </w:r>
      <w:r w:rsidRPr="002F2E15">
        <w:rPr>
          <w:lang w:val="fr-FR"/>
        </w:rPr>
        <w:t xml:space="preserve">:  Rayon </w:t>
      </w:r>
      <w:r w:rsidRPr="00D961D6">
        <w:rPr>
          <w:b/>
          <w:bCs/>
          <w:i/>
          <w:iCs/>
          <w:lang w:val="fr-FR"/>
        </w:rPr>
        <w:t>R</w:t>
      </w:r>
      <w:r w:rsidRPr="002F2E15">
        <w:rPr>
          <w:lang w:val="fr-FR"/>
        </w:rPr>
        <w:t xml:space="preserve"> = 6371 km  </w:t>
      </w:r>
      <w:r>
        <w:rPr>
          <w:lang w:val="fr-FR"/>
        </w:rPr>
        <w:t xml:space="preserve">     </w:t>
      </w:r>
      <w:r w:rsidRPr="002F2E15">
        <w:rPr>
          <w:lang w:val="fr-FR"/>
        </w:rPr>
        <w:t xml:space="preserve">Circonférence </w:t>
      </w:r>
      <w:r>
        <w:rPr>
          <w:lang w:val="fr-FR"/>
        </w:rPr>
        <w:t xml:space="preserve">(le tour de la </w:t>
      </w:r>
      <w:proofErr w:type="gramStart"/>
      <w:r w:rsidR="00D20C96">
        <w:rPr>
          <w:lang w:val="fr-FR"/>
        </w:rPr>
        <w:t xml:space="preserve">terre)  </w:t>
      </w:r>
      <w:r w:rsidRPr="00D961D6">
        <w:rPr>
          <w:i/>
          <w:iCs/>
          <w:lang w:val="fr-FR"/>
        </w:rPr>
        <w:t>2</w:t>
      </w:r>
      <w:proofErr w:type="gramEnd"/>
      <w:r w:rsidRPr="00D961D6">
        <w:rPr>
          <w:i/>
          <w:iCs/>
          <w:lang w:val="az-Cyrl-AZ"/>
        </w:rPr>
        <w:t>π</w:t>
      </w:r>
      <w:r w:rsidRPr="002F2E15">
        <w:rPr>
          <w:b/>
          <w:bCs/>
          <w:i/>
          <w:iCs/>
          <w:lang w:val="fr-FR"/>
        </w:rPr>
        <w:t>R</w:t>
      </w:r>
      <w:r w:rsidRPr="002F2E15">
        <w:rPr>
          <w:lang w:val="fr-FR"/>
        </w:rPr>
        <w:t xml:space="preserve"> = 40 075 km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86"/>
        <w:gridCol w:w="81"/>
      </w:tblGrid>
      <w:tr w:rsidR="00940D9A" w:rsidRPr="00096798" w14:paraId="0E876F8E" w14:textId="77777777" w:rsidTr="00940D9A">
        <w:trPr>
          <w:tblCellSpacing w:w="15" w:type="dxa"/>
        </w:trPr>
        <w:tc>
          <w:tcPr>
            <w:tcW w:w="0" w:type="auto"/>
            <w:vAlign w:val="center"/>
            <w:hideMark/>
          </w:tcPr>
          <w:p w14:paraId="5CEB1C66" w14:textId="3F0974BD" w:rsidR="00940D9A" w:rsidRPr="00940D9A" w:rsidRDefault="00940D9A" w:rsidP="00940D9A">
            <w:pPr>
              <w:spacing w:after="0" w:line="240" w:lineRule="auto"/>
              <w:jc w:val="both"/>
              <w:rPr>
                <w:rFonts w:eastAsia="Times New Roman" w:cstheme="minorHAnsi"/>
                <w:lang w:val="fr-FR" w:eastAsia="en-GB"/>
              </w:rPr>
            </w:pPr>
            <w:r w:rsidRPr="00940D9A">
              <w:rPr>
                <w:rFonts w:eastAsia="Times New Roman" w:cstheme="minorHAnsi"/>
                <w:lang w:val="fr-FR" w:eastAsia="en-GB"/>
              </w:rPr>
              <w:t xml:space="preserve">Lorsque deux siècles avant Jésus Christ </w:t>
            </w:r>
            <w:r w:rsidR="00D20C96" w:rsidRPr="00940D9A">
              <w:rPr>
                <w:rFonts w:eastAsia="Times New Roman" w:cstheme="minorHAnsi"/>
                <w:lang w:val="fr-FR" w:eastAsia="en-GB"/>
              </w:rPr>
              <w:t>Eratosthène</w:t>
            </w:r>
            <w:r w:rsidRPr="00940D9A">
              <w:rPr>
                <w:rFonts w:eastAsia="Times New Roman" w:cstheme="minorHAnsi"/>
                <w:lang w:val="fr-FR" w:eastAsia="en-GB"/>
              </w:rPr>
              <w:t xml:space="preserve"> a mesuré le tour de la Terre à l'équateur grâce à la triangulation en affirmant qu'elle n'était pas plate mais sphérique et en effectuant la mesure en nombre de stades </w:t>
            </w:r>
            <w:r w:rsidR="00D20C96" w:rsidRPr="00940D9A">
              <w:rPr>
                <w:rFonts w:eastAsia="Times New Roman" w:cstheme="minorHAnsi"/>
                <w:lang w:val="fr-FR" w:eastAsia="en-GB"/>
              </w:rPr>
              <w:t>égyptiens on</w:t>
            </w:r>
            <w:r w:rsidRPr="00940D9A">
              <w:rPr>
                <w:rFonts w:eastAsia="Times New Roman" w:cstheme="minorHAnsi"/>
                <w:lang w:val="fr-FR" w:eastAsia="en-GB"/>
              </w:rPr>
              <w:t xml:space="preserve"> a établi qu'il ne s'était pas trompé : 40 000 km</w:t>
            </w:r>
          </w:p>
        </w:tc>
        <w:tc>
          <w:tcPr>
            <w:tcW w:w="0" w:type="auto"/>
            <w:vAlign w:val="center"/>
            <w:hideMark/>
          </w:tcPr>
          <w:p w14:paraId="42AD544A" w14:textId="77777777" w:rsidR="00940D9A" w:rsidRPr="00940D9A" w:rsidRDefault="00940D9A" w:rsidP="00940D9A">
            <w:pPr>
              <w:spacing w:after="0" w:line="240" w:lineRule="auto"/>
              <w:rPr>
                <w:rFonts w:eastAsia="Times New Roman" w:cstheme="minorHAnsi"/>
                <w:sz w:val="24"/>
                <w:szCs w:val="24"/>
                <w:lang w:val="fr-FR" w:eastAsia="en-GB"/>
              </w:rPr>
            </w:pPr>
          </w:p>
        </w:tc>
      </w:tr>
    </w:tb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364"/>
      </w:tblGrid>
      <w:tr w:rsidR="003B075F" w14:paraId="3E2E3695" w14:textId="77777777" w:rsidTr="00077C5B">
        <w:tc>
          <w:tcPr>
            <w:tcW w:w="5103" w:type="dxa"/>
          </w:tcPr>
          <w:p w14:paraId="4355F3BB" w14:textId="77777777" w:rsidR="00077C5B" w:rsidRDefault="003B075F" w:rsidP="00077C5B">
            <w:pPr>
              <w:spacing w:after="60"/>
              <w:jc w:val="both"/>
              <w:rPr>
                <w:b/>
                <w:bCs/>
                <w:lang w:val="fr-FR"/>
              </w:rPr>
            </w:pPr>
            <w:r>
              <w:rPr>
                <w:b/>
                <w:bCs/>
                <w:vertAlign w:val="superscript"/>
                <w:lang w:val="fr-FR"/>
              </w:rPr>
              <w:t xml:space="preserve"> </w:t>
            </w:r>
            <w:r w:rsidRPr="002F2E15">
              <w:rPr>
                <w:b/>
                <w:bCs/>
                <w:lang w:val="fr-FR"/>
              </w:rPr>
              <w:t xml:space="preserve"> </w:t>
            </w:r>
            <w:r w:rsidR="00077C5B">
              <w:rPr>
                <w:b/>
                <w:bCs/>
                <w:lang w:val="fr-FR"/>
              </w:rPr>
              <w:t xml:space="preserve">- </w:t>
            </w:r>
            <w:r w:rsidR="00077C5B">
              <w:rPr>
                <w:lang w:val="fr-FR"/>
              </w:rPr>
              <w:t>Les surfaces</w:t>
            </w:r>
            <w:r w:rsidR="00077C5B">
              <w:rPr>
                <w:b/>
                <w:bCs/>
                <w:lang w:val="fr-FR"/>
              </w:rPr>
              <w:t xml:space="preserve"> :  </w:t>
            </w:r>
          </w:p>
          <w:p w14:paraId="537429B2" w14:textId="77777777" w:rsidR="00077C5B" w:rsidRDefault="00077C5B" w:rsidP="00077C5B">
            <w:pPr>
              <w:jc w:val="both"/>
              <w:rPr>
                <w:b/>
                <w:bCs/>
                <w:vertAlign w:val="superscript"/>
                <w:lang w:val="fr-FR"/>
              </w:rPr>
            </w:pPr>
            <w:r>
              <w:rPr>
                <w:b/>
                <w:bCs/>
                <w:lang w:val="fr-FR"/>
              </w:rPr>
              <w:t xml:space="preserve"> </w:t>
            </w:r>
            <w:proofErr w:type="gramStart"/>
            <w:r>
              <w:rPr>
                <w:lang w:val="fr-FR"/>
              </w:rPr>
              <w:t>total</w:t>
            </w:r>
            <w:proofErr w:type="gramEnd"/>
            <w:r>
              <w:rPr>
                <w:lang w:val="fr-FR"/>
              </w:rPr>
              <w:t xml:space="preserve"> terre + mer </w:t>
            </w:r>
            <w:r>
              <w:rPr>
                <w:b/>
                <w:bCs/>
                <w:i/>
                <w:iCs/>
                <w:lang w:val="fr-FR"/>
              </w:rPr>
              <w:t>S</w:t>
            </w:r>
            <w:r>
              <w:rPr>
                <w:i/>
                <w:iCs/>
                <w:lang w:val="fr-FR"/>
              </w:rPr>
              <w:t xml:space="preserve"> </w:t>
            </w:r>
            <w:r>
              <w:rPr>
                <w:b/>
                <w:bCs/>
                <w:i/>
                <w:iCs/>
                <w:lang w:val="fr-FR"/>
              </w:rPr>
              <w:t xml:space="preserve">= </w:t>
            </w:r>
            <w:r>
              <w:rPr>
                <w:i/>
                <w:iCs/>
                <w:lang w:val="fr-FR"/>
              </w:rPr>
              <w:t>4</w:t>
            </w:r>
            <w:r>
              <w:rPr>
                <w:i/>
                <w:iCs/>
                <w:lang w:val="az-Cyrl-AZ"/>
              </w:rPr>
              <w:t>π</w:t>
            </w:r>
            <w:r>
              <w:rPr>
                <w:b/>
                <w:bCs/>
                <w:i/>
                <w:iCs/>
                <w:lang w:val="fr-FR"/>
              </w:rPr>
              <w:t>R</w:t>
            </w:r>
            <w:r>
              <w:rPr>
                <w:b/>
                <w:bCs/>
                <w:i/>
                <w:iCs/>
                <w:vertAlign w:val="superscript"/>
                <w:lang w:val="fr-FR"/>
              </w:rPr>
              <w:t>2</w:t>
            </w:r>
            <w:r>
              <w:rPr>
                <w:b/>
                <w:bCs/>
                <w:vertAlign w:val="superscript"/>
                <w:lang w:val="fr-FR"/>
              </w:rPr>
              <w:t xml:space="preserve"> </w:t>
            </w:r>
            <w:r>
              <w:rPr>
                <w:lang w:val="fr-FR"/>
              </w:rPr>
              <w:t>= 510 millions de km</w:t>
            </w:r>
            <w:r>
              <w:rPr>
                <w:b/>
                <w:bCs/>
                <w:vertAlign w:val="superscript"/>
                <w:lang w:val="fr-FR"/>
              </w:rPr>
              <w:t xml:space="preserve">2    </w:t>
            </w:r>
          </w:p>
          <w:p w14:paraId="2A70668F" w14:textId="77777777" w:rsidR="00077C5B" w:rsidRDefault="00077C5B" w:rsidP="00077C5B">
            <w:pPr>
              <w:jc w:val="both"/>
              <w:rPr>
                <w:lang w:val="fr-FR"/>
              </w:rPr>
            </w:pPr>
            <w:r>
              <w:rPr>
                <w:b/>
                <w:bCs/>
                <w:vertAlign w:val="superscript"/>
                <w:lang w:val="fr-FR"/>
              </w:rPr>
              <w:t xml:space="preserve">         </w:t>
            </w:r>
            <w:proofErr w:type="gramStart"/>
            <w:r>
              <w:rPr>
                <w:lang w:val="fr-FR"/>
              </w:rPr>
              <w:t>dont</w:t>
            </w:r>
            <w:proofErr w:type="gramEnd"/>
            <w:r>
              <w:rPr>
                <w:lang w:val="fr-FR"/>
              </w:rPr>
              <w:t xml:space="preserve">   357 millions de mer (70%)</w:t>
            </w:r>
          </w:p>
          <w:p w14:paraId="351B4E12" w14:textId="77777777" w:rsidR="00077C5B" w:rsidRDefault="00077C5B" w:rsidP="00077C5B">
            <w:pPr>
              <w:jc w:val="both"/>
              <w:rPr>
                <w:lang w:val="fr-FR"/>
              </w:rPr>
            </w:pPr>
            <w:r>
              <w:rPr>
                <w:lang w:val="fr-FR"/>
              </w:rPr>
              <w:t xml:space="preserve">            </w:t>
            </w:r>
            <w:proofErr w:type="gramStart"/>
            <w:r>
              <w:rPr>
                <w:lang w:val="fr-FR"/>
              </w:rPr>
              <w:t>et</w:t>
            </w:r>
            <w:proofErr w:type="gramEnd"/>
            <w:r>
              <w:rPr>
                <w:lang w:val="fr-FR"/>
              </w:rPr>
              <w:t xml:space="preserve"> 153 millions de km</w:t>
            </w:r>
            <w:r>
              <w:rPr>
                <w:b/>
                <w:bCs/>
                <w:vertAlign w:val="superscript"/>
                <w:lang w:val="fr-FR"/>
              </w:rPr>
              <w:t>2</w:t>
            </w:r>
            <w:r>
              <w:rPr>
                <w:lang w:val="fr-FR"/>
              </w:rPr>
              <w:t xml:space="preserve"> terre (30%) </w:t>
            </w:r>
          </w:p>
          <w:p w14:paraId="738EE55F" w14:textId="77777777" w:rsidR="00077C5B" w:rsidRDefault="00077C5B" w:rsidP="00077C5B">
            <w:pPr>
              <w:rPr>
                <w:rFonts w:asciiTheme="majorHAnsi" w:eastAsia="Times New Roman" w:hAnsiTheme="majorHAnsi" w:cstheme="majorHAnsi"/>
                <w:lang w:val="fr-FR"/>
              </w:rPr>
            </w:pPr>
            <w:r>
              <w:rPr>
                <w:lang w:val="fr-FR"/>
              </w:rPr>
              <w:t xml:space="preserve">    </w:t>
            </w:r>
            <w:r>
              <w:rPr>
                <w:rFonts w:asciiTheme="majorHAnsi" w:eastAsia="Times New Roman" w:hAnsiTheme="majorHAnsi" w:cstheme="majorHAnsi"/>
                <w:lang w:val="fr-FR"/>
              </w:rPr>
              <w:t>Une surface terre qui se réparti de la façon suivante :</w:t>
            </w:r>
          </w:p>
          <w:p w14:paraId="4C026FBD" w14:textId="77777777" w:rsidR="00077C5B" w:rsidRDefault="00077C5B" w:rsidP="00077C5B">
            <w:pPr>
              <w:ind w:left="283"/>
              <w:rPr>
                <w:rFonts w:asciiTheme="majorHAnsi" w:eastAsia="Times New Roman" w:hAnsiTheme="majorHAnsi" w:cstheme="majorHAnsi"/>
                <w:lang w:val="fr-FR"/>
              </w:rPr>
            </w:pPr>
            <w:r>
              <w:rPr>
                <w:rFonts w:asciiTheme="majorHAnsi" w:eastAsia="Times New Roman" w:hAnsiTheme="majorHAnsi" w:cstheme="majorHAnsi"/>
                <w:lang w:val="fr-FR"/>
              </w:rPr>
              <w:t>- 30% forêt et 35% agriculture (partie dégradée incluse), le solde se répartissant entre les villes, les surfaces militaires et l'industrie.</w:t>
            </w:r>
          </w:p>
          <w:p w14:paraId="797D4787" w14:textId="148573D0" w:rsidR="003B075F" w:rsidRDefault="00077C5B" w:rsidP="00077C5B">
            <w:pPr>
              <w:spacing w:before="60"/>
              <w:rPr>
                <w:b/>
                <w:bCs/>
                <w:lang w:val="fr-FR"/>
              </w:rPr>
            </w:pPr>
            <w:r>
              <w:rPr>
                <w:lang w:val="fr-FR"/>
              </w:rPr>
              <w:t xml:space="preserve"> </w:t>
            </w:r>
            <w:proofErr w:type="gramStart"/>
            <w:r>
              <w:rPr>
                <w:lang w:val="fr-FR"/>
              </w:rPr>
              <w:t>frontale</w:t>
            </w:r>
            <w:proofErr w:type="gramEnd"/>
            <w:r>
              <w:rPr>
                <w:lang w:val="fr-FR"/>
              </w:rPr>
              <w:t xml:space="preserve"> </w:t>
            </w:r>
            <w:r>
              <w:rPr>
                <w:i/>
                <w:iCs/>
                <w:lang w:val="az-Cyrl-AZ"/>
              </w:rPr>
              <w:t>π</w:t>
            </w:r>
            <w:r>
              <w:rPr>
                <w:b/>
                <w:bCs/>
                <w:i/>
                <w:iCs/>
                <w:lang w:val="fr-FR"/>
              </w:rPr>
              <w:t>R</w:t>
            </w:r>
            <w:proofErr w:type="gramStart"/>
            <w:r>
              <w:rPr>
                <w:b/>
                <w:bCs/>
                <w:i/>
                <w:iCs/>
                <w:vertAlign w:val="superscript"/>
                <w:lang w:val="fr-FR"/>
              </w:rPr>
              <w:t xml:space="preserve">2 </w:t>
            </w:r>
            <w:r>
              <w:rPr>
                <w:bCs/>
                <w:iCs/>
                <w:lang w:val="fr-FR"/>
              </w:rPr>
              <w:t xml:space="preserve"> =</w:t>
            </w:r>
            <w:proofErr w:type="gramEnd"/>
            <w:r>
              <w:rPr>
                <w:bCs/>
                <w:iCs/>
                <w:lang w:val="fr-FR"/>
              </w:rPr>
              <w:t xml:space="preserve"> </w:t>
            </w:r>
            <w:r>
              <w:rPr>
                <w:i/>
                <w:iCs/>
                <w:lang w:val="az-Cyrl-AZ"/>
              </w:rPr>
              <w:t>π</w:t>
            </w:r>
            <w:r>
              <w:rPr>
                <w:i/>
                <w:iCs/>
                <w:lang w:val="fr-FR"/>
              </w:rPr>
              <w:t xml:space="preserve"> </w:t>
            </w:r>
            <w:r>
              <w:rPr>
                <w:lang w:val="fr-FR"/>
              </w:rPr>
              <w:t>x 6371</w:t>
            </w:r>
            <w:r>
              <w:rPr>
                <w:b/>
                <w:iCs/>
                <w:vertAlign w:val="superscript"/>
                <w:lang w:val="fr-FR"/>
              </w:rPr>
              <w:t>2</w:t>
            </w:r>
            <w:r>
              <w:rPr>
                <w:i/>
                <w:iCs/>
                <w:lang w:val="fr-FR"/>
              </w:rPr>
              <w:t xml:space="preserve"> = </w:t>
            </w:r>
            <w:r>
              <w:rPr>
                <w:bCs/>
                <w:iCs/>
                <w:lang w:val="fr-FR"/>
              </w:rPr>
              <w:t xml:space="preserve">127 </w:t>
            </w:r>
            <w:r>
              <w:rPr>
                <w:lang w:val="fr-FR"/>
              </w:rPr>
              <w:t>millions de km</w:t>
            </w:r>
            <w:r>
              <w:rPr>
                <w:b/>
                <w:bCs/>
                <w:vertAlign w:val="superscript"/>
                <w:lang w:val="fr-FR"/>
              </w:rPr>
              <w:t xml:space="preserve">2    </w:t>
            </w:r>
          </w:p>
        </w:tc>
        <w:tc>
          <w:tcPr>
            <w:tcW w:w="4364" w:type="dxa"/>
          </w:tcPr>
          <w:p w14:paraId="562E02CC" w14:textId="3B526DB8" w:rsidR="003B075F" w:rsidRDefault="007B43A9" w:rsidP="00077C5B">
            <w:pPr>
              <w:jc w:val="right"/>
              <w:rPr>
                <w:b/>
                <w:bCs/>
                <w:lang w:val="fr-FR"/>
              </w:rPr>
            </w:pPr>
            <w:r>
              <w:rPr>
                <w:b/>
                <w:bCs/>
                <w:noProof/>
                <w:lang w:val="fr-FR"/>
              </w:rPr>
              <w:drawing>
                <wp:inline distT="0" distB="0" distL="0" distR="0" wp14:anchorId="6447F413" wp14:editId="06A9BC15">
                  <wp:extent cx="2548351" cy="1567542"/>
                  <wp:effectExtent l="0" t="0" r="4445" b="0"/>
                  <wp:docPr id="886795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95770" name="Picture 886795770"/>
                          <pic:cNvPicPr/>
                        </pic:nvPicPr>
                        <pic:blipFill>
                          <a:blip r:embed="rId21">
                            <a:extLst>
                              <a:ext uri="{28A0092B-C50C-407E-A947-70E740481C1C}">
                                <a14:useLocalDpi xmlns:a14="http://schemas.microsoft.com/office/drawing/2010/main" val="0"/>
                              </a:ext>
                            </a:extLst>
                          </a:blip>
                          <a:stretch>
                            <a:fillRect/>
                          </a:stretch>
                        </pic:blipFill>
                        <pic:spPr>
                          <a:xfrm>
                            <a:off x="0" y="0"/>
                            <a:ext cx="2568017" cy="1579639"/>
                          </a:xfrm>
                          <a:prstGeom prst="rect">
                            <a:avLst/>
                          </a:prstGeom>
                        </pic:spPr>
                      </pic:pic>
                    </a:graphicData>
                  </a:graphic>
                </wp:inline>
              </w:drawing>
            </w:r>
          </w:p>
        </w:tc>
      </w:tr>
    </w:tbl>
    <w:p w14:paraId="41F334F1" w14:textId="75FC542A" w:rsidR="00326C5E" w:rsidRDefault="003B075F" w:rsidP="00077C5B">
      <w:pPr>
        <w:spacing w:before="60" w:after="0"/>
        <w:jc w:val="both"/>
        <w:rPr>
          <w:lang w:val="fr-FR"/>
        </w:rPr>
      </w:pPr>
      <w:r w:rsidRPr="002F2E15">
        <w:rPr>
          <w:b/>
          <w:bCs/>
          <w:lang w:val="fr-FR"/>
        </w:rPr>
        <w:t xml:space="preserve">   - </w:t>
      </w:r>
      <w:r w:rsidRPr="002F2E15">
        <w:rPr>
          <w:lang w:val="fr-FR"/>
        </w:rPr>
        <w:t>Les volumes</w:t>
      </w:r>
      <w:r>
        <w:rPr>
          <w:lang w:val="fr-FR"/>
        </w:rPr>
        <w:t> :</w:t>
      </w:r>
      <w:r w:rsidRPr="002F2E15">
        <w:rPr>
          <w:b/>
          <w:bCs/>
          <w:lang w:val="fr-FR"/>
        </w:rPr>
        <w:t xml:space="preserve"> </w:t>
      </w:r>
      <w:r>
        <w:rPr>
          <w:lang w:val="fr-FR"/>
        </w:rPr>
        <w:t>t</w:t>
      </w:r>
      <w:r w:rsidRPr="002F2E15">
        <w:rPr>
          <w:lang w:val="fr-FR"/>
        </w:rPr>
        <w:t xml:space="preserve">otal terre + </w:t>
      </w:r>
      <w:r w:rsidR="00B54618" w:rsidRPr="002F2E15">
        <w:rPr>
          <w:lang w:val="fr-FR"/>
        </w:rPr>
        <w:t>mer V</w:t>
      </w:r>
      <w:r w:rsidRPr="002F2E15">
        <w:rPr>
          <w:lang w:val="fr-FR"/>
        </w:rPr>
        <w:t xml:space="preserve"> = </w:t>
      </w:r>
      <w:r w:rsidRPr="00D961D6">
        <w:rPr>
          <w:i/>
          <w:iCs/>
          <w:lang w:val="fr-FR"/>
        </w:rPr>
        <w:t>4/3</w:t>
      </w:r>
      <w:r w:rsidRPr="002F2E15">
        <w:rPr>
          <w:lang w:val="fr-FR"/>
        </w:rPr>
        <w:t xml:space="preserve"> </w:t>
      </w:r>
      <w:r w:rsidRPr="002F2E15">
        <w:rPr>
          <w:b/>
          <w:bCs/>
          <w:i/>
          <w:iCs/>
          <w:lang w:val="az-Cyrl-AZ"/>
        </w:rPr>
        <w:t>π</w:t>
      </w:r>
      <w:r w:rsidRPr="002F2E15">
        <w:rPr>
          <w:b/>
          <w:bCs/>
          <w:i/>
          <w:iCs/>
          <w:lang w:val="fr-FR"/>
        </w:rPr>
        <w:t>R</w:t>
      </w:r>
      <w:r w:rsidRPr="002F2E15">
        <w:rPr>
          <w:b/>
          <w:bCs/>
          <w:i/>
          <w:iCs/>
          <w:vertAlign w:val="superscript"/>
          <w:lang w:val="fr-FR"/>
        </w:rPr>
        <w:t xml:space="preserve">3 </w:t>
      </w:r>
      <w:r w:rsidRPr="002F2E15">
        <w:rPr>
          <w:lang w:val="fr-FR"/>
        </w:rPr>
        <w:t>= 1083 milliards de km</w:t>
      </w:r>
      <w:r w:rsidRPr="002F2E15">
        <w:rPr>
          <w:b/>
          <w:bCs/>
          <w:vertAlign w:val="superscript"/>
          <w:lang w:val="fr-FR"/>
        </w:rPr>
        <w:t>3</w:t>
      </w:r>
      <w:r>
        <w:rPr>
          <w:lang w:val="fr-FR"/>
        </w:rPr>
        <w:t xml:space="preserve">. </w:t>
      </w:r>
      <w:r w:rsidR="00E74122">
        <w:rPr>
          <w:lang w:val="fr-FR"/>
        </w:rPr>
        <w:t xml:space="preserve">Les volumes d’eau se répartissent ainsi : salée </w:t>
      </w:r>
      <w:r w:rsidR="0040419A">
        <w:rPr>
          <w:lang w:val="fr-FR"/>
        </w:rPr>
        <w:t xml:space="preserve">environ </w:t>
      </w:r>
      <w:r w:rsidR="00E74122">
        <w:rPr>
          <w:lang w:val="fr-FR"/>
        </w:rPr>
        <w:t>1,4 milliard de km</w:t>
      </w:r>
      <w:r w:rsidR="00E74122" w:rsidRPr="0040419A">
        <w:rPr>
          <w:b/>
          <w:vertAlign w:val="superscript"/>
          <w:lang w:val="fr-FR"/>
        </w:rPr>
        <w:t xml:space="preserve">3 </w:t>
      </w:r>
      <w:r w:rsidR="00E74122">
        <w:rPr>
          <w:lang w:val="fr-FR"/>
        </w:rPr>
        <w:t xml:space="preserve">et </w:t>
      </w:r>
      <w:r w:rsidR="0040419A">
        <w:rPr>
          <w:lang w:val="fr-FR"/>
        </w:rPr>
        <w:t>douce seulement environ 42 millions de km3 (75 % étant de la glace.</w:t>
      </w:r>
      <w:r w:rsidR="00A34B4C">
        <w:rPr>
          <w:lang w:val="fr-FR"/>
        </w:rPr>
        <w:t xml:space="preserve"> </w:t>
      </w:r>
      <w:r w:rsidRPr="008E6DF4">
        <w:rPr>
          <w:lang w:val="fr-FR"/>
        </w:rPr>
        <w:t>La teneur en uranium des océans est extrêmement faible mais compte tenu de leurs volumes considérables</w:t>
      </w:r>
      <w:r w:rsidR="00E74122">
        <w:rPr>
          <w:lang w:val="fr-FR"/>
        </w:rPr>
        <w:t> :</w:t>
      </w:r>
      <w:r w:rsidRPr="008E6DF4">
        <w:rPr>
          <w:lang w:val="fr-FR"/>
        </w:rPr>
        <w:t xml:space="preserve"> ils contiendraient près de mille fois plus d’uranium que les gisements conventionnels évoqués au chapitre nucléaire du paragraphe 3. </w:t>
      </w:r>
      <w:r w:rsidRPr="002F2E15">
        <w:rPr>
          <w:lang w:val="fr-FR"/>
        </w:rPr>
        <w:t xml:space="preserve">  </w:t>
      </w:r>
    </w:p>
    <w:p w14:paraId="0DF0D03E" w14:textId="74349CCA" w:rsidR="003B075F" w:rsidRPr="002F2E15" w:rsidRDefault="00326C5E" w:rsidP="00077C5B">
      <w:pPr>
        <w:spacing w:before="60" w:after="0"/>
        <w:jc w:val="both"/>
        <w:rPr>
          <w:lang w:val="fr-FR"/>
        </w:rPr>
      </w:pPr>
      <w:r>
        <w:rPr>
          <w:lang w:val="fr-FR"/>
        </w:rPr>
        <w:t xml:space="preserve">Comme tout corps physique, </w:t>
      </w:r>
      <w:r w:rsidRPr="00175029">
        <w:rPr>
          <w:lang w:val="fr-FR"/>
        </w:rPr>
        <w:t>l’eau se dilate</w:t>
      </w:r>
      <w:r>
        <w:rPr>
          <w:lang w:val="fr-FR"/>
        </w:rPr>
        <w:t xml:space="preserve"> lorsque sa température augmente.</w:t>
      </w:r>
      <w:r w:rsidR="003B075F" w:rsidRPr="002F2E15">
        <w:rPr>
          <w:lang w:val="fr-FR"/>
        </w:rPr>
        <w:t xml:space="preserve">               </w:t>
      </w:r>
    </w:p>
    <w:p w14:paraId="6A719364" w14:textId="4228EE77" w:rsidR="003B075F" w:rsidRDefault="003B075F" w:rsidP="00940D9A">
      <w:pPr>
        <w:spacing w:before="120"/>
        <w:rPr>
          <w:b/>
          <w:bCs/>
          <w:i/>
          <w:iCs/>
          <w:sz w:val="24"/>
          <w:szCs w:val="24"/>
          <w:lang w:val="fr-FR"/>
        </w:rPr>
      </w:pPr>
      <w:hyperlink r:id="rId22" w:history="1">
        <w:r w:rsidRPr="00E67A21">
          <w:rPr>
            <w:rStyle w:val="Lienhypertexte"/>
            <w:noProof/>
            <w:lang w:val="fr-FR"/>
          </w:rPr>
          <w:t>Un océan pour la vie</w:t>
        </w:r>
      </w:hyperlink>
      <w:r w:rsidRPr="00EA114F">
        <w:rPr>
          <w:rStyle w:val="Lienhypertexte"/>
          <w:noProof/>
          <w:u w:val="none"/>
          <w:lang w:val="fr-FR"/>
        </w:rPr>
        <w:t xml:space="preserve">                                                       </w:t>
      </w:r>
      <w:hyperlink r:id="rId23" w:history="1">
        <w:r w:rsidRPr="00840A73">
          <w:rPr>
            <w:rStyle w:val="Lienhypertexte"/>
            <w:lang w:val="fr-FR"/>
          </w:rPr>
          <w:t>Et si l’on s’enfonçait dans le sous-sol</w:t>
        </w:r>
      </w:hyperlink>
      <w:r w:rsidRPr="002F2E15">
        <w:rPr>
          <w:lang w:val="fr-FR"/>
        </w:rPr>
        <w:t xml:space="preserve">                   </w:t>
      </w:r>
      <w:r>
        <w:rPr>
          <w:b/>
          <w:bCs/>
          <w:i/>
          <w:iCs/>
          <w:sz w:val="24"/>
          <w:szCs w:val="24"/>
          <w:lang w:val="fr-FR"/>
        </w:rPr>
        <w:br w:type="page"/>
      </w:r>
    </w:p>
    <w:p w14:paraId="22305E5D" w14:textId="77777777" w:rsidR="003B075F" w:rsidRDefault="003B075F" w:rsidP="003B075F">
      <w:pPr>
        <w:spacing w:after="120"/>
        <w:rPr>
          <w:b/>
          <w:bCs/>
          <w:i/>
          <w:iCs/>
          <w:sz w:val="24"/>
          <w:szCs w:val="24"/>
          <w:lang w:val="fr-FR"/>
        </w:rPr>
      </w:pPr>
      <w:r>
        <w:rPr>
          <w:b/>
          <w:bCs/>
          <w:i/>
          <w:iCs/>
          <w:sz w:val="24"/>
          <w:szCs w:val="24"/>
          <w:lang w:val="fr-FR"/>
        </w:rPr>
        <w:lastRenderedPageBreak/>
        <w:t>Le fleuve Amazone</w:t>
      </w:r>
    </w:p>
    <w:p w14:paraId="34A0D301" w14:textId="77777777" w:rsidR="003B075F" w:rsidRDefault="003B075F" w:rsidP="003B075F">
      <w:pPr>
        <w:rPr>
          <w:lang w:val="fr-FR"/>
        </w:rPr>
      </w:pPr>
      <w:r w:rsidRPr="000741DF">
        <w:rPr>
          <w:lang w:val="fr-FR"/>
        </w:rPr>
        <w:t>Di</w:t>
      </w:r>
      <w:r>
        <w:rPr>
          <w:lang w:val="fr-FR"/>
        </w:rPr>
        <w:t xml:space="preserve">fficile d’évoquer l’eau douce sur terre sans mettre en lumière ce très grand fleuve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37"/>
      </w:tblGrid>
      <w:tr w:rsidR="003B075F" w14:paraId="2D873C45" w14:textId="77777777" w:rsidTr="00601607">
        <w:tc>
          <w:tcPr>
            <w:tcW w:w="4820" w:type="dxa"/>
          </w:tcPr>
          <w:p w14:paraId="18CB9034" w14:textId="77777777" w:rsidR="003B075F" w:rsidRPr="00FE1C75" w:rsidRDefault="003B075F" w:rsidP="00601607">
            <w:pPr>
              <w:spacing w:before="120"/>
              <w:ind w:left="-113"/>
              <w:jc w:val="both"/>
              <w:rPr>
                <w:rFonts w:cstheme="minorHAnsi"/>
                <w:lang w:val="fr-FR"/>
              </w:rPr>
            </w:pPr>
            <w:r w:rsidRPr="00FE1C75">
              <w:rPr>
                <w:rFonts w:cstheme="minorHAnsi"/>
                <w:lang w:val="fr-FR"/>
              </w:rPr>
              <w:t>Avec </w:t>
            </w:r>
            <w:r>
              <w:rPr>
                <w:rFonts w:cstheme="minorHAnsi"/>
                <w:lang w:val="fr-FR"/>
              </w:rPr>
              <w:t xml:space="preserve">ses </w:t>
            </w:r>
            <w:r w:rsidRPr="00FE1C75">
              <w:rPr>
                <w:rFonts w:cstheme="minorHAnsi"/>
                <w:lang w:val="fr-FR"/>
              </w:rPr>
              <w:t>7 millions </w:t>
            </w:r>
            <w:r>
              <w:rPr>
                <w:rFonts w:cstheme="minorHAnsi"/>
                <w:lang w:val="fr-FR"/>
              </w:rPr>
              <w:t xml:space="preserve">de </w:t>
            </w:r>
            <w:r w:rsidRPr="00FE1C75">
              <w:rPr>
                <w:rFonts w:cstheme="minorHAnsi"/>
                <w:lang w:val="fr-FR"/>
              </w:rPr>
              <w:t xml:space="preserve">km², l’immense bassin de l'Amazone a une surface sensiblement égale à 14 fois celle de la France métropolitaine. Ce fleuve qui prend sa source au Pérou dans la cordillère des Andes (Río </w:t>
            </w:r>
            <w:proofErr w:type="spellStart"/>
            <w:r w:rsidRPr="00FE1C75">
              <w:rPr>
                <w:rFonts w:cstheme="minorHAnsi"/>
                <w:lang w:val="fr-FR"/>
              </w:rPr>
              <w:t>Mantaro</w:t>
            </w:r>
            <w:proofErr w:type="spellEnd"/>
            <w:r w:rsidRPr="00FE1C75">
              <w:rPr>
                <w:rFonts w:cstheme="minorHAnsi"/>
                <w:lang w:val="fr-FR"/>
              </w:rPr>
              <w:t>) est avec sa longueur de 6 992 km le plus long fleuve au monde. Il traverse la Colombie et le Brésil dans des zones pratiquement inhabitées ce qui explique en partie la raison pour laquelle il n’y a aucun pont. Il faut dire aussi que la largeur de ce fleuve, sa profondeur, sa puissance, la multitude d'îles et de bras fluviaux, les berges inondées plusieurs mois par an et remodelées à chaque crue constituent un véritable défi d’ingénierie</w:t>
            </w:r>
            <w:r>
              <w:rPr>
                <w:rFonts w:cstheme="minorHAnsi"/>
                <w:lang w:val="fr-FR"/>
              </w:rPr>
              <w:t>.</w:t>
            </w:r>
          </w:p>
        </w:tc>
        <w:tc>
          <w:tcPr>
            <w:tcW w:w="4637" w:type="dxa"/>
          </w:tcPr>
          <w:p w14:paraId="5467CF44" w14:textId="77777777" w:rsidR="003B075F" w:rsidRDefault="003B075F" w:rsidP="00601607">
            <w:pPr>
              <w:jc w:val="right"/>
              <w:rPr>
                <w:lang w:val="fr-FR"/>
              </w:rPr>
            </w:pPr>
            <w:r>
              <w:rPr>
                <w:rFonts w:ascii="Arial Narrow" w:hAnsi="Arial Narrow"/>
                <w:noProof/>
                <w:sz w:val="28"/>
                <w:szCs w:val="28"/>
                <w:lang w:val="fr-FR"/>
              </w:rPr>
              <w:drawing>
                <wp:inline distT="0" distB="0" distL="0" distR="0" wp14:anchorId="6D5C156B" wp14:editId="222EA772">
                  <wp:extent cx="2484164" cy="2292433"/>
                  <wp:effectExtent l="0" t="0" r="0" b="0"/>
                  <wp:docPr id="57365" name="Picture 5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7428" cy="2341586"/>
                          </a:xfrm>
                          <a:prstGeom prst="rect">
                            <a:avLst/>
                          </a:prstGeom>
                          <a:noFill/>
                          <a:ln>
                            <a:noFill/>
                          </a:ln>
                        </pic:spPr>
                      </pic:pic>
                    </a:graphicData>
                  </a:graphic>
                </wp:inline>
              </w:drawing>
            </w:r>
          </w:p>
        </w:tc>
      </w:tr>
    </w:tbl>
    <w:p w14:paraId="381FF15E" w14:textId="72DA759C" w:rsidR="003B075F" w:rsidRPr="00B8366F" w:rsidRDefault="003B075F" w:rsidP="003B075F">
      <w:pPr>
        <w:spacing w:before="120"/>
        <w:jc w:val="both"/>
        <w:rPr>
          <w:rFonts w:cstheme="minorHAnsi"/>
          <w:lang w:val="fr-FR"/>
        </w:rPr>
      </w:pPr>
      <w:r w:rsidRPr="00B8366F">
        <w:rPr>
          <w:rFonts w:cstheme="minorHAnsi"/>
          <w:lang w:val="fr-FR"/>
        </w:rPr>
        <w:t>Le fleuve Amazone est en effet sujet au fil des saisons à de grosses variations de profondeur et de largeur. Cette dernière</w:t>
      </w:r>
      <w:r>
        <w:rPr>
          <w:rFonts w:cstheme="minorHAnsi"/>
          <w:lang w:val="fr-FR"/>
        </w:rPr>
        <w:t>,</w:t>
      </w:r>
      <w:r w:rsidRPr="00B8366F">
        <w:rPr>
          <w:rFonts w:cstheme="minorHAnsi"/>
          <w:lang w:val="fr-FR"/>
        </w:rPr>
        <w:t xml:space="preserve"> entre 3,2 et 9,7 km pendant la saison sèche (entre juin et novembre) peut passer à une cinquantaine de km pendant la saison des pluies (décembre à avril), </w:t>
      </w:r>
      <w:r>
        <w:rPr>
          <w:rFonts w:cstheme="minorHAnsi"/>
          <w:lang w:val="fr-FR"/>
        </w:rPr>
        <w:t xml:space="preserve">et ceci avec </w:t>
      </w:r>
      <w:r w:rsidRPr="00B8366F">
        <w:rPr>
          <w:rFonts w:cstheme="minorHAnsi"/>
          <w:lang w:val="fr-FR"/>
        </w:rPr>
        <w:t>un niveau de l’eau qui peut être 15 mètres plus haut qu’il ne l’est en saison sèche. On imagine dans ces conditions les difficultés techniques et logistiques ainsi que les investissements financiers qui seraient associées à la construction de ponts</w:t>
      </w:r>
      <w:r>
        <w:rPr>
          <w:rFonts w:cstheme="minorHAnsi"/>
          <w:lang w:val="fr-FR"/>
        </w:rPr>
        <w:t>.</w:t>
      </w:r>
      <w:r w:rsidR="006D66CA">
        <w:rPr>
          <w:rFonts w:cstheme="minorHAnsi"/>
          <w:lang w:val="fr-FR"/>
        </w:rPr>
        <w:t xml:space="preserve"> En cette fin d’année 2024, la grande sécheresse qui a frappé cette région du monde fait que le débit de l’Amazone est très faible (voir le fichier cartographie.pdf page 65)</w:t>
      </w:r>
    </w:p>
    <w:p w14:paraId="3C7B75DF" w14:textId="77777777" w:rsidR="003B075F" w:rsidRDefault="003B075F" w:rsidP="003B075F">
      <w:pPr>
        <w:spacing w:after="0"/>
        <w:jc w:val="center"/>
        <w:rPr>
          <w:lang w:val="fr-FR"/>
        </w:rPr>
      </w:pPr>
      <w:r>
        <w:rPr>
          <w:noProof/>
          <w:lang w:val="fr-FR"/>
        </w:rPr>
        <w:drawing>
          <wp:inline distT="0" distB="0" distL="0" distR="0" wp14:anchorId="4355BF8D" wp14:editId="4BA24D81">
            <wp:extent cx="5100419" cy="2575560"/>
            <wp:effectExtent l="0" t="0" r="5080" b="0"/>
            <wp:docPr id="57471" name="Picture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1" name="Picture 57471"/>
                    <pic:cNvPicPr/>
                  </pic:nvPicPr>
                  <pic:blipFill>
                    <a:blip r:embed="rId25">
                      <a:extLst>
                        <a:ext uri="{28A0092B-C50C-407E-A947-70E740481C1C}">
                          <a14:useLocalDpi xmlns:a14="http://schemas.microsoft.com/office/drawing/2010/main" val="0"/>
                        </a:ext>
                      </a:extLst>
                    </a:blip>
                    <a:stretch>
                      <a:fillRect/>
                    </a:stretch>
                  </pic:blipFill>
                  <pic:spPr>
                    <a:xfrm>
                      <a:off x="0" y="0"/>
                      <a:ext cx="5111026" cy="2580916"/>
                    </a:xfrm>
                    <a:prstGeom prst="rect">
                      <a:avLst/>
                    </a:prstGeom>
                  </pic:spPr>
                </pic:pic>
              </a:graphicData>
            </a:graphic>
          </wp:inline>
        </w:drawing>
      </w:r>
    </w:p>
    <w:p w14:paraId="6765B3DE" w14:textId="77777777" w:rsidR="003B075F" w:rsidRPr="00D71DF6" w:rsidRDefault="003B075F" w:rsidP="003B075F">
      <w:pPr>
        <w:ind w:left="964" w:right="964"/>
        <w:jc w:val="both"/>
        <w:rPr>
          <w:i/>
          <w:iCs/>
          <w:sz w:val="20"/>
          <w:szCs w:val="20"/>
          <w:lang w:val="fr-FR"/>
        </w:rPr>
      </w:pPr>
      <w:r>
        <w:rPr>
          <w:rFonts w:asciiTheme="majorHAnsi" w:hAnsiTheme="majorHAnsi" w:cstheme="majorHAnsi"/>
          <w:i/>
          <w:iCs/>
          <w:sz w:val="20"/>
          <w:szCs w:val="20"/>
          <w:lang w:val="fr-FR"/>
        </w:rPr>
        <w:t>Il suffit d’observer l</w:t>
      </w:r>
      <w:r w:rsidRPr="00D71DF6">
        <w:rPr>
          <w:rFonts w:asciiTheme="majorHAnsi" w:hAnsiTheme="majorHAnsi" w:cstheme="majorHAnsi"/>
          <w:i/>
          <w:iCs/>
          <w:sz w:val="20"/>
          <w:szCs w:val="20"/>
          <w:lang w:val="fr-FR"/>
        </w:rPr>
        <w:t>a</w:t>
      </w:r>
      <w:r w:rsidRPr="006405C4">
        <w:rPr>
          <w:rFonts w:asciiTheme="majorHAnsi" w:hAnsiTheme="majorHAnsi" w:cstheme="majorHAnsi"/>
          <w:i/>
          <w:iCs/>
          <w:sz w:val="20"/>
          <w:szCs w:val="20"/>
          <w:lang w:val="fr-FR"/>
        </w:rPr>
        <w:t xml:space="preserve"> puissance thermique mise à disposition d’Homo sapiens par le fleuve Amazone à son embouchure</w:t>
      </w:r>
      <w:r>
        <w:rPr>
          <w:rFonts w:asciiTheme="majorHAnsi" w:hAnsiTheme="majorHAnsi" w:cstheme="majorHAnsi"/>
          <w:i/>
          <w:iCs/>
          <w:sz w:val="20"/>
          <w:szCs w:val="20"/>
          <w:lang w:val="fr-FR"/>
        </w:rPr>
        <w:t xml:space="preserve"> pour se convaincre des puissances que la nature met à notre disposition</w:t>
      </w:r>
      <w:r w:rsidRPr="006405C4">
        <w:rPr>
          <w:rFonts w:asciiTheme="majorHAnsi" w:hAnsiTheme="majorHAnsi" w:cstheme="majorHAnsi"/>
          <w:i/>
          <w:iCs/>
          <w:sz w:val="20"/>
          <w:szCs w:val="20"/>
          <w:lang w:val="fr-FR"/>
        </w:rPr>
        <w:t>. Ceci compte tenu de son débit moyen de 200 000 m</w:t>
      </w:r>
      <w:r w:rsidRPr="00815BF5">
        <w:rPr>
          <w:rFonts w:asciiTheme="majorHAnsi" w:hAnsiTheme="majorHAnsi" w:cstheme="majorHAnsi"/>
          <w:b/>
          <w:iCs/>
          <w:sz w:val="20"/>
          <w:szCs w:val="20"/>
          <w:vertAlign w:val="superscript"/>
          <w:lang w:val="fr-FR"/>
        </w:rPr>
        <w:t>3</w:t>
      </w:r>
      <w:r w:rsidRPr="006405C4">
        <w:rPr>
          <w:rFonts w:asciiTheme="majorHAnsi" w:hAnsiTheme="majorHAnsi" w:cstheme="majorHAnsi"/>
          <w:i/>
          <w:iCs/>
          <w:sz w:val="20"/>
          <w:szCs w:val="20"/>
          <w:lang w:val="fr-FR"/>
        </w:rPr>
        <w:t>/s et le fait qu</w:t>
      </w:r>
      <w:r>
        <w:rPr>
          <w:rFonts w:asciiTheme="majorHAnsi" w:hAnsiTheme="majorHAnsi" w:cstheme="majorHAnsi"/>
          <w:i/>
          <w:iCs/>
          <w:sz w:val="20"/>
          <w:szCs w:val="20"/>
          <w:lang w:val="fr-FR"/>
        </w:rPr>
        <w:t>e l’on récupère environ 1</w:t>
      </w:r>
      <w:r w:rsidRPr="006405C4">
        <w:rPr>
          <w:rFonts w:asciiTheme="majorHAnsi" w:hAnsiTheme="majorHAnsi" w:cstheme="majorHAnsi"/>
          <w:i/>
          <w:iCs/>
          <w:sz w:val="20"/>
          <w:szCs w:val="20"/>
          <w:lang w:val="fr-FR"/>
        </w:rPr>
        <w:t xml:space="preserve"> kWh </w:t>
      </w:r>
      <w:r>
        <w:rPr>
          <w:rFonts w:asciiTheme="majorHAnsi" w:hAnsiTheme="majorHAnsi" w:cstheme="majorHAnsi"/>
          <w:i/>
          <w:iCs/>
          <w:sz w:val="20"/>
          <w:szCs w:val="20"/>
          <w:lang w:val="fr-FR"/>
        </w:rPr>
        <w:t xml:space="preserve">en abaissant </w:t>
      </w:r>
      <w:r w:rsidRPr="006405C4">
        <w:rPr>
          <w:rFonts w:asciiTheme="majorHAnsi" w:hAnsiTheme="majorHAnsi" w:cstheme="majorHAnsi"/>
          <w:i/>
          <w:iCs/>
          <w:sz w:val="20"/>
          <w:szCs w:val="20"/>
          <w:lang w:val="fr-FR"/>
        </w:rPr>
        <w:t>un mètre cube d'eau de 1 degré centigrade.</w:t>
      </w:r>
    </w:p>
    <w:p w14:paraId="43B22CE8" w14:textId="53F75ECD" w:rsidR="003B075F" w:rsidRDefault="003B075F" w:rsidP="003B075F">
      <w:pPr>
        <w:spacing w:after="120"/>
        <w:jc w:val="both"/>
        <w:rPr>
          <w:rFonts w:cstheme="minorHAnsi"/>
          <w:lang w:val="fr-FR"/>
        </w:rPr>
      </w:pPr>
      <w:r w:rsidRPr="00FE1C75">
        <w:rPr>
          <w:rFonts w:cstheme="minorHAnsi"/>
          <w:lang w:val="fr-FR"/>
        </w:rPr>
        <w:t xml:space="preserve">Ainsi, pour transporter les marchandises et les personnes, le bateau reste la meilleure solution dans le bassin du fleuve. Le fleuve Amazone est considéré à ce sujet comme l’une des voies navigables les plus importantes de la planète. Il faut dire </w:t>
      </w:r>
      <w:r w:rsidR="001266FC" w:rsidRPr="00FE1C75">
        <w:rPr>
          <w:rFonts w:cstheme="minorHAnsi"/>
          <w:lang w:val="fr-FR"/>
        </w:rPr>
        <w:t xml:space="preserve">aussi </w:t>
      </w:r>
      <w:r w:rsidRPr="00FE1C75">
        <w:rPr>
          <w:rFonts w:cstheme="minorHAnsi"/>
          <w:lang w:val="fr-FR"/>
        </w:rPr>
        <w:t>qu’il est</w:t>
      </w:r>
      <w:r w:rsidR="001266FC">
        <w:rPr>
          <w:rFonts w:cstheme="minorHAnsi"/>
          <w:lang w:val="fr-FR"/>
        </w:rPr>
        <w:t>,</w:t>
      </w:r>
      <w:r w:rsidRPr="00FE1C75">
        <w:rPr>
          <w:rFonts w:cstheme="minorHAnsi"/>
          <w:lang w:val="fr-FR"/>
        </w:rPr>
        <w:t xml:space="preserve"> avec un débit moyen annuel </w:t>
      </w:r>
      <w:r>
        <w:rPr>
          <w:rFonts w:cstheme="minorHAnsi"/>
          <w:lang w:val="fr-FR"/>
        </w:rPr>
        <w:t>proche de</w:t>
      </w:r>
      <w:r w:rsidRPr="00FE1C75">
        <w:rPr>
          <w:rFonts w:cstheme="minorHAnsi"/>
          <w:lang w:val="fr-FR"/>
        </w:rPr>
        <w:t xml:space="preserve"> 209 000 m</w:t>
      </w:r>
      <w:r w:rsidRPr="00FE1C75">
        <w:rPr>
          <w:rFonts w:cstheme="minorHAnsi"/>
          <w:b/>
          <w:vertAlign w:val="superscript"/>
          <w:lang w:val="fr-FR"/>
        </w:rPr>
        <w:t>3</w:t>
      </w:r>
      <w:r w:rsidRPr="00FE1C75">
        <w:rPr>
          <w:rFonts w:cstheme="minorHAnsi"/>
          <w:lang w:val="fr-FR"/>
        </w:rPr>
        <w:t>/s le fleuve le plus puissant au monde. La vie de la population rurale qui s’abrite le long de ses berges est rythmée par la crue et la décrue annuelle du fleuve. Il se jette dans l'océan Atlantique au nord du Brésil</w:t>
      </w:r>
      <w:r>
        <w:rPr>
          <w:rFonts w:cstheme="minorHAnsi"/>
          <w:lang w:val="fr-FR"/>
        </w:rPr>
        <w:t>.</w:t>
      </w:r>
    </w:p>
    <w:p w14:paraId="25719148" w14:textId="77777777" w:rsidR="003B075F" w:rsidRPr="000741DF" w:rsidRDefault="003B075F" w:rsidP="003B075F">
      <w:pPr>
        <w:jc w:val="center"/>
        <w:rPr>
          <w:lang w:val="fr-FR"/>
        </w:rPr>
      </w:pPr>
      <w:r w:rsidRPr="00BF50F4">
        <w:rPr>
          <w:i/>
          <w:iCs/>
          <w:sz w:val="20"/>
          <w:szCs w:val="20"/>
          <w:lang w:val="fr-FR"/>
        </w:rPr>
        <w:t>Il n’y aura pas de sécurité climatique dans le monde sans une Amazonie protégée</w:t>
      </w:r>
      <w:r>
        <w:rPr>
          <w:i/>
          <w:iCs/>
          <w:sz w:val="20"/>
          <w:szCs w:val="20"/>
          <w:lang w:val="fr-FR"/>
        </w:rPr>
        <w:br/>
      </w:r>
      <w:r w:rsidRPr="00BF50F4">
        <w:rPr>
          <w:i/>
          <w:iCs/>
          <w:sz w:val="20"/>
          <w:szCs w:val="20"/>
          <w:lang w:val="fr-FR"/>
        </w:rPr>
        <w:t xml:space="preserve">Lula </w:t>
      </w:r>
      <w:r>
        <w:rPr>
          <w:i/>
          <w:iCs/>
          <w:sz w:val="20"/>
          <w:szCs w:val="20"/>
          <w:lang w:val="fr-FR"/>
        </w:rPr>
        <w:t>(N</w:t>
      </w:r>
      <w:r w:rsidRPr="00BF50F4">
        <w:rPr>
          <w:i/>
          <w:iCs/>
          <w:sz w:val="20"/>
          <w:szCs w:val="20"/>
          <w:lang w:val="fr-FR"/>
        </w:rPr>
        <w:t>ouveau président brésilien</w:t>
      </w:r>
      <w:r>
        <w:rPr>
          <w:i/>
          <w:iCs/>
          <w:sz w:val="20"/>
          <w:szCs w:val="20"/>
          <w:lang w:val="fr-FR"/>
        </w:rPr>
        <w:t>)</w:t>
      </w:r>
      <w:r w:rsidRPr="000741DF">
        <w:rPr>
          <w:lang w:val="fr-FR"/>
        </w:rPr>
        <w:br w:type="page"/>
      </w:r>
    </w:p>
    <w:p w14:paraId="10DF3832" w14:textId="77777777" w:rsidR="003B075F" w:rsidRPr="00BF40CB" w:rsidRDefault="003B075F" w:rsidP="003B075F">
      <w:pPr>
        <w:spacing w:after="120"/>
        <w:rPr>
          <w:b/>
          <w:bCs/>
          <w:i/>
          <w:iCs/>
          <w:sz w:val="24"/>
          <w:szCs w:val="24"/>
          <w:lang w:val="fr-FR"/>
        </w:rPr>
      </w:pPr>
      <w:r w:rsidRPr="000D46E5">
        <w:rPr>
          <w:b/>
          <w:bCs/>
          <w:i/>
          <w:iCs/>
          <w:sz w:val="24"/>
          <w:szCs w:val="24"/>
          <w:lang w:val="fr-FR"/>
        </w:rPr>
        <w:lastRenderedPageBreak/>
        <w:t xml:space="preserve">- Le cycle </w:t>
      </w:r>
      <w:r w:rsidRPr="00BF40CB">
        <w:rPr>
          <w:b/>
          <w:bCs/>
          <w:i/>
          <w:iCs/>
          <w:sz w:val="24"/>
          <w:szCs w:val="24"/>
          <w:lang w:val="fr-FR"/>
        </w:rPr>
        <w:t xml:space="preserve">évaporation-condensation </w:t>
      </w:r>
      <w:r w:rsidRPr="000D46E5">
        <w:rPr>
          <w:b/>
          <w:bCs/>
          <w:i/>
          <w:iCs/>
          <w:sz w:val="24"/>
          <w:szCs w:val="24"/>
          <w:lang w:val="fr-FR"/>
        </w:rPr>
        <w:t xml:space="preserve">de l'eau </w:t>
      </w:r>
    </w:p>
    <w:p w14:paraId="5E7BA31D" w14:textId="4B2E870F" w:rsidR="003B075F" w:rsidRDefault="003B075F" w:rsidP="003B075F">
      <w:pPr>
        <w:spacing w:after="0"/>
        <w:jc w:val="both"/>
        <w:rPr>
          <w:lang w:val="fr-FR"/>
        </w:rPr>
      </w:pPr>
      <w:r>
        <w:rPr>
          <w:lang w:val="fr-FR"/>
        </w:rPr>
        <w:t xml:space="preserve">Au moment du réchauffement climatique l’évaporation de l’eau à la surface du corps peut être source de bien-être. </w:t>
      </w:r>
      <w:r w:rsidRPr="00F769B5">
        <w:rPr>
          <w:lang w:val="fr-FR"/>
        </w:rPr>
        <w:t xml:space="preserve">Le cycle naturel évaporation-condensation de l'eau de mer est </w:t>
      </w:r>
      <w:r>
        <w:rPr>
          <w:lang w:val="fr-FR"/>
        </w:rPr>
        <w:t xml:space="preserve">lui </w:t>
      </w:r>
      <w:r w:rsidRPr="00F769B5">
        <w:rPr>
          <w:lang w:val="fr-FR"/>
        </w:rPr>
        <w:t xml:space="preserve">extrêmement important pour le devenir de l'homme. Ce cycle naturel assure en effet son approvisionnement en eau douce potable et permet de comprendre pourquoi la température moyenne à la surface de la terre qui devrait être de </w:t>
      </w:r>
      <w:r>
        <w:rPr>
          <w:lang w:val="fr-FR"/>
        </w:rPr>
        <w:t>–</w:t>
      </w:r>
      <w:r w:rsidRPr="00F769B5">
        <w:rPr>
          <w:lang w:val="fr-FR"/>
        </w:rPr>
        <w:t xml:space="preserve"> 19</w:t>
      </w:r>
      <w:r>
        <w:rPr>
          <w:lang w:val="fr-FR"/>
        </w:rPr>
        <w:t>°C,</w:t>
      </w:r>
      <w:r w:rsidRPr="00F769B5">
        <w:rPr>
          <w:lang w:val="fr-FR"/>
        </w:rPr>
        <w:t xml:space="preserve"> vu son éloignement par rapport au soleil, est beaucoup plus clémente. Le </w:t>
      </w:r>
      <w:r>
        <w:rPr>
          <w:lang w:val="fr-FR"/>
        </w:rPr>
        <w:t>F</w:t>
      </w:r>
      <w:r w:rsidRPr="00F769B5">
        <w:rPr>
          <w:lang w:val="fr-FR"/>
        </w:rPr>
        <w:t>rançais de l’hexagone qui dispose en moyenne d’une surface au sol d</w:t>
      </w:r>
      <w:r>
        <w:rPr>
          <w:lang w:val="fr-FR"/>
        </w:rPr>
        <w:t>’environ 850</w:t>
      </w:r>
      <w:r w:rsidRPr="00F769B5">
        <w:rPr>
          <w:lang w:val="fr-FR"/>
        </w:rPr>
        <w:t xml:space="preserve">0 m² et d’une hauteur de précipitation voisine de 800 mm bénéficie de cet approvisionnement naturel. La France métropolitaine est en effet avec ses 65 millions d’habitants et sa surface de 550 000 km² un des pays européens où la densité démographie est la plus faible. Le généreux cycle de l’eau met ainsi annuellement à la disposition de chacun d’entre nous </w:t>
      </w:r>
      <w:r>
        <w:rPr>
          <w:lang w:val="fr-FR"/>
        </w:rPr>
        <w:t xml:space="preserve">sur cette surface </w:t>
      </w:r>
      <w:r w:rsidRPr="00F769B5">
        <w:rPr>
          <w:lang w:val="fr-FR"/>
        </w:rPr>
        <w:t xml:space="preserve">de 8 </w:t>
      </w:r>
      <w:r>
        <w:rPr>
          <w:lang w:val="fr-FR"/>
        </w:rPr>
        <w:t>5</w:t>
      </w:r>
      <w:r w:rsidRPr="00F769B5">
        <w:rPr>
          <w:lang w:val="fr-FR"/>
        </w:rPr>
        <w:t>00 m</w:t>
      </w:r>
      <w:r>
        <w:rPr>
          <w:b/>
          <w:vertAlign w:val="superscript"/>
          <w:lang w:val="fr-FR"/>
        </w:rPr>
        <w:t>2</w:t>
      </w:r>
      <w:r w:rsidRPr="00F769B5">
        <w:rPr>
          <w:lang w:val="fr-FR"/>
        </w:rPr>
        <w:t xml:space="preserve"> </w:t>
      </w:r>
      <w:r>
        <w:rPr>
          <w:lang w:val="fr-FR"/>
        </w:rPr>
        <w:t xml:space="preserve">environ </w:t>
      </w:r>
      <w:r w:rsidRPr="00F769B5">
        <w:rPr>
          <w:lang w:val="fr-FR"/>
        </w:rPr>
        <w:t>2</w:t>
      </w:r>
      <w:r>
        <w:rPr>
          <w:lang w:val="fr-FR"/>
        </w:rPr>
        <w:t>0</w:t>
      </w:r>
      <w:r w:rsidRPr="00F769B5">
        <w:rPr>
          <w:lang w:val="fr-FR"/>
        </w:rPr>
        <w:t xml:space="preserve"> m</w:t>
      </w:r>
      <w:r w:rsidRPr="00F769B5">
        <w:rPr>
          <w:b/>
          <w:vertAlign w:val="superscript"/>
          <w:lang w:val="fr-FR"/>
        </w:rPr>
        <w:t>3</w:t>
      </w:r>
      <w:r w:rsidRPr="00F769B5">
        <w:rPr>
          <w:lang w:val="fr-FR"/>
        </w:rPr>
        <w:t xml:space="preserve"> d’eau par jour. Le besoin en eau n’est cependant pas satisfait en permanence sur tout notre territoire en raison de l’irrégularité des précipitations </w:t>
      </w:r>
      <w:r>
        <w:rPr>
          <w:lang w:val="fr-FR"/>
        </w:rPr>
        <w:t xml:space="preserve">et de la densité démographique </w:t>
      </w:r>
      <w:r w:rsidRPr="00F769B5">
        <w:rPr>
          <w:lang w:val="fr-FR"/>
        </w:rPr>
        <w:t xml:space="preserve">comme on va bientôt le voir. </w:t>
      </w:r>
      <w:r>
        <w:rPr>
          <w:lang w:val="fr-FR"/>
        </w:rPr>
        <w:t>Dans u</w:t>
      </w:r>
      <w:r w:rsidRPr="00F769B5">
        <w:rPr>
          <w:lang w:val="fr-FR"/>
        </w:rPr>
        <w:t xml:space="preserve">ne métropole comme Paris avec une densité démographique de 20 000 citadins par km², le parisien ne dispose que de 50 m² au sol. Ce sont alors les eaux souterraines potables ou non </w:t>
      </w:r>
      <w:r w:rsidR="00FE2D48">
        <w:rPr>
          <w:lang w:val="fr-FR"/>
        </w:rPr>
        <w:t xml:space="preserve">conjuguées avec celles de la Seine </w:t>
      </w:r>
      <w:r w:rsidRPr="00F769B5">
        <w:rPr>
          <w:lang w:val="fr-FR"/>
        </w:rPr>
        <w:t xml:space="preserve">qui peuvent </w:t>
      </w:r>
      <w:r>
        <w:rPr>
          <w:lang w:val="fr-FR"/>
        </w:rPr>
        <w:t>subvenir à ses besoins</w:t>
      </w:r>
      <w:r w:rsidRPr="00F769B5">
        <w:rPr>
          <w:lang w:val="fr-FR"/>
        </w:rPr>
        <w:t xml:space="preserve">. </w:t>
      </w:r>
    </w:p>
    <w:p w14:paraId="482D7E47" w14:textId="77777777" w:rsidR="003B075F" w:rsidRDefault="003B075F" w:rsidP="003B075F">
      <w:pPr>
        <w:spacing w:after="0"/>
        <w:jc w:val="center"/>
        <w:rPr>
          <w:lang w:val="fr-FR"/>
        </w:rPr>
      </w:pPr>
      <w:r>
        <w:rPr>
          <w:noProof/>
          <w:lang w:val="fr-FR"/>
        </w:rPr>
        <w:drawing>
          <wp:inline distT="0" distB="0" distL="0" distR="0" wp14:anchorId="2C842588" wp14:editId="64A099D0">
            <wp:extent cx="5662878" cy="2186609"/>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8310" cy="2192568"/>
                    </a:xfrm>
                    <a:prstGeom prst="rect">
                      <a:avLst/>
                    </a:prstGeom>
                    <a:noFill/>
                    <a:ln>
                      <a:noFill/>
                    </a:ln>
                  </pic:spPr>
                </pic:pic>
              </a:graphicData>
            </a:graphic>
          </wp:inline>
        </w:drawing>
      </w:r>
    </w:p>
    <w:p w14:paraId="14525578" w14:textId="77777777" w:rsidR="003B075F" w:rsidRDefault="003B075F" w:rsidP="003B075F">
      <w:pPr>
        <w:spacing w:after="0"/>
        <w:jc w:val="both"/>
        <w:rPr>
          <w:lang w:val="fr-FR"/>
        </w:rPr>
      </w:pPr>
      <w:r w:rsidRPr="00987A3E">
        <w:rPr>
          <w:lang w:val="fr-FR"/>
        </w:rPr>
        <w:t>Il résulte du cycle naturel évaporation-condensation de l'eau que</w:t>
      </w:r>
      <w:r>
        <w:rPr>
          <w:lang w:val="fr-FR"/>
        </w:rPr>
        <w:t xml:space="preserve"> de </w:t>
      </w:r>
      <w:r w:rsidRPr="00987A3E">
        <w:rPr>
          <w:lang w:val="fr-FR"/>
        </w:rPr>
        <w:t>la vapeur d'eau est contenue dans l'atmosphère.  Cette vapeur d'eau se comporte comme un gaz naturel responsable des deux tiers de l'effet de serre. Cet effet de serre</w:t>
      </w:r>
      <w:r>
        <w:rPr>
          <w:lang w:val="fr-FR"/>
        </w:rPr>
        <w:t>,</w:t>
      </w:r>
      <w:r w:rsidRPr="00987A3E">
        <w:rPr>
          <w:lang w:val="fr-FR"/>
        </w:rPr>
        <w:t xml:space="preserve"> qui retient l'énergie réfléchie par la terre principalement sur sa face cachée</w:t>
      </w:r>
      <w:r>
        <w:rPr>
          <w:lang w:val="fr-FR"/>
        </w:rPr>
        <w:t xml:space="preserve"> du soleil,</w:t>
      </w:r>
      <w:r w:rsidRPr="00987A3E">
        <w:rPr>
          <w:lang w:val="fr-FR"/>
        </w:rPr>
        <w:t xml:space="preserve"> est la raison pour laquelle la température moyenne à la surface de la terre qui devrait être de </w:t>
      </w:r>
      <w:r>
        <w:rPr>
          <w:lang w:val="fr-FR"/>
        </w:rPr>
        <w:t>–</w:t>
      </w:r>
      <w:r w:rsidRPr="00987A3E">
        <w:rPr>
          <w:lang w:val="fr-FR"/>
        </w:rPr>
        <w:t xml:space="preserve"> 19</w:t>
      </w:r>
      <w:r>
        <w:rPr>
          <w:lang w:val="fr-FR"/>
        </w:rPr>
        <w:t>°</w:t>
      </w:r>
      <w:proofErr w:type="gramStart"/>
      <w:r>
        <w:rPr>
          <w:lang w:val="fr-FR"/>
        </w:rPr>
        <w:t xml:space="preserve">C </w:t>
      </w:r>
      <w:r w:rsidRPr="00987A3E">
        <w:rPr>
          <w:lang w:val="fr-FR"/>
        </w:rPr>
        <w:t xml:space="preserve"> est</w:t>
      </w:r>
      <w:proofErr w:type="gramEnd"/>
      <w:r w:rsidRPr="00987A3E">
        <w:rPr>
          <w:lang w:val="fr-FR"/>
        </w:rPr>
        <w:t xml:space="preserve"> clémente et de l'ordre de + 15</w:t>
      </w:r>
      <w:r>
        <w:rPr>
          <w:lang w:val="fr-FR"/>
        </w:rPr>
        <w:t>°C.</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936"/>
      </w:tblGrid>
      <w:tr w:rsidR="003B075F" w:rsidRPr="00096798" w14:paraId="6F7BEDC6" w14:textId="77777777" w:rsidTr="00C41CD0">
        <w:tc>
          <w:tcPr>
            <w:tcW w:w="6521" w:type="dxa"/>
          </w:tcPr>
          <w:p w14:paraId="2BAEB30C" w14:textId="1AF68142" w:rsidR="003B075F" w:rsidRDefault="0003256C" w:rsidP="00C41CD0">
            <w:pPr>
              <w:ind w:left="-113"/>
              <w:jc w:val="both"/>
              <w:rPr>
                <w:lang w:val="fr-FR"/>
              </w:rPr>
            </w:pPr>
            <w:r w:rsidRPr="0003256C">
              <w:rPr>
                <w:lang w:val="fr-FR"/>
              </w:rPr>
              <w:t xml:space="preserve">Avec un air bien sec qui favorise l'évaporation, la température ne devient dangereuse pour le corps humain qu'à partir de 45 °C. Par contre, un air </w:t>
            </w:r>
            <w:r w:rsidR="00FE2D48" w:rsidRPr="0003256C">
              <w:rPr>
                <w:lang w:val="fr-FR"/>
              </w:rPr>
              <w:t>très</w:t>
            </w:r>
            <w:r w:rsidRPr="0003256C">
              <w:rPr>
                <w:lang w:val="fr-FR"/>
              </w:rPr>
              <w:t xml:space="preserve"> humide qui empêche l'évaporation dévient dangereux dès que la température ambiante se rapproche des 37°C du corps humain.</w:t>
            </w:r>
            <w:r w:rsidR="00C41CD0">
              <w:rPr>
                <w:lang w:val="fr-FR"/>
              </w:rPr>
              <w:t xml:space="preserve"> </w:t>
            </w:r>
            <w:r w:rsidR="00C41CD0" w:rsidRPr="00C41CD0">
              <w:rPr>
                <w:lang w:val="fr-FR"/>
              </w:rPr>
              <w:t>Quand on conduit sous la pluie, ça glisse et on voit mal</w:t>
            </w:r>
          </w:p>
        </w:tc>
        <w:tc>
          <w:tcPr>
            <w:tcW w:w="2936" w:type="dxa"/>
          </w:tcPr>
          <w:p w14:paraId="13B6B91F" w14:textId="77777777" w:rsidR="003B075F" w:rsidRDefault="003B075F" w:rsidP="00C41CD0">
            <w:pPr>
              <w:jc w:val="right"/>
              <w:rPr>
                <w:lang w:val="fr-FR"/>
              </w:rPr>
            </w:pPr>
            <w:r w:rsidRPr="00B446EA">
              <w:rPr>
                <w:b/>
                <w:bCs/>
                <w:i/>
                <w:iCs/>
                <w:noProof/>
              </w:rPr>
              <w:drawing>
                <wp:inline distT="0" distB="0" distL="0" distR="0" wp14:anchorId="00399E60" wp14:editId="36EE5643">
                  <wp:extent cx="1627364" cy="1081414"/>
                  <wp:effectExtent l="0" t="0" r="0" b="4445"/>
                  <wp:docPr id="57452" name="Picture 4">
                    <a:extLst xmlns:a="http://schemas.openxmlformats.org/drawingml/2006/main">
                      <a:ext uri="{FF2B5EF4-FFF2-40B4-BE49-F238E27FC236}">
                        <a16:creationId xmlns:a16="http://schemas.microsoft.com/office/drawing/2014/main" id="{AA55E584-77DC-5FCF-665D-564EBBCD0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A55E584-77DC-5FCF-665D-564EBBCD05B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14704" cy="1139453"/>
                          </a:xfrm>
                          <a:prstGeom prst="rect">
                            <a:avLst/>
                          </a:prstGeom>
                        </pic:spPr>
                      </pic:pic>
                    </a:graphicData>
                  </a:graphic>
                </wp:inline>
              </w:drawing>
            </w:r>
          </w:p>
          <w:p w14:paraId="6817AE05" w14:textId="108FF177" w:rsidR="0003256C" w:rsidRDefault="0003256C" w:rsidP="0003256C">
            <w:pPr>
              <w:jc w:val="center"/>
              <w:rPr>
                <w:lang w:val="fr-FR"/>
              </w:rPr>
            </w:pPr>
          </w:p>
        </w:tc>
      </w:tr>
    </w:tbl>
    <w:p w14:paraId="005DBDB8" w14:textId="77777777" w:rsidR="003B075F" w:rsidRPr="00BF40CB" w:rsidRDefault="003B075F" w:rsidP="00C41CD0">
      <w:pPr>
        <w:spacing w:after="0"/>
        <w:rPr>
          <w:b/>
          <w:bCs/>
          <w:i/>
          <w:iCs/>
          <w:sz w:val="24"/>
          <w:szCs w:val="24"/>
          <w:lang w:val="fr-FR"/>
        </w:rPr>
      </w:pPr>
      <w:r w:rsidRPr="000D46E5">
        <w:rPr>
          <w:b/>
          <w:bCs/>
          <w:i/>
          <w:iCs/>
          <w:sz w:val="24"/>
          <w:szCs w:val="24"/>
          <w:lang w:val="fr-FR"/>
        </w:rPr>
        <w:t>- Les nappes libres et captives</w:t>
      </w:r>
    </w:p>
    <w:p w14:paraId="2743E7D4" w14:textId="6C2ABC1F" w:rsidR="003B075F" w:rsidRPr="00ED433F" w:rsidRDefault="003B075F" w:rsidP="003B075F">
      <w:pPr>
        <w:spacing w:after="0"/>
        <w:jc w:val="both"/>
        <w:rPr>
          <w:sz w:val="20"/>
          <w:szCs w:val="20"/>
          <w:lang w:val="fr-FR"/>
        </w:rPr>
      </w:pPr>
      <w:r w:rsidRPr="00ED433F">
        <w:rPr>
          <w:sz w:val="20"/>
          <w:szCs w:val="20"/>
          <w:lang w:val="fr-FR"/>
        </w:rPr>
        <w:t xml:space="preserve">Le cycle naturel de l'eau ce n'est pas seulement les ruissellements de surface et l’eau contenue dans le lit des rivières et des fleuves. C’est aussi l'eau qui s'infiltre dans le proche sous-sol en restant en communication avec la rivière. Cette nappe d’eau, dite libre, </w:t>
      </w:r>
      <w:proofErr w:type="gramStart"/>
      <w:r w:rsidRPr="00ED433F">
        <w:rPr>
          <w:sz w:val="20"/>
          <w:szCs w:val="20"/>
          <w:lang w:val="fr-FR"/>
        </w:rPr>
        <w:t>s'écoule elle</w:t>
      </w:r>
      <w:proofErr w:type="gramEnd"/>
      <w:r w:rsidRPr="00ED433F">
        <w:rPr>
          <w:sz w:val="20"/>
          <w:szCs w:val="20"/>
          <w:lang w:val="fr-FR"/>
        </w:rPr>
        <w:t xml:space="preserve"> aussi comme la rivière vers la mer mais beaucoup plus lentement qu’elle comme cela a été expliqué par </w:t>
      </w:r>
      <w:hyperlink r:id="rId28" w:history="1">
        <w:r w:rsidRPr="00ED433F">
          <w:rPr>
            <w:rStyle w:val="Lienhypertexte"/>
            <w:sz w:val="20"/>
            <w:szCs w:val="20"/>
            <w:lang w:val="fr-FR"/>
          </w:rPr>
          <w:t>Darcy</w:t>
        </w:r>
      </w:hyperlink>
      <w:r w:rsidRPr="00ED433F">
        <w:rPr>
          <w:sz w:val="20"/>
          <w:szCs w:val="20"/>
          <w:lang w:val="fr-FR"/>
        </w:rPr>
        <w:t xml:space="preserve">. Mais il n’y a pas sur terre que ces eaux superficielles. L’eau s’infiltre ou s’est infiltrée il y a longtemps dans notre sous-sol profond. On parle alors de nappes captives qui sont parfois emprisonnées entre deux couches de terrain imperméable. Cette eau géothermale, emprisonnée dans les couches profondes de l’écorce terrestre, bénéficie de la chaleur interne du sous-sol due à la radioactivité du magma en fusion sous la croûte terrestre. Elle est l’occasion d’évoquer les différentes </w:t>
      </w:r>
      <w:hyperlink r:id="rId29" w:history="1">
        <w:r w:rsidRPr="00ED433F">
          <w:rPr>
            <w:rStyle w:val="Lienhypertexte"/>
            <w:sz w:val="20"/>
            <w:szCs w:val="20"/>
            <w:lang w:val="fr-FR"/>
          </w:rPr>
          <w:t>formes d’énergie</w:t>
        </w:r>
      </w:hyperlink>
      <w:r w:rsidRPr="00ED433F">
        <w:rPr>
          <w:sz w:val="20"/>
          <w:szCs w:val="20"/>
          <w:lang w:val="fr-FR"/>
        </w:rPr>
        <w:t xml:space="preserve"> disponible sur notre planète.  Les quantités d’énergie thermique contenues dans l’eau chaude géothermale des nappes captives profondes telles que le dogger parisien </w:t>
      </w:r>
      <w:proofErr w:type="gramStart"/>
      <w:r w:rsidRPr="00ED433F">
        <w:rPr>
          <w:sz w:val="20"/>
          <w:szCs w:val="20"/>
          <w:lang w:val="fr-FR"/>
        </w:rPr>
        <w:t>n’émergent</w:t>
      </w:r>
      <w:proofErr w:type="gramEnd"/>
      <w:r w:rsidRPr="00ED433F">
        <w:rPr>
          <w:sz w:val="20"/>
          <w:szCs w:val="20"/>
          <w:lang w:val="fr-FR"/>
        </w:rPr>
        <w:t xml:space="preserve"> pas en surface comme celle de </w:t>
      </w:r>
      <w:r w:rsidRPr="00ED433F">
        <w:rPr>
          <w:i/>
          <w:iCs/>
          <w:sz w:val="20"/>
          <w:szCs w:val="20"/>
          <w:lang w:val="fr-FR"/>
        </w:rPr>
        <w:t xml:space="preserve">Chaudes-Aigues. </w:t>
      </w:r>
      <w:r w:rsidRPr="00ED433F">
        <w:rPr>
          <w:sz w:val="20"/>
          <w:szCs w:val="20"/>
          <w:lang w:val="fr-FR"/>
        </w:rPr>
        <w:t>Leur</w:t>
      </w:r>
      <w:r w:rsidRPr="00ED433F">
        <w:rPr>
          <w:i/>
          <w:iCs/>
          <w:sz w:val="20"/>
          <w:szCs w:val="20"/>
          <w:lang w:val="fr-FR"/>
        </w:rPr>
        <w:t xml:space="preserve"> </w:t>
      </w:r>
      <w:r w:rsidRPr="00ED433F">
        <w:rPr>
          <w:sz w:val="20"/>
          <w:szCs w:val="20"/>
          <w:lang w:val="fr-FR"/>
        </w:rPr>
        <w:t xml:space="preserve">potentiel énergétique, inférieur à celui des </w:t>
      </w:r>
      <w:r w:rsidRPr="00ED433F">
        <w:rPr>
          <w:sz w:val="20"/>
          <w:szCs w:val="20"/>
          <w:lang w:val="fr-FR"/>
        </w:rPr>
        <w:lastRenderedPageBreak/>
        <w:t xml:space="preserve">eaux superficielles de ruissellement est cependant loin d’être négligeable à l’échelle de nos besoins en chaleur. Elles pourraient être du même ordre de grandeur que celles issues des réseaux de chaleur basés sur la combustion des ordures actuellement en exploitation en Allemagne, en Suisse et à moindre échelle en France.   </w:t>
      </w:r>
    </w:p>
    <w:p w14:paraId="73217B64" w14:textId="77777777" w:rsidR="003B075F" w:rsidRPr="00BF40CB" w:rsidRDefault="003B075F" w:rsidP="0003256C">
      <w:pPr>
        <w:tabs>
          <w:tab w:val="num" w:pos="720"/>
        </w:tabs>
        <w:spacing w:before="120" w:after="120"/>
        <w:rPr>
          <w:b/>
          <w:bCs/>
          <w:i/>
          <w:iCs/>
          <w:sz w:val="24"/>
          <w:szCs w:val="24"/>
          <w:lang w:val="fr-FR"/>
        </w:rPr>
      </w:pPr>
      <w:r w:rsidRPr="000D46E5">
        <w:rPr>
          <w:b/>
          <w:bCs/>
          <w:i/>
          <w:iCs/>
          <w:sz w:val="24"/>
          <w:szCs w:val="24"/>
          <w:lang w:val="fr-FR"/>
        </w:rPr>
        <w:t>- Le ruissellement de surface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495"/>
      </w:tblGrid>
      <w:tr w:rsidR="003B075F" w14:paraId="6552D89F" w14:textId="77777777" w:rsidTr="0003256C">
        <w:tc>
          <w:tcPr>
            <w:tcW w:w="4962" w:type="dxa"/>
          </w:tcPr>
          <w:p w14:paraId="6687AF93" w14:textId="77777777" w:rsidR="003B075F" w:rsidRPr="00ED433F" w:rsidRDefault="003B075F" w:rsidP="00601607">
            <w:pPr>
              <w:tabs>
                <w:tab w:val="num" w:pos="720"/>
              </w:tabs>
              <w:jc w:val="both"/>
              <w:rPr>
                <w:i/>
                <w:iCs/>
                <w:sz w:val="20"/>
                <w:szCs w:val="20"/>
                <w:lang w:val="fr-FR"/>
              </w:rPr>
            </w:pPr>
            <w:r w:rsidRPr="00ED433F">
              <w:rPr>
                <w:sz w:val="20"/>
                <w:szCs w:val="20"/>
                <w:lang w:val="fr-FR"/>
              </w:rPr>
              <w:t xml:space="preserve">La figure ci-contre permet de comprendre la notion de surface piézométrique qui donne une idée de la profondeur de forage nécessaire pour exploiter par pompage les eaux contenues dans </w:t>
            </w:r>
            <w:hyperlink r:id="rId30" w:history="1">
              <w:r w:rsidRPr="00ED433F">
                <w:rPr>
                  <w:rStyle w:val="Lienhypertexte"/>
                  <w:sz w:val="20"/>
                  <w:szCs w:val="20"/>
                  <w:lang w:val="fr-FR"/>
                </w:rPr>
                <w:t>les nappes libres</w:t>
              </w:r>
            </w:hyperlink>
            <w:r w:rsidRPr="00ED433F">
              <w:rPr>
                <w:sz w:val="20"/>
                <w:szCs w:val="20"/>
                <w:lang w:val="fr-FR"/>
              </w:rPr>
              <w:t xml:space="preserve"> en communication avec la rivière et qui s’écoulent comme elle vers la mer mais beaucoup plus lentement. Ces nappes peuvent assurer les besoins en arrosage de l’agriculture ou être exploitées pour la chaleur spécifique de l’eau et permettre la climatisation de l’habitat. Dans ce dernier cas il est prévu un rejet qui doit être situé en aval.  </w:t>
            </w:r>
          </w:p>
        </w:tc>
        <w:tc>
          <w:tcPr>
            <w:tcW w:w="4495" w:type="dxa"/>
          </w:tcPr>
          <w:p w14:paraId="7E678B2A" w14:textId="77777777" w:rsidR="003B075F" w:rsidRDefault="003B075F" w:rsidP="00601607">
            <w:pPr>
              <w:tabs>
                <w:tab w:val="num" w:pos="720"/>
              </w:tabs>
              <w:rPr>
                <w:i/>
                <w:iCs/>
                <w:sz w:val="24"/>
                <w:szCs w:val="24"/>
                <w:lang w:val="fr-FR"/>
              </w:rPr>
            </w:pPr>
            <w:r w:rsidRPr="00534847">
              <w:rPr>
                <w:noProof/>
              </w:rPr>
              <w:drawing>
                <wp:inline distT="0" distB="0" distL="0" distR="0" wp14:anchorId="1479BEF4" wp14:editId="5F7CE34E">
                  <wp:extent cx="2751947" cy="1670050"/>
                  <wp:effectExtent l="0" t="0" r="0" b="6350"/>
                  <wp:docPr id="4" name="Image 35" descr="59">
                    <a:extLst xmlns:a="http://schemas.openxmlformats.org/drawingml/2006/main">
                      <a:ext uri="{FF2B5EF4-FFF2-40B4-BE49-F238E27FC236}">
                        <a16:creationId xmlns:a16="http://schemas.microsoft.com/office/drawing/2014/main" id="{061C173E-F072-4465-BC3B-8FA6A898E6E6}"/>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Image 35" descr="59">
                            <a:extLst>
                              <a:ext uri="{FF2B5EF4-FFF2-40B4-BE49-F238E27FC236}">
                                <a16:creationId xmlns:a16="http://schemas.microsoft.com/office/drawing/2014/main" id="{061C173E-F072-4465-BC3B-8FA6A898E6E6}"/>
                              </a:ext>
                            </a:extLst>
                          </pic:cNvPr>
                          <pic:cNvPicPr>
                            <a:picLocks noGrp="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0696" cy="1687497"/>
                          </a:xfrm>
                          <a:prstGeom prst="rect">
                            <a:avLst/>
                          </a:prstGeom>
                          <a:noFill/>
                          <a:ln>
                            <a:noFill/>
                          </a:ln>
                        </pic:spPr>
                      </pic:pic>
                    </a:graphicData>
                  </a:graphic>
                </wp:inline>
              </w:drawing>
            </w:r>
          </w:p>
        </w:tc>
      </w:tr>
    </w:tbl>
    <w:p w14:paraId="364D2A19" w14:textId="77777777" w:rsidR="003B075F" w:rsidRPr="00BF40CB" w:rsidRDefault="003B075F" w:rsidP="003B075F">
      <w:pPr>
        <w:tabs>
          <w:tab w:val="num" w:pos="720"/>
        </w:tabs>
        <w:spacing w:before="240" w:after="120"/>
        <w:rPr>
          <w:b/>
          <w:bCs/>
          <w:i/>
          <w:iCs/>
          <w:sz w:val="24"/>
          <w:szCs w:val="24"/>
          <w:lang w:val="fr-FR"/>
        </w:rPr>
      </w:pPr>
      <w:r w:rsidRPr="00BF40CB">
        <w:rPr>
          <w:b/>
          <w:bCs/>
          <w:i/>
          <w:iCs/>
          <w:sz w:val="24"/>
          <w:szCs w:val="24"/>
          <w:lang w:val="fr-FR"/>
        </w:rPr>
        <w:t xml:space="preserve">- </w:t>
      </w:r>
      <w:r w:rsidRPr="000D46E5">
        <w:rPr>
          <w:b/>
          <w:bCs/>
          <w:i/>
          <w:iCs/>
          <w:sz w:val="24"/>
          <w:szCs w:val="24"/>
          <w:lang w:val="fr-FR"/>
        </w:rPr>
        <w:t>L</w:t>
      </w:r>
      <w:r w:rsidRPr="00BF40CB">
        <w:rPr>
          <w:b/>
          <w:bCs/>
          <w:i/>
          <w:iCs/>
          <w:sz w:val="24"/>
          <w:szCs w:val="24"/>
          <w:lang w:val="fr-FR"/>
        </w:rPr>
        <w:t>’eau douce en France métropolitaine</w:t>
      </w:r>
    </w:p>
    <w:p w14:paraId="4954CEDB" w14:textId="77777777" w:rsidR="003B075F" w:rsidRPr="00ED433F" w:rsidRDefault="003B075F" w:rsidP="003B075F">
      <w:pPr>
        <w:tabs>
          <w:tab w:val="num" w:pos="720"/>
        </w:tabs>
        <w:spacing w:after="120"/>
        <w:jc w:val="both"/>
        <w:rPr>
          <w:sz w:val="20"/>
          <w:szCs w:val="20"/>
          <w:lang w:val="fr-FR"/>
        </w:rPr>
      </w:pPr>
      <w:r w:rsidRPr="00ED433F">
        <w:rPr>
          <w:sz w:val="20"/>
          <w:szCs w:val="20"/>
          <w:lang w:val="fr-FR"/>
        </w:rPr>
        <w:t xml:space="preserve">Un Français boit en moyenne 1,5 litre d'eau et consomme environ 150 litres d'eau sanitaire par jour, ce dernier volume comprenant environ 50 litres d'eau chaude. Son besoin en eau non potable pour assurer le chauffage de son habitat avec un chauffage thermodynamique </w:t>
      </w:r>
      <w:proofErr w:type="spellStart"/>
      <w:r w:rsidRPr="00ED433F">
        <w:rPr>
          <w:sz w:val="20"/>
          <w:szCs w:val="20"/>
          <w:lang w:val="fr-FR"/>
        </w:rPr>
        <w:t>aquathermique</w:t>
      </w:r>
      <w:proofErr w:type="spellEnd"/>
      <w:r w:rsidRPr="00ED433F">
        <w:rPr>
          <w:sz w:val="20"/>
          <w:szCs w:val="20"/>
          <w:lang w:val="fr-FR"/>
        </w:rPr>
        <w:t xml:space="preserve"> et une chute de température de 10°C à la source froide est quant à lui nettement plus important. On verra par la suite qu’il est en effet de l'ordre de 2 m</w:t>
      </w:r>
      <w:r w:rsidRPr="00ED433F">
        <w:rPr>
          <w:b/>
          <w:bCs/>
          <w:sz w:val="20"/>
          <w:szCs w:val="20"/>
          <w:vertAlign w:val="superscript"/>
          <w:lang w:val="fr-FR"/>
        </w:rPr>
        <w:t>3</w:t>
      </w:r>
      <w:r w:rsidRPr="00ED433F">
        <w:rPr>
          <w:sz w:val="20"/>
          <w:szCs w:val="20"/>
          <w:lang w:val="fr-FR"/>
        </w:rPr>
        <w:t xml:space="preserve"> par jour. Ceci avec un potentiel naturel voisin de 3 m</w:t>
      </w:r>
      <w:r w:rsidRPr="00ED433F">
        <w:rPr>
          <w:b/>
          <w:bCs/>
          <w:sz w:val="20"/>
          <w:szCs w:val="20"/>
          <w:vertAlign w:val="superscript"/>
          <w:lang w:val="fr-FR"/>
        </w:rPr>
        <w:t>3</w:t>
      </w:r>
      <w:r w:rsidRPr="00ED433F">
        <w:rPr>
          <w:sz w:val="20"/>
          <w:szCs w:val="20"/>
          <w:lang w:val="fr-FR"/>
        </w:rPr>
        <w:t xml:space="preserve"> par jour en région parisienne compte tenu du débit moyen de la Seine et des 12 millions d’habitants qui peuplent la région IDF. Compte tenu de la chaleur spécifique de l’eau, on verra que l’énergie thermique journalière moyenne de 30 kWh qui en résulte pour un différentiel de 10 degrés, c’est environ 10 300 kWh disponibles annuellement s’il n’y avait la variation de température dans le fleuve au cours de l’année calendaire. </w:t>
      </w:r>
    </w:p>
    <w:p w14:paraId="5590963A" w14:textId="77777777" w:rsidR="003B075F" w:rsidRPr="00ED433F" w:rsidRDefault="003B075F" w:rsidP="003B075F">
      <w:pPr>
        <w:tabs>
          <w:tab w:val="num" w:pos="720"/>
        </w:tabs>
        <w:spacing w:after="60"/>
        <w:jc w:val="both"/>
        <w:rPr>
          <w:sz w:val="20"/>
          <w:szCs w:val="20"/>
          <w:lang w:val="fr-FR"/>
        </w:rPr>
      </w:pPr>
      <w:r w:rsidRPr="00ED433F">
        <w:rPr>
          <w:sz w:val="20"/>
          <w:szCs w:val="20"/>
          <w:lang w:val="fr-FR"/>
        </w:rPr>
        <w:t>Quant au généreux cycle de l'eau de l'hexagone français, il met annuellement en moyenne à la disposition de chacun d'entre nous un volume d'eau heureusement beaucoup plus important.  Ceci compte tenu :</w:t>
      </w:r>
    </w:p>
    <w:p w14:paraId="26E013C7" w14:textId="77777777" w:rsidR="003B075F" w:rsidRPr="00ED433F" w:rsidRDefault="003B075F" w:rsidP="003B075F">
      <w:pPr>
        <w:tabs>
          <w:tab w:val="num" w:pos="720"/>
        </w:tabs>
        <w:spacing w:after="60"/>
        <w:jc w:val="both"/>
        <w:rPr>
          <w:sz w:val="20"/>
          <w:szCs w:val="20"/>
          <w:lang w:val="fr-FR"/>
        </w:rPr>
      </w:pPr>
      <w:r w:rsidRPr="00ED433F">
        <w:rPr>
          <w:sz w:val="20"/>
          <w:szCs w:val="20"/>
          <w:lang w:val="fr-FR"/>
        </w:rPr>
        <w:t>- de la démographie en France qui fait que sur une France métropolitaine d'environ 600 000 km</w:t>
      </w:r>
      <w:r w:rsidRPr="00ED433F">
        <w:rPr>
          <w:b/>
          <w:bCs/>
          <w:sz w:val="20"/>
          <w:szCs w:val="20"/>
          <w:vertAlign w:val="superscript"/>
          <w:lang w:val="fr-FR"/>
        </w:rPr>
        <w:t>2</w:t>
      </w:r>
      <w:r w:rsidRPr="00ED433F">
        <w:rPr>
          <w:sz w:val="20"/>
          <w:szCs w:val="20"/>
          <w:lang w:val="fr-FR"/>
        </w:rPr>
        <w:t xml:space="preserve"> pour 60 millions d'habitants chaque français dispose sensiblement de 1 ha de terrain où 10 000 m</w:t>
      </w:r>
      <w:r w:rsidRPr="00ED433F">
        <w:rPr>
          <w:b/>
          <w:bCs/>
          <w:sz w:val="20"/>
          <w:szCs w:val="20"/>
          <w:vertAlign w:val="superscript"/>
          <w:lang w:val="fr-FR"/>
        </w:rPr>
        <w:t>2</w:t>
      </w:r>
      <w:r w:rsidRPr="00ED433F">
        <w:rPr>
          <w:b/>
          <w:bCs/>
          <w:sz w:val="20"/>
          <w:szCs w:val="20"/>
          <w:lang w:val="fr-FR"/>
        </w:rPr>
        <w:t>.</w:t>
      </w:r>
      <w:r w:rsidRPr="00ED433F">
        <w:rPr>
          <w:sz w:val="20"/>
          <w:szCs w:val="20"/>
          <w:lang w:val="fr-FR"/>
        </w:rPr>
        <w:t xml:space="preserve"> </w:t>
      </w:r>
    </w:p>
    <w:p w14:paraId="7D637190" w14:textId="2835A2DD" w:rsidR="003B075F" w:rsidRPr="00ED433F" w:rsidRDefault="003B075F" w:rsidP="003B075F">
      <w:pPr>
        <w:tabs>
          <w:tab w:val="num" w:pos="720"/>
        </w:tabs>
        <w:spacing w:after="60"/>
        <w:jc w:val="both"/>
        <w:rPr>
          <w:sz w:val="20"/>
          <w:szCs w:val="20"/>
          <w:lang w:val="fr-FR"/>
        </w:rPr>
      </w:pPr>
      <w:r w:rsidRPr="00ED433F">
        <w:rPr>
          <w:sz w:val="20"/>
          <w:szCs w:val="20"/>
          <w:lang w:val="fr-FR"/>
        </w:rPr>
        <w:t>- du fait qu'à raison d'une hauteur de précipitation annuelle sur l'hexagone français voisine de 800 m</w:t>
      </w:r>
      <w:r w:rsidR="00DA1359">
        <w:rPr>
          <w:sz w:val="20"/>
          <w:szCs w:val="20"/>
          <w:lang w:val="fr-FR"/>
        </w:rPr>
        <w:t>m</w:t>
      </w:r>
      <w:r w:rsidRPr="00ED433F">
        <w:rPr>
          <w:sz w:val="20"/>
          <w:szCs w:val="20"/>
          <w:lang w:val="fr-FR"/>
        </w:rPr>
        <w:t xml:space="preserve">, il tombe sur cette surface un volume d'eau égale </w:t>
      </w:r>
      <w:r w:rsidR="00DA1359" w:rsidRPr="00ED433F">
        <w:rPr>
          <w:sz w:val="20"/>
          <w:szCs w:val="20"/>
          <w:lang w:val="fr-FR"/>
        </w:rPr>
        <w:t>à 0</w:t>
      </w:r>
      <w:r w:rsidRPr="00ED433F">
        <w:rPr>
          <w:sz w:val="20"/>
          <w:szCs w:val="20"/>
          <w:lang w:val="fr-FR"/>
        </w:rPr>
        <w:t>,8 x 10 000 = 8 000 m</w:t>
      </w:r>
      <w:proofErr w:type="gramStart"/>
      <w:r w:rsidRPr="00ED433F">
        <w:rPr>
          <w:b/>
          <w:bCs/>
          <w:sz w:val="20"/>
          <w:szCs w:val="20"/>
          <w:vertAlign w:val="superscript"/>
          <w:lang w:val="fr-FR"/>
        </w:rPr>
        <w:t xml:space="preserve">3  </w:t>
      </w:r>
      <w:r w:rsidRPr="00ED433F">
        <w:rPr>
          <w:sz w:val="20"/>
          <w:szCs w:val="20"/>
          <w:lang w:val="fr-FR"/>
        </w:rPr>
        <w:t>(</w:t>
      </w:r>
      <w:proofErr w:type="gramEnd"/>
      <w:r w:rsidRPr="00ED433F">
        <w:rPr>
          <w:sz w:val="20"/>
          <w:szCs w:val="20"/>
          <w:lang w:val="fr-FR"/>
        </w:rPr>
        <w:t>22 m</w:t>
      </w:r>
      <w:r w:rsidRPr="00ED433F">
        <w:rPr>
          <w:b/>
          <w:bCs/>
          <w:sz w:val="20"/>
          <w:szCs w:val="20"/>
          <w:vertAlign w:val="superscript"/>
          <w:lang w:val="fr-FR"/>
        </w:rPr>
        <w:t>3</w:t>
      </w:r>
      <w:r w:rsidRPr="00ED433F">
        <w:rPr>
          <w:sz w:val="20"/>
          <w:szCs w:val="20"/>
          <w:lang w:val="fr-FR"/>
        </w:rPr>
        <w:t>/jour).</w:t>
      </w:r>
    </w:p>
    <w:p w14:paraId="6B088AF6" w14:textId="77777777" w:rsidR="003B075F" w:rsidRPr="00ED433F" w:rsidRDefault="003B075F" w:rsidP="003B075F">
      <w:pPr>
        <w:tabs>
          <w:tab w:val="num" w:pos="720"/>
        </w:tabs>
        <w:spacing w:after="0"/>
        <w:jc w:val="both"/>
        <w:rPr>
          <w:sz w:val="20"/>
          <w:szCs w:val="20"/>
          <w:lang w:val="fr-FR"/>
        </w:rPr>
      </w:pPr>
      <w:r w:rsidRPr="00ED433F">
        <w:rPr>
          <w:sz w:val="20"/>
          <w:szCs w:val="20"/>
          <w:lang w:val="fr-FR"/>
        </w:rPr>
        <w:t>C'est donc un volume d'eau douce environ 10 fois supérieur au besoin qui est mis à notre disposition en France métropolitaine pour assurer le chauffage thermodynamique. Si l'on parle actuellement de rationner l'eau potable dans notre pays cela est très probablement dû au fait que l'eau de pluie, par nature potable, est polluée dès qu'elle entre en contact avec notre environnement. Constatation qui n'est pas très réjouissante. Il y a toutefois 2 notions qui vont venir pondérer les chiffres ci-dessus :</w:t>
      </w:r>
    </w:p>
    <w:p w14:paraId="41C7DDB4" w14:textId="77777777" w:rsidR="003B075F" w:rsidRPr="00ED433F" w:rsidRDefault="003B075F" w:rsidP="003B075F">
      <w:pPr>
        <w:tabs>
          <w:tab w:val="num" w:pos="720"/>
        </w:tabs>
        <w:spacing w:after="0"/>
        <w:jc w:val="both"/>
        <w:rPr>
          <w:sz w:val="20"/>
          <w:szCs w:val="20"/>
          <w:lang w:val="fr-FR"/>
        </w:rPr>
      </w:pPr>
      <w:r w:rsidRPr="00ED433F">
        <w:rPr>
          <w:sz w:val="20"/>
          <w:szCs w:val="20"/>
          <w:lang w:val="fr-FR"/>
        </w:rPr>
        <w:t>-  une partie de cette eau s'évapore.</w:t>
      </w:r>
    </w:p>
    <w:p w14:paraId="2B91103E" w14:textId="77777777" w:rsidR="003B075F" w:rsidRPr="00ED433F" w:rsidRDefault="003B075F" w:rsidP="003B075F">
      <w:pPr>
        <w:tabs>
          <w:tab w:val="num" w:pos="720"/>
        </w:tabs>
        <w:spacing w:after="60"/>
        <w:jc w:val="both"/>
        <w:rPr>
          <w:sz w:val="20"/>
          <w:szCs w:val="20"/>
          <w:lang w:val="fr-FR"/>
        </w:rPr>
      </w:pPr>
      <w:r w:rsidRPr="00ED433F">
        <w:rPr>
          <w:sz w:val="20"/>
          <w:szCs w:val="20"/>
          <w:lang w:val="fr-FR"/>
        </w:rPr>
        <w:t xml:space="preserve">-  les études réalisées au titre du projet "Explore 2070" qui sert de base de réflexion au Ministère de la Transition écologique et qui prévoit une baisse du débit des cours d'eau pouvant atteindre 40 % à l'horizon 2070 par rapport à ce qu'il est actuellement. On constate heureusement que dans le pire des cas le potentiel reste supérieur au besoin et c'est seulement dans les grandes métropoles, comme Paris, que le potentiel naturel thermique de l'eau risque d'être à l'avenir proche voire légèrement inférieur au besoin. </w:t>
      </w:r>
    </w:p>
    <w:p w14:paraId="40D37F05" w14:textId="6028201C" w:rsidR="008C50E3" w:rsidRDefault="003B075F" w:rsidP="0003256C">
      <w:pPr>
        <w:tabs>
          <w:tab w:val="num" w:pos="720"/>
        </w:tabs>
        <w:spacing w:after="120"/>
        <w:jc w:val="both"/>
      </w:pPr>
      <w:r w:rsidRPr="00ED433F">
        <w:rPr>
          <w:sz w:val="20"/>
          <w:szCs w:val="20"/>
          <w:lang w:val="fr-FR"/>
        </w:rPr>
        <w:t>Cela ne doit pas condamner l’action vu que pour satisfaire notre besoin en énergie et en bien être nous allons maintenant devoir mettre en avant la forme thermique de l'énergie et associer la chaleur spécifique des eaux de surface avec celle des eaux souterraines en contact avec les composants géologiques tels que les roches les fossiles et les minéraux.</w:t>
      </w:r>
      <w:r w:rsidR="0003256C">
        <w:rPr>
          <w:sz w:val="20"/>
          <w:szCs w:val="20"/>
          <w:lang w:val="fr-FR"/>
        </w:rPr>
        <w:t xml:space="preserve"> </w:t>
      </w:r>
      <w:r w:rsidRPr="00ED433F">
        <w:rPr>
          <w:sz w:val="20"/>
          <w:szCs w:val="20"/>
          <w:lang w:val="fr-FR"/>
        </w:rPr>
        <w:t>Il y a sur notre planète et en France des régions plus exposées à la sécheresse que d'autres mais le principal problème de l'eau en termes de consommation est</w:t>
      </w:r>
      <w:r w:rsidR="009B2784">
        <w:rPr>
          <w:sz w:val="20"/>
          <w:szCs w:val="20"/>
          <w:lang w:val="fr-FR"/>
        </w:rPr>
        <w:t>, à l’exemple du château de Versailles,</w:t>
      </w:r>
      <w:r w:rsidRPr="00ED433F">
        <w:rPr>
          <w:sz w:val="20"/>
          <w:szCs w:val="20"/>
          <w:lang w:val="fr-FR"/>
        </w:rPr>
        <w:t xml:space="preserve"> qu'elle circule trop souvent dans des tuyauteries mal entretenues, fuyardes et construites dans des matériaux </w:t>
      </w:r>
      <w:r w:rsidRPr="008C50E3">
        <w:rPr>
          <w:sz w:val="20"/>
          <w:szCs w:val="20"/>
          <w:lang w:val="fr-FR"/>
        </w:rPr>
        <w:t xml:space="preserve">inadaptés. </w:t>
      </w:r>
      <w:r w:rsidR="008C50E3" w:rsidRPr="008C50E3">
        <w:rPr>
          <w:sz w:val="20"/>
          <w:szCs w:val="20"/>
          <w:lang w:val="fr-FR"/>
        </w:rPr>
        <w:t xml:space="preserve">Considéré comme une menace planétaire par les scientifiques et utilisé en tant qu’herbicide l’acide </w:t>
      </w:r>
      <w:proofErr w:type="spellStart"/>
      <w:r w:rsidR="008C50E3" w:rsidRPr="008C50E3">
        <w:rPr>
          <w:sz w:val="20"/>
          <w:szCs w:val="20"/>
          <w:lang w:val="fr-FR"/>
        </w:rPr>
        <w:t>TriFluoroAcétique</w:t>
      </w:r>
      <w:proofErr w:type="spellEnd"/>
      <w:r w:rsidR="008C50E3" w:rsidRPr="008C50E3">
        <w:rPr>
          <w:sz w:val="20"/>
          <w:szCs w:val="20"/>
          <w:lang w:val="fr-FR"/>
        </w:rPr>
        <w:t xml:space="preserve"> (TFA), polluant éternel des rivières et des fleuves pollue aussi l’eau en bouteille. Vittel, une eau pourtant renommée, se situerait avec 0,4 microgrammes par litre (mg/l) environ 4 fois au-dessus du seuil réglementaire.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561"/>
      </w:tblGrid>
      <w:tr w:rsidR="003B075F" w14:paraId="1CE7E45C" w14:textId="77777777" w:rsidTr="00601607">
        <w:tc>
          <w:tcPr>
            <w:tcW w:w="4896" w:type="dxa"/>
          </w:tcPr>
          <w:p w14:paraId="06FFC063" w14:textId="3353F518" w:rsidR="003B075F" w:rsidRPr="00BF40CB" w:rsidRDefault="008C50E3" w:rsidP="00601607">
            <w:pPr>
              <w:tabs>
                <w:tab w:val="num" w:pos="720"/>
              </w:tabs>
              <w:jc w:val="center"/>
              <w:rPr>
                <w:i/>
                <w:iCs/>
                <w:sz w:val="24"/>
                <w:szCs w:val="24"/>
              </w:rPr>
            </w:pPr>
            <w:r w:rsidRPr="008C50E3">
              <w:lastRenderedPageBreak/>
              <w:t> </w:t>
            </w:r>
            <w:hyperlink r:id="rId32" w:history="1">
              <w:r w:rsidR="003B075F" w:rsidRPr="00452F33">
                <w:rPr>
                  <w:rStyle w:val="Lienhypertexte"/>
                  <w:i/>
                  <w:iCs/>
                  <w:sz w:val="24"/>
                  <w:szCs w:val="24"/>
                </w:rPr>
                <w:t>Les plus grosses rivières</w:t>
              </w:r>
            </w:hyperlink>
          </w:p>
        </w:tc>
        <w:tc>
          <w:tcPr>
            <w:tcW w:w="4561" w:type="dxa"/>
          </w:tcPr>
          <w:p w14:paraId="1C845CC6" w14:textId="77777777" w:rsidR="003B075F" w:rsidRPr="00BF40CB" w:rsidRDefault="003B075F" w:rsidP="00601607">
            <w:pPr>
              <w:tabs>
                <w:tab w:val="num" w:pos="720"/>
              </w:tabs>
              <w:jc w:val="center"/>
              <w:rPr>
                <w:i/>
                <w:iCs/>
                <w:sz w:val="24"/>
                <w:szCs w:val="24"/>
              </w:rPr>
            </w:pPr>
            <w:r w:rsidRPr="00BF40CB">
              <w:rPr>
                <w:i/>
                <w:iCs/>
                <w:sz w:val="24"/>
                <w:szCs w:val="24"/>
              </w:rPr>
              <w:t xml:space="preserve">La </w:t>
            </w:r>
            <w:proofErr w:type="spellStart"/>
            <w:r w:rsidRPr="00BF40CB">
              <w:rPr>
                <w:i/>
                <w:iCs/>
                <w:sz w:val="24"/>
                <w:szCs w:val="24"/>
              </w:rPr>
              <w:t>pluviométrie</w:t>
            </w:r>
            <w:proofErr w:type="spellEnd"/>
            <w:r w:rsidRPr="00BF40CB">
              <w:rPr>
                <w:i/>
                <w:iCs/>
                <w:sz w:val="24"/>
                <w:szCs w:val="24"/>
              </w:rPr>
              <w:t xml:space="preserve"> </w:t>
            </w:r>
            <w:proofErr w:type="spellStart"/>
            <w:r w:rsidRPr="00BF40CB">
              <w:rPr>
                <w:i/>
                <w:iCs/>
                <w:sz w:val="24"/>
                <w:szCs w:val="24"/>
              </w:rPr>
              <w:t>moyenne</w:t>
            </w:r>
            <w:proofErr w:type="spellEnd"/>
          </w:p>
        </w:tc>
      </w:tr>
      <w:tr w:rsidR="003B075F" w:rsidRPr="00096798" w14:paraId="7CA05C7A" w14:textId="77777777" w:rsidTr="00601607">
        <w:tc>
          <w:tcPr>
            <w:tcW w:w="4896" w:type="dxa"/>
          </w:tcPr>
          <w:p w14:paraId="07305B64" w14:textId="77777777" w:rsidR="003B075F" w:rsidRDefault="003B075F" w:rsidP="00601607">
            <w:pPr>
              <w:tabs>
                <w:tab w:val="num" w:pos="720"/>
              </w:tabs>
              <w:jc w:val="center"/>
              <w:rPr>
                <w:sz w:val="24"/>
                <w:szCs w:val="24"/>
                <w:lang w:val="fr-FR"/>
              </w:rPr>
            </w:pPr>
            <w:r w:rsidRPr="00BE365F">
              <w:rPr>
                <w:noProof/>
                <w:sz w:val="24"/>
                <w:szCs w:val="24"/>
              </w:rPr>
              <w:drawing>
                <wp:inline distT="0" distB="0" distL="0" distR="0" wp14:anchorId="064F4B85" wp14:editId="2B10CF69">
                  <wp:extent cx="2558326" cy="2959100"/>
                  <wp:effectExtent l="0" t="0" r="0" b="0"/>
                  <wp:docPr id="57349" name="Picture 3" descr="C:\Users\keynux\Dropbox\Logements\vauthier15\EHPA-cas-pratique\images\grosses4.jpg">
                    <a:extLst xmlns:a="http://schemas.openxmlformats.org/drawingml/2006/main">
                      <a:ext uri="{FF2B5EF4-FFF2-40B4-BE49-F238E27FC236}">
                        <a16:creationId xmlns:a16="http://schemas.microsoft.com/office/drawing/2014/main" id="{D2AD41A5-92BB-4DDE-94B3-83072D88FC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9" name="Picture 3" descr="C:\Users\keynux\Dropbox\Logements\vauthier15\EHPA-cas-pratique\images\grosses4.jpg">
                            <a:extLst>
                              <a:ext uri="{FF2B5EF4-FFF2-40B4-BE49-F238E27FC236}">
                                <a16:creationId xmlns:a16="http://schemas.microsoft.com/office/drawing/2014/main" id="{D2AD41A5-92BB-4DDE-94B3-83072D88FCC5}"/>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2759" cy="2975794"/>
                          </a:xfrm>
                          <a:prstGeom prst="rect">
                            <a:avLst/>
                          </a:prstGeom>
                          <a:noFill/>
                          <a:ln>
                            <a:noFill/>
                          </a:ln>
                        </pic:spPr>
                      </pic:pic>
                    </a:graphicData>
                  </a:graphic>
                </wp:inline>
              </w:drawing>
            </w:r>
          </w:p>
        </w:tc>
        <w:tc>
          <w:tcPr>
            <w:tcW w:w="4561" w:type="dxa"/>
          </w:tcPr>
          <w:p w14:paraId="652EC71E" w14:textId="77777777" w:rsidR="003B075F" w:rsidRPr="00BF40CB" w:rsidRDefault="003B075F" w:rsidP="00601607">
            <w:pPr>
              <w:tabs>
                <w:tab w:val="num" w:pos="720"/>
              </w:tabs>
              <w:spacing w:before="240"/>
              <w:jc w:val="center"/>
              <w:rPr>
                <w:i/>
                <w:iCs/>
                <w:sz w:val="24"/>
                <w:szCs w:val="24"/>
                <w:lang w:val="fr-FR"/>
              </w:rPr>
            </w:pPr>
            <w:r w:rsidRPr="00BF40CB">
              <w:rPr>
                <w:i/>
                <w:iCs/>
                <w:noProof/>
                <w:sz w:val="24"/>
                <w:szCs w:val="24"/>
              </w:rPr>
              <w:drawing>
                <wp:inline distT="0" distB="0" distL="0" distR="0" wp14:anchorId="3EF1BB6C" wp14:editId="5AAFF4A0">
                  <wp:extent cx="2671189" cy="2702615"/>
                  <wp:effectExtent l="0" t="0" r="0" b="2540"/>
                  <wp:docPr id="57346" name="Picture 2" descr="C:\Users\keynux\Dropbox\Logements\vauthier15\EHPA-cas-pratique\images\precipitations.jpg">
                    <a:extLst xmlns:a="http://schemas.openxmlformats.org/drawingml/2006/main">
                      <a:ext uri="{FF2B5EF4-FFF2-40B4-BE49-F238E27FC236}">
                        <a16:creationId xmlns:a16="http://schemas.microsoft.com/office/drawing/2014/main" id="{1E081135-AEFC-42E7-92F1-84DB323CD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descr="C:\Users\keynux\Dropbox\Logements\vauthier15\EHPA-cas-pratique\images\precipitations.jpg">
                            <a:extLst>
                              <a:ext uri="{FF2B5EF4-FFF2-40B4-BE49-F238E27FC236}">
                                <a16:creationId xmlns:a16="http://schemas.microsoft.com/office/drawing/2014/main" id="{1E081135-AEFC-42E7-92F1-84DB323CD447}"/>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9995" cy="2721642"/>
                          </a:xfrm>
                          <a:prstGeom prst="rect">
                            <a:avLst/>
                          </a:prstGeom>
                          <a:noFill/>
                          <a:ln>
                            <a:noFill/>
                          </a:ln>
                        </pic:spPr>
                      </pic:pic>
                    </a:graphicData>
                  </a:graphic>
                </wp:inline>
              </w:drawing>
            </w:r>
          </w:p>
          <w:p w14:paraId="4E99C827" w14:textId="77777777" w:rsidR="003B075F" w:rsidRPr="00BF40CB" w:rsidRDefault="003B075F" w:rsidP="00601607">
            <w:pPr>
              <w:tabs>
                <w:tab w:val="num" w:pos="720"/>
              </w:tabs>
              <w:jc w:val="center"/>
              <w:rPr>
                <w:i/>
                <w:iCs/>
                <w:sz w:val="18"/>
                <w:szCs w:val="18"/>
                <w:lang w:val="fr-FR"/>
              </w:rPr>
            </w:pPr>
            <w:r w:rsidRPr="00BF40CB">
              <w:rPr>
                <w:i/>
                <w:iCs/>
                <w:sz w:val="18"/>
                <w:szCs w:val="18"/>
                <w:lang w:val="fr-FR"/>
              </w:rPr>
              <w:t>Valeur moyenne pour l’hexagone 800 mm/an</w:t>
            </w:r>
          </w:p>
        </w:tc>
      </w:tr>
      <w:tr w:rsidR="003B075F" w14:paraId="7AC058E8" w14:textId="77777777" w:rsidTr="00601607">
        <w:tc>
          <w:tcPr>
            <w:tcW w:w="9457" w:type="dxa"/>
            <w:gridSpan w:val="2"/>
          </w:tcPr>
          <w:p w14:paraId="2F08AC22" w14:textId="77777777" w:rsidR="003B075F" w:rsidRPr="00BF40CB" w:rsidRDefault="003B075F" w:rsidP="00601607">
            <w:pPr>
              <w:tabs>
                <w:tab w:val="num" w:pos="720"/>
              </w:tabs>
              <w:spacing w:after="120"/>
              <w:jc w:val="center"/>
              <w:rPr>
                <w:i/>
                <w:iCs/>
                <w:sz w:val="24"/>
                <w:szCs w:val="24"/>
              </w:rPr>
            </w:pPr>
            <w:hyperlink r:id="rId35" w:history="1">
              <w:r w:rsidRPr="00452F33">
                <w:rPr>
                  <w:rStyle w:val="Lienhypertexte"/>
                  <w:i/>
                  <w:iCs/>
                  <w:sz w:val="24"/>
                  <w:szCs w:val="24"/>
                </w:rPr>
                <w:t xml:space="preserve">Les zones </w:t>
              </w:r>
              <w:proofErr w:type="spellStart"/>
              <w:r w:rsidRPr="00452F33">
                <w:rPr>
                  <w:rStyle w:val="Lienhypertexte"/>
                  <w:i/>
                  <w:iCs/>
                  <w:sz w:val="24"/>
                  <w:szCs w:val="24"/>
                </w:rPr>
                <w:t>humides</w:t>
              </w:r>
              <w:proofErr w:type="spellEnd"/>
            </w:hyperlink>
          </w:p>
        </w:tc>
      </w:tr>
      <w:tr w:rsidR="003B075F" w14:paraId="06040DCA" w14:textId="77777777" w:rsidTr="00601607">
        <w:tc>
          <w:tcPr>
            <w:tcW w:w="4896" w:type="dxa"/>
          </w:tcPr>
          <w:p w14:paraId="401FC434" w14:textId="77777777" w:rsidR="003B075F" w:rsidRDefault="003B075F" w:rsidP="00601607">
            <w:pPr>
              <w:tabs>
                <w:tab w:val="num" w:pos="720"/>
              </w:tabs>
              <w:jc w:val="both"/>
              <w:rPr>
                <w:lang w:val="fr-FR"/>
              </w:rPr>
            </w:pPr>
          </w:p>
          <w:p w14:paraId="1DB6C58D" w14:textId="77777777" w:rsidR="003B075F" w:rsidRDefault="003B075F" w:rsidP="00601607">
            <w:pPr>
              <w:tabs>
                <w:tab w:val="num" w:pos="720"/>
              </w:tabs>
              <w:jc w:val="both"/>
              <w:rPr>
                <w:lang w:val="fr-FR"/>
              </w:rPr>
            </w:pPr>
            <w:r w:rsidRPr="003F6765">
              <w:rPr>
                <w:lang w:val="fr-FR"/>
              </w:rPr>
              <w:t>De nombreuses organisations</w:t>
            </w:r>
            <w:r>
              <w:rPr>
                <w:lang w:val="fr-FR"/>
              </w:rPr>
              <w:t xml:space="preserve"> </w:t>
            </w:r>
            <w:r w:rsidRPr="003F6765">
              <w:rPr>
                <w:lang w:val="fr-FR"/>
              </w:rPr>
              <w:t>reconnaissent les zones humides comme source de vie pour la faune.</w:t>
            </w:r>
          </w:p>
          <w:p w14:paraId="07C570B7" w14:textId="77777777" w:rsidR="003B075F" w:rsidRDefault="003B075F" w:rsidP="00601607">
            <w:pPr>
              <w:tabs>
                <w:tab w:val="num" w:pos="720"/>
              </w:tabs>
              <w:jc w:val="both"/>
              <w:rPr>
                <w:lang w:val="fr-FR"/>
              </w:rPr>
            </w:pPr>
          </w:p>
          <w:p w14:paraId="3C81E2B0" w14:textId="77777777" w:rsidR="003B075F" w:rsidRDefault="003B075F" w:rsidP="00601607">
            <w:pPr>
              <w:tabs>
                <w:tab w:val="num" w:pos="720"/>
              </w:tabs>
              <w:jc w:val="both"/>
              <w:rPr>
                <w:lang w:val="fr-FR"/>
              </w:rPr>
            </w:pPr>
            <w:r w:rsidRPr="003F6765">
              <w:rPr>
                <w:lang w:val="fr-FR"/>
              </w:rPr>
              <w:t xml:space="preserve">Parfois polluées, ces zones assez souvent situées en bordure des rivières, s’écoulent comme </w:t>
            </w:r>
            <w:r>
              <w:rPr>
                <w:lang w:val="fr-FR"/>
              </w:rPr>
              <w:t xml:space="preserve">les nappes libres </w:t>
            </w:r>
            <w:r w:rsidRPr="003F6765">
              <w:rPr>
                <w:lang w:val="fr-FR"/>
              </w:rPr>
              <w:t>vers la mer mais beaucoup plus lentement.</w:t>
            </w:r>
          </w:p>
          <w:p w14:paraId="5DE25B58" w14:textId="77777777" w:rsidR="003B075F" w:rsidRPr="003F6765" w:rsidRDefault="003B075F" w:rsidP="00601607">
            <w:pPr>
              <w:tabs>
                <w:tab w:val="num" w:pos="720"/>
              </w:tabs>
              <w:jc w:val="both"/>
              <w:rPr>
                <w:lang w:val="fr-FR"/>
              </w:rPr>
            </w:pPr>
          </w:p>
          <w:p w14:paraId="4FD71DE7" w14:textId="77777777" w:rsidR="003B075F" w:rsidRPr="001C26E2" w:rsidRDefault="003B075F" w:rsidP="00601607">
            <w:pPr>
              <w:tabs>
                <w:tab w:val="num" w:pos="720"/>
              </w:tabs>
              <w:jc w:val="both"/>
              <w:rPr>
                <w:lang w:val="fr-FR"/>
              </w:rPr>
            </w:pPr>
            <w:r w:rsidRPr="003F6765">
              <w:rPr>
                <w:lang w:val="fr-FR"/>
              </w:rPr>
              <w:t>Leur importance est telle qu’elles ont fait l’objet d’un accord international (Ramsar)</w:t>
            </w:r>
            <w:r>
              <w:rPr>
                <w:lang w:val="fr-FR"/>
              </w:rPr>
              <w:t xml:space="preserve"> et i</w:t>
            </w:r>
            <w:r w:rsidRPr="003F6765">
              <w:rPr>
                <w:lang w:val="fr-FR"/>
              </w:rPr>
              <w:t xml:space="preserve">l faut rendre hommage aux intentions du nouveau président américain </w:t>
            </w:r>
            <w:r>
              <w:rPr>
                <w:lang w:val="fr-FR"/>
              </w:rPr>
              <w:t>d’assurer</w:t>
            </w:r>
            <w:r w:rsidRPr="003F6765">
              <w:rPr>
                <w:lang w:val="fr-FR"/>
              </w:rPr>
              <w:t xml:space="preserve"> leur protection aux USA.  </w:t>
            </w:r>
          </w:p>
          <w:p w14:paraId="0AA30615" w14:textId="77777777" w:rsidR="003B075F" w:rsidRPr="001C26E2" w:rsidRDefault="003B075F" w:rsidP="00601607">
            <w:pPr>
              <w:tabs>
                <w:tab w:val="num" w:pos="720"/>
              </w:tabs>
              <w:rPr>
                <w:sz w:val="24"/>
                <w:szCs w:val="24"/>
                <w:lang w:val="fr-FR"/>
              </w:rPr>
            </w:pPr>
            <w:r w:rsidRPr="003F6765">
              <w:rPr>
                <w:sz w:val="24"/>
                <w:szCs w:val="24"/>
                <w:lang w:val="fr-FR"/>
              </w:rPr>
              <w:t xml:space="preserve">  </w:t>
            </w:r>
          </w:p>
          <w:p w14:paraId="2B2CFAF8" w14:textId="77777777" w:rsidR="003B075F" w:rsidRDefault="003B075F" w:rsidP="00601607">
            <w:pPr>
              <w:tabs>
                <w:tab w:val="num" w:pos="720"/>
              </w:tabs>
              <w:rPr>
                <w:sz w:val="24"/>
                <w:szCs w:val="24"/>
                <w:lang w:val="fr-FR"/>
              </w:rPr>
            </w:pPr>
          </w:p>
        </w:tc>
        <w:tc>
          <w:tcPr>
            <w:tcW w:w="4561" w:type="dxa"/>
          </w:tcPr>
          <w:p w14:paraId="77A4BD6E" w14:textId="77777777" w:rsidR="003B075F" w:rsidRDefault="003B075F" w:rsidP="00601607">
            <w:pPr>
              <w:tabs>
                <w:tab w:val="num" w:pos="720"/>
              </w:tabs>
              <w:jc w:val="center"/>
              <w:rPr>
                <w:sz w:val="24"/>
                <w:szCs w:val="24"/>
                <w:lang w:val="fr-FR"/>
              </w:rPr>
            </w:pPr>
            <w:r w:rsidRPr="006B0C6F">
              <w:rPr>
                <w:noProof/>
                <w:sz w:val="24"/>
                <w:szCs w:val="24"/>
              </w:rPr>
              <w:drawing>
                <wp:inline distT="0" distB="0" distL="0" distR="0" wp14:anchorId="2B488886" wp14:editId="18AA53D3">
                  <wp:extent cx="2536546" cy="2495550"/>
                  <wp:effectExtent l="0" t="0" r="0" b="0"/>
                  <wp:docPr id="7" name="Content Placeholder 6">
                    <a:extLst xmlns:a="http://schemas.openxmlformats.org/drawingml/2006/main">
                      <a:ext uri="{FF2B5EF4-FFF2-40B4-BE49-F238E27FC236}">
                        <a16:creationId xmlns:a16="http://schemas.microsoft.com/office/drawing/2014/main" id="{C193B91F-F5C0-475F-9D50-6082636104F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C193B91F-F5C0-475F-9D50-6082636104F6}"/>
                              </a:ext>
                            </a:extLst>
                          </pic:cNvPr>
                          <pic:cNvPicPr>
                            <a:picLocks noGrp="1"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577191" cy="2535538"/>
                          </a:xfrm>
                          <a:prstGeom prst="rect">
                            <a:avLst/>
                          </a:prstGeom>
                          <a:noFill/>
                          <a:ln>
                            <a:noFill/>
                          </a:ln>
                        </pic:spPr>
                      </pic:pic>
                    </a:graphicData>
                  </a:graphic>
                </wp:inline>
              </w:drawing>
            </w:r>
          </w:p>
        </w:tc>
      </w:tr>
      <w:tr w:rsidR="003B075F" w14:paraId="450D8ED6" w14:textId="77777777" w:rsidTr="00601607">
        <w:tc>
          <w:tcPr>
            <w:tcW w:w="9457" w:type="dxa"/>
            <w:gridSpan w:val="2"/>
          </w:tcPr>
          <w:p w14:paraId="6491B65A" w14:textId="77777777" w:rsidR="003B075F" w:rsidRPr="00BF40CB" w:rsidRDefault="003B075F" w:rsidP="00601607">
            <w:pPr>
              <w:tabs>
                <w:tab w:val="num" w:pos="720"/>
              </w:tabs>
              <w:spacing w:before="120"/>
              <w:jc w:val="center"/>
              <w:rPr>
                <w:i/>
                <w:iCs/>
                <w:sz w:val="24"/>
                <w:szCs w:val="24"/>
              </w:rPr>
            </w:pPr>
            <w:r w:rsidRPr="00366184">
              <w:rPr>
                <w:i/>
                <w:iCs/>
                <w:sz w:val="24"/>
                <w:szCs w:val="24"/>
              </w:rPr>
              <w:t xml:space="preserve">Les </w:t>
            </w:r>
            <w:proofErr w:type="spellStart"/>
            <w:r w:rsidRPr="00366184">
              <w:rPr>
                <w:i/>
                <w:iCs/>
                <w:sz w:val="24"/>
                <w:szCs w:val="24"/>
              </w:rPr>
              <w:t>bassins</w:t>
            </w:r>
            <w:proofErr w:type="spellEnd"/>
            <w:r w:rsidRPr="00366184">
              <w:rPr>
                <w:i/>
                <w:iCs/>
                <w:sz w:val="24"/>
                <w:szCs w:val="24"/>
              </w:rPr>
              <w:t xml:space="preserve"> versants</w:t>
            </w:r>
          </w:p>
        </w:tc>
      </w:tr>
      <w:tr w:rsidR="003B075F" w:rsidRPr="00096798" w14:paraId="38CFE1B1" w14:textId="77777777" w:rsidTr="00601607">
        <w:tc>
          <w:tcPr>
            <w:tcW w:w="4896" w:type="dxa"/>
          </w:tcPr>
          <w:p w14:paraId="342D700D" w14:textId="77777777" w:rsidR="003B075F" w:rsidRPr="003F6765" w:rsidRDefault="003B075F" w:rsidP="00601607">
            <w:pPr>
              <w:tabs>
                <w:tab w:val="num" w:pos="720"/>
              </w:tabs>
              <w:jc w:val="center"/>
              <w:rPr>
                <w:lang w:val="fr-FR"/>
              </w:rPr>
            </w:pPr>
            <w:r w:rsidRPr="00253542">
              <w:rPr>
                <w:noProof/>
              </w:rPr>
              <w:drawing>
                <wp:inline distT="0" distB="0" distL="0" distR="0" wp14:anchorId="595E82A5" wp14:editId="19C6C83D">
                  <wp:extent cx="2654366" cy="2621280"/>
                  <wp:effectExtent l="0" t="0" r="0" b="7620"/>
                  <wp:docPr id="6" name="Picture 4">
                    <a:extLst xmlns:a="http://schemas.openxmlformats.org/drawingml/2006/main">
                      <a:ext uri="{FF2B5EF4-FFF2-40B4-BE49-F238E27FC236}">
                        <a16:creationId xmlns:a16="http://schemas.microsoft.com/office/drawing/2014/main" id="{57A0C9E7-9684-46D8-8540-B70BA5B13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7A0C9E7-9684-46D8-8540-B70BA5B13092}"/>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73305" cy="2639983"/>
                          </a:xfrm>
                          <a:prstGeom prst="rect">
                            <a:avLst/>
                          </a:prstGeom>
                        </pic:spPr>
                      </pic:pic>
                    </a:graphicData>
                  </a:graphic>
                </wp:inline>
              </w:drawing>
            </w:r>
          </w:p>
        </w:tc>
        <w:tc>
          <w:tcPr>
            <w:tcW w:w="4561" w:type="dxa"/>
          </w:tcPr>
          <w:p w14:paraId="4E306110" w14:textId="77777777" w:rsidR="003B075F" w:rsidRPr="00253542" w:rsidRDefault="003B075F" w:rsidP="00601607">
            <w:pPr>
              <w:tabs>
                <w:tab w:val="num" w:pos="720"/>
              </w:tabs>
              <w:spacing w:before="360"/>
              <w:rPr>
                <w:lang w:val="fr-FR"/>
              </w:rPr>
            </w:pPr>
            <w:hyperlink r:id="rId38" w:history="1">
              <w:r w:rsidRPr="00366184">
                <w:rPr>
                  <w:rStyle w:val="Lienhypertexte"/>
                  <w:b/>
                  <w:bCs/>
                  <w:lang w:val="fr-FR"/>
                </w:rPr>
                <w:t>1</w:t>
              </w:r>
            </w:hyperlink>
            <w:r w:rsidRPr="00253542">
              <w:rPr>
                <w:b/>
                <w:bCs/>
                <w:lang w:val="fr-FR"/>
              </w:rPr>
              <w:t xml:space="preserve"> </w:t>
            </w:r>
            <w:r w:rsidRPr="00253542">
              <w:rPr>
                <w:lang w:val="fr-FR"/>
              </w:rPr>
              <w:t xml:space="preserve"> Bassin de la Loire et de la Charente</w:t>
            </w:r>
          </w:p>
          <w:p w14:paraId="31088173" w14:textId="77777777" w:rsidR="003B075F" w:rsidRPr="00253542" w:rsidRDefault="003B075F" w:rsidP="00601607">
            <w:pPr>
              <w:tabs>
                <w:tab w:val="num" w:pos="720"/>
              </w:tabs>
              <w:rPr>
                <w:lang w:val="fr-FR"/>
              </w:rPr>
            </w:pPr>
            <w:hyperlink r:id="rId39" w:history="1">
              <w:r w:rsidRPr="00E5599F">
                <w:rPr>
                  <w:rStyle w:val="Lienhypertexte"/>
                  <w:b/>
                  <w:bCs/>
                  <w:lang w:val="fr-FR"/>
                </w:rPr>
                <w:t>2</w:t>
              </w:r>
            </w:hyperlink>
            <w:r w:rsidRPr="00253542">
              <w:rPr>
                <w:lang w:val="fr-FR"/>
              </w:rPr>
              <w:t xml:space="preserve">  Bassin du Rhône et de la Saône</w:t>
            </w:r>
          </w:p>
          <w:p w14:paraId="2E5ADC10" w14:textId="77777777" w:rsidR="003B075F" w:rsidRPr="00253542" w:rsidRDefault="003B075F" w:rsidP="00601607">
            <w:pPr>
              <w:tabs>
                <w:tab w:val="num" w:pos="720"/>
              </w:tabs>
              <w:rPr>
                <w:lang w:val="fr-FR"/>
              </w:rPr>
            </w:pPr>
            <w:hyperlink r:id="rId40" w:history="1">
              <w:r w:rsidRPr="00E5599F">
                <w:rPr>
                  <w:rStyle w:val="Lienhypertexte"/>
                  <w:b/>
                  <w:bCs/>
                  <w:lang w:val="fr-FR"/>
                </w:rPr>
                <w:t>3</w:t>
              </w:r>
            </w:hyperlink>
            <w:r w:rsidRPr="00253542">
              <w:rPr>
                <w:lang w:val="fr-FR"/>
              </w:rPr>
              <w:t xml:space="preserve">  Bassin de la Seine et de la Marne</w:t>
            </w:r>
          </w:p>
          <w:p w14:paraId="6EB92FFF" w14:textId="77777777" w:rsidR="003B075F" w:rsidRPr="00253542" w:rsidRDefault="003B075F" w:rsidP="00601607">
            <w:pPr>
              <w:tabs>
                <w:tab w:val="num" w:pos="720"/>
              </w:tabs>
              <w:rPr>
                <w:lang w:val="fr-FR"/>
              </w:rPr>
            </w:pPr>
            <w:hyperlink r:id="rId41" w:history="1">
              <w:r w:rsidRPr="00E5599F">
                <w:rPr>
                  <w:rStyle w:val="Lienhypertexte"/>
                  <w:b/>
                  <w:bCs/>
                  <w:lang w:val="fr-FR"/>
                </w:rPr>
                <w:t>4</w:t>
              </w:r>
            </w:hyperlink>
            <w:r w:rsidRPr="00253542">
              <w:rPr>
                <w:lang w:val="fr-FR"/>
              </w:rPr>
              <w:t xml:space="preserve">  Bassin de la Gironde</w:t>
            </w:r>
          </w:p>
          <w:p w14:paraId="51732FD7" w14:textId="77777777" w:rsidR="003B075F" w:rsidRPr="00253542" w:rsidRDefault="003B075F" w:rsidP="00601607">
            <w:pPr>
              <w:tabs>
                <w:tab w:val="num" w:pos="720"/>
              </w:tabs>
              <w:rPr>
                <w:lang w:val="fr-FR"/>
              </w:rPr>
            </w:pPr>
            <w:hyperlink r:id="rId42" w:history="1">
              <w:r w:rsidRPr="00E5599F">
                <w:rPr>
                  <w:rStyle w:val="Lienhypertexte"/>
                  <w:b/>
                  <w:bCs/>
                  <w:lang w:val="fr-FR"/>
                </w:rPr>
                <w:t>5</w:t>
              </w:r>
            </w:hyperlink>
            <w:r w:rsidRPr="00253542">
              <w:rPr>
                <w:lang w:val="fr-FR"/>
              </w:rPr>
              <w:t xml:space="preserve">  Bassin de la Leyre</w:t>
            </w:r>
          </w:p>
          <w:p w14:paraId="4AFF1BA7" w14:textId="77777777" w:rsidR="003B075F" w:rsidRPr="00253542" w:rsidRDefault="003B075F" w:rsidP="00601607">
            <w:pPr>
              <w:tabs>
                <w:tab w:val="num" w:pos="720"/>
              </w:tabs>
              <w:rPr>
                <w:lang w:val="fr-FR"/>
              </w:rPr>
            </w:pPr>
            <w:hyperlink r:id="rId43" w:history="1">
              <w:r w:rsidRPr="00E5599F">
                <w:rPr>
                  <w:rStyle w:val="Lienhypertexte"/>
                  <w:b/>
                  <w:bCs/>
                  <w:lang w:val="fr-FR"/>
                </w:rPr>
                <w:t>6</w:t>
              </w:r>
            </w:hyperlink>
            <w:r w:rsidRPr="00253542">
              <w:rPr>
                <w:lang w:val="fr-FR"/>
              </w:rPr>
              <w:t xml:space="preserve">  Bassin de l’Adour</w:t>
            </w:r>
            <w:hyperlink r:id="rId44" w:history="1">
              <w:r w:rsidRPr="00253542">
                <w:rPr>
                  <w:rStyle w:val="Lienhypertexte"/>
                  <w:lang w:val="fr-FR"/>
                </w:rPr>
                <w:t xml:space="preserve">   </w:t>
              </w:r>
            </w:hyperlink>
          </w:p>
          <w:p w14:paraId="37D4B9A0" w14:textId="77777777" w:rsidR="003B075F" w:rsidRPr="00253542" w:rsidRDefault="003B075F" w:rsidP="00601607">
            <w:pPr>
              <w:tabs>
                <w:tab w:val="num" w:pos="720"/>
              </w:tabs>
              <w:rPr>
                <w:lang w:val="fr-FR"/>
              </w:rPr>
            </w:pPr>
            <w:hyperlink r:id="rId45" w:history="1">
              <w:r w:rsidRPr="00E5599F">
                <w:rPr>
                  <w:rStyle w:val="Lienhypertexte"/>
                  <w:b/>
                  <w:bCs/>
                  <w:lang w:val="fr-FR"/>
                </w:rPr>
                <w:t>7</w:t>
              </w:r>
            </w:hyperlink>
            <w:r w:rsidRPr="00253542">
              <w:rPr>
                <w:lang w:val="fr-FR"/>
              </w:rPr>
              <w:t xml:space="preserve">  Bassin du Rhin (côté français)</w:t>
            </w:r>
          </w:p>
          <w:p w14:paraId="76E1EE70" w14:textId="77777777" w:rsidR="003B075F" w:rsidRPr="00253542" w:rsidRDefault="003B075F" w:rsidP="00601607">
            <w:pPr>
              <w:tabs>
                <w:tab w:val="num" w:pos="720"/>
              </w:tabs>
              <w:rPr>
                <w:lang w:val="fr-FR"/>
              </w:rPr>
            </w:pPr>
            <w:hyperlink r:id="rId46" w:history="1">
              <w:r w:rsidRPr="00E5599F">
                <w:rPr>
                  <w:rStyle w:val="Lienhypertexte"/>
                  <w:b/>
                  <w:bCs/>
                  <w:lang w:val="fr-FR"/>
                </w:rPr>
                <w:t>8</w:t>
              </w:r>
            </w:hyperlink>
            <w:r w:rsidRPr="00253542">
              <w:rPr>
                <w:lang w:val="fr-FR"/>
              </w:rPr>
              <w:t xml:space="preserve">  Bassin méditerranéen ouest</w:t>
            </w:r>
          </w:p>
          <w:p w14:paraId="54852B2F" w14:textId="77777777" w:rsidR="003B075F" w:rsidRPr="00253542" w:rsidRDefault="003B075F" w:rsidP="00601607">
            <w:pPr>
              <w:tabs>
                <w:tab w:val="num" w:pos="720"/>
              </w:tabs>
              <w:rPr>
                <w:lang w:val="fr-FR"/>
              </w:rPr>
            </w:pPr>
            <w:hyperlink r:id="rId47" w:history="1">
              <w:r w:rsidRPr="00E5599F">
                <w:rPr>
                  <w:rStyle w:val="Lienhypertexte"/>
                  <w:b/>
                  <w:bCs/>
                  <w:lang w:val="fr-FR"/>
                </w:rPr>
                <w:t>9</w:t>
              </w:r>
            </w:hyperlink>
            <w:r w:rsidRPr="00253542">
              <w:rPr>
                <w:lang w:val="fr-FR"/>
              </w:rPr>
              <w:t xml:space="preserve">  Bassin méditerranéen est</w:t>
            </w:r>
          </w:p>
          <w:p w14:paraId="13D68484" w14:textId="77777777" w:rsidR="003B075F" w:rsidRPr="00253542" w:rsidRDefault="003B075F" w:rsidP="00601607">
            <w:pPr>
              <w:tabs>
                <w:tab w:val="num" w:pos="720"/>
              </w:tabs>
              <w:rPr>
                <w:lang w:val="fr-FR"/>
              </w:rPr>
            </w:pPr>
            <w:hyperlink r:id="rId48" w:history="1">
              <w:r w:rsidRPr="00E5599F">
                <w:rPr>
                  <w:rStyle w:val="Lienhypertexte"/>
                  <w:b/>
                  <w:bCs/>
                  <w:lang w:val="fr-FR"/>
                </w:rPr>
                <w:t>10</w:t>
              </w:r>
            </w:hyperlink>
            <w:r w:rsidRPr="00253542">
              <w:rPr>
                <w:lang w:val="fr-FR"/>
              </w:rPr>
              <w:t xml:space="preserve"> Nord</w:t>
            </w:r>
          </w:p>
          <w:p w14:paraId="27A678A6" w14:textId="4BC4DD99" w:rsidR="003B075F" w:rsidRPr="00253542" w:rsidRDefault="003B075F" w:rsidP="00601607">
            <w:pPr>
              <w:tabs>
                <w:tab w:val="num" w:pos="720"/>
              </w:tabs>
              <w:rPr>
                <w:lang w:val="fr-FR"/>
              </w:rPr>
            </w:pPr>
            <w:hyperlink r:id="rId49" w:history="1">
              <w:r w:rsidRPr="00042B68">
                <w:rPr>
                  <w:rStyle w:val="Lienhypertexte"/>
                  <w:b/>
                  <w:bCs/>
                  <w:lang w:val="fr-FR"/>
                </w:rPr>
                <w:t>11</w:t>
              </w:r>
            </w:hyperlink>
            <w:r w:rsidRPr="00253542">
              <w:rPr>
                <w:lang w:val="fr-FR"/>
              </w:rPr>
              <w:t xml:space="preserve"> Bassin Normandie Bretagne</w:t>
            </w:r>
          </w:p>
          <w:p w14:paraId="386F30BA" w14:textId="77777777" w:rsidR="003B075F" w:rsidRDefault="003B075F" w:rsidP="00601607">
            <w:pPr>
              <w:tabs>
                <w:tab w:val="num" w:pos="720"/>
              </w:tabs>
              <w:rPr>
                <w:lang w:val="fr-FR"/>
              </w:rPr>
            </w:pPr>
          </w:p>
          <w:p w14:paraId="1CAD20CC" w14:textId="77777777" w:rsidR="003B075F" w:rsidRPr="00A7054F" w:rsidRDefault="003B075F" w:rsidP="00601607">
            <w:pPr>
              <w:tabs>
                <w:tab w:val="num" w:pos="720"/>
              </w:tabs>
              <w:rPr>
                <w:i/>
                <w:iCs/>
                <w:sz w:val="18"/>
                <w:szCs w:val="18"/>
                <w:lang w:val="fr-FR"/>
              </w:rPr>
            </w:pPr>
            <w:r w:rsidRPr="00A7054F">
              <w:rPr>
                <w:i/>
                <w:iCs/>
                <w:sz w:val="18"/>
                <w:szCs w:val="18"/>
                <w:lang w:val="fr-FR"/>
              </w:rPr>
              <w:t>Grâce à la clé USB on peut accéder aux cartes détaillées de ces régions en cliquant sur le</w:t>
            </w:r>
            <w:r>
              <w:rPr>
                <w:i/>
                <w:iCs/>
                <w:sz w:val="18"/>
                <w:szCs w:val="18"/>
                <w:lang w:val="fr-FR"/>
              </w:rPr>
              <w:t xml:space="preserve"> numéro</w:t>
            </w:r>
            <w:r w:rsidRPr="00A7054F">
              <w:rPr>
                <w:i/>
                <w:iCs/>
                <w:sz w:val="18"/>
                <w:szCs w:val="18"/>
                <w:lang w:val="fr-FR"/>
              </w:rPr>
              <w:t xml:space="preserve"> de la région  </w:t>
            </w:r>
          </w:p>
        </w:tc>
      </w:tr>
    </w:tbl>
    <w:p w14:paraId="1A1203E4" w14:textId="77777777" w:rsidR="003B075F" w:rsidRPr="00A60CC4" w:rsidRDefault="003B075F" w:rsidP="003B075F">
      <w:pPr>
        <w:tabs>
          <w:tab w:val="num" w:pos="720"/>
        </w:tabs>
        <w:spacing w:before="120"/>
        <w:jc w:val="center"/>
        <w:rPr>
          <w:sz w:val="20"/>
          <w:szCs w:val="20"/>
          <w:lang w:val="fr-FR"/>
        </w:rPr>
      </w:pPr>
      <w:r>
        <w:rPr>
          <w:i/>
          <w:iCs/>
          <w:sz w:val="20"/>
          <w:szCs w:val="20"/>
          <w:lang w:val="fr-FR"/>
        </w:rPr>
        <w:t xml:space="preserve">En ce qui concerne la </w:t>
      </w:r>
      <w:hyperlink r:id="rId50" w:history="1">
        <w:r w:rsidRPr="00DB5167">
          <w:rPr>
            <w:rStyle w:val="Lienhypertexte"/>
            <w:i/>
            <w:iCs/>
            <w:sz w:val="20"/>
            <w:szCs w:val="20"/>
            <w:lang w:val="fr-FR"/>
          </w:rPr>
          <w:t>pollution</w:t>
        </w:r>
      </w:hyperlink>
      <w:r>
        <w:rPr>
          <w:i/>
          <w:iCs/>
          <w:sz w:val="20"/>
          <w:szCs w:val="20"/>
          <w:lang w:val="fr-FR"/>
        </w:rPr>
        <w:t>, c</w:t>
      </w:r>
      <w:r w:rsidRPr="00A60CC4">
        <w:rPr>
          <w:i/>
          <w:iCs/>
          <w:sz w:val="20"/>
          <w:szCs w:val="20"/>
          <w:lang w:val="fr-FR"/>
        </w:rPr>
        <w:t>elui qui est en amont a une lourde responsabilité vis-à-vis de ceux qui sont en aval</w:t>
      </w:r>
    </w:p>
    <w:p w14:paraId="402C0B55" w14:textId="77777777" w:rsidR="003B075F" w:rsidRPr="00FB31F6" w:rsidRDefault="003B075F" w:rsidP="003B075F">
      <w:pPr>
        <w:rPr>
          <w:b/>
          <w:bCs/>
          <w:i/>
          <w:iCs/>
          <w:sz w:val="24"/>
          <w:szCs w:val="24"/>
          <w:lang w:val="fr-FR"/>
        </w:rPr>
      </w:pPr>
      <w:r w:rsidRPr="000D46E5">
        <w:rPr>
          <w:b/>
          <w:bCs/>
          <w:i/>
          <w:iCs/>
          <w:sz w:val="24"/>
          <w:szCs w:val="24"/>
          <w:lang w:val="fr-FR"/>
        </w:rPr>
        <w:lastRenderedPageBreak/>
        <w:t xml:space="preserve">- </w:t>
      </w:r>
      <w:r w:rsidRPr="00FB31F6">
        <w:rPr>
          <w:b/>
          <w:bCs/>
          <w:i/>
          <w:iCs/>
          <w:sz w:val="24"/>
          <w:szCs w:val="24"/>
          <w:lang w:val="fr-FR"/>
        </w:rPr>
        <w:t>Les aquifères superficiels et profonds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5072"/>
      </w:tblGrid>
      <w:tr w:rsidR="003B075F" w14:paraId="75293D9A" w14:textId="77777777" w:rsidTr="00601607">
        <w:tc>
          <w:tcPr>
            <w:tcW w:w="4395" w:type="dxa"/>
          </w:tcPr>
          <w:p w14:paraId="74BB9CFC" w14:textId="5993C149" w:rsidR="003B075F" w:rsidRDefault="003B075F" w:rsidP="00601607">
            <w:pPr>
              <w:spacing w:before="120"/>
              <w:rPr>
                <w:lang w:val="fr-FR"/>
              </w:rPr>
            </w:pPr>
            <w:r w:rsidRPr="0037101A">
              <w:rPr>
                <w:i/>
                <w:iCs/>
                <w:lang w:val="fr-FR"/>
              </w:rPr>
              <w:t>Les aquifères superficiels</w:t>
            </w:r>
            <w:r w:rsidRPr="0037101A">
              <w:rPr>
                <w:i/>
                <w:iCs/>
                <w:lang w:val="fr-FR"/>
              </w:rPr>
              <w:br/>
            </w:r>
            <w:r w:rsidRPr="0037101A">
              <w:rPr>
                <w:lang w:val="fr-FR"/>
              </w:rPr>
              <w:t xml:space="preserve">On les qualifie aussi de ’’libres’’. </w:t>
            </w:r>
            <w:r w:rsidR="006131C9">
              <w:rPr>
                <w:lang w:val="fr-FR"/>
              </w:rPr>
              <w:t>Au plus bas depuis deux ans (voir cartographie page 16)</w:t>
            </w:r>
          </w:p>
          <w:p w14:paraId="5C8258F8" w14:textId="77777777" w:rsidR="003B075F" w:rsidRPr="0037101A" w:rsidRDefault="003B075F" w:rsidP="00601607">
            <w:pPr>
              <w:rPr>
                <w:lang w:val="fr-FR"/>
              </w:rPr>
            </w:pPr>
            <w:r w:rsidRPr="0037101A">
              <w:rPr>
                <w:lang w:val="fr-FR"/>
              </w:rPr>
              <w:t>Ils s’écoulent</w:t>
            </w:r>
            <w:r>
              <w:rPr>
                <w:lang w:val="fr-FR"/>
              </w:rPr>
              <w:t>,</w:t>
            </w:r>
            <w:r w:rsidRPr="0037101A">
              <w:rPr>
                <w:lang w:val="fr-FR"/>
              </w:rPr>
              <w:t xml:space="preserve"> on l’a vu</w:t>
            </w:r>
            <w:r>
              <w:rPr>
                <w:lang w:val="fr-FR"/>
              </w:rPr>
              <w:t>,</w:t>
            </w:r>
            <w:r w:rsidRPr="0037101A">
              <w:rPr>
                <w:lang w:val="fr-FR"/>
              </w:rPr>
              <w:t xml:space="preserve"> comme la rivière vers la mer mais </w:t>
            </w:r>
            <w:hyperlink r:id="rId51" w:history="1">
              <w:r w:rsidRPr="00D731E1">
                <w:rPr>
                  <w:rStyle w:val="Lienhypertexte"/>
                  <w:lang w:val="fr-FR"/>
                </w:rPr>
                <w:t xml:space="preserve">beaucoup plus lentement </w:t>
              </w:r>
            </w:hyperlink>
            <w:r>
              <w:rPr>
                <w:lang w:val="fr-FR"/>
              </w:rPr>
              <w:t>.</w:t>
            </w:r>
            <w:r w:rsidRPr="0037101A">
              <w:rPr>
                <w:lang w:val="fr-FR"/>
              </w:rPr>
              <w:t xml:space="preserve">  </w:t>
            </w:r>
          </w:p>
          <w:p w14:paraId="0F9C11D1" w14:textId="4566542F" w:rsidR="003B075F" w:rsidRPr="003C7744" w:rsidRDefault="003B075F" w:rsidP="00601607">
            <w:pPr>
              <w:jc w:val="both"/>
              <w:rPr>
                <w:lang w:val="fr-FR"/>
              </w:rPr>
            </w:pPr>
            <w:r w:rsidRPr="003C7744">
              <w:rPr>
                <w:lang w:val="fr-FR"/>
              </w:rPr>
              <w:t>Compte tenu du fait que le débit des nappes libres liées à la Seine est voisin selon le journal Nature à environ 10 % du débit du fleuve, et que chacun des 10 millions d'habitants qui peuplent Paris et sa proche banlieue boit environ 2 litres d'eau par jour, le débit circulant dans la nappe libre est, comparativement au débit associé à la boisson, qua</w:t>
            </w:r>
            <w:r>
              <w:rPr>
                <w:lang w:val="fr-FR"/>
              </w:rPr>
              <w:t>litative</w:t>
            </w:r>
            <w:r w:rsidRPr="003C7744">
              <w:rPr>
                <w:lang w:val="fr-FR"/>
              </w:rPr>
              <w:t>ment environ 1</w:t>
            </w:r>
            <w:r>
              <w:rPr>
                <w:lang w:val="fr-FR"/>
              </w:rPr>
              <w:t>7</w:t>
            </w:r>
            <w:r w:rsidRPr="003C7744">
              <w:rPr>
                <w:lang w:val="fr-FR"/>
              </w:rPr>
              <w:t>0 fois plus important</w:t>
            </w:r>
            <w:r w:rsidR="007B1E94">
              <w:rPr>
                <w:lang w:val="fr-FR"/>
              </w:rPr>
              <w:t>.</w:t>
            </w:r>
          </w:p>
          <w:p w14:paraId="2AEE969A" w14:textId="77777777" w:rsidR="003B075F" w:rsidRDefault="003B075F" w:rsidP="00601607">
            <w:pPr>
              <w:rPr>
                <w:lang w:val="fr-FR"/>
              </w:rPr>
            </w:pPr>
            <w:r w:rsidRPr="003C7744">
              <w:rPr>
                <w:sz w:val="18"/>
                <w:szCs w:val="18"/>
                <w:lang w:val="fr-FR"/>
              </w:rPr>
              <w:t xml:space="preserve">(400 x 0,1 x 1000 x 24 x </w:t>
            </w:r>
            <w:proofErr w:type="gramStart"/>
            <w:r w:rsidRPr="003C7744">
              <w:rPr>
                <w:sz w:val="18"/>
                <w:szCs w:val="18"/>
                <w:lang w:val="fr-FR"/>
              </w:rPr>
              <w:t>3600)/</w:t>
            </w:r>
            <w:proofErr w:type="gramEnd"/>
            <w:r w:rsidRPr="003C7744">
              <w:rPr>
                <w:sz w:val="18"/>
                <w:szCs w:val="18"/>
                <w:lang w:val="fr-FR"/>
              </w:rPr>
              <w:t xml:space="preserve">(10 000 000 x </w:t>
            </w:r>
            <w:proofErr w:type="gramStart"/>
            <w:r w:rsidRPr="003C7744">
              <w:rPr>
                <w:sz w:val="18"/>
                <w:szCs w:val="18"/>
                <w:lang w:val="fr-FR"/>
              </w:rPr>
              <w:t>2)=</w:t>
            </w:r>
            <w:proofErr w:type="gramEnd"/>
            <w:r w:rsidRPr="003C7744">
              <w:rPr>
                <w:sz w:val="18"/>
                <w:szCs w:val="18"/>
                <w:lang w:val="fr-FR"/>
              </w:rPr>
              <w:t xml:space="preserve"> 170</w:t>
            </w:r>
          </w:p>
          <w:p w14:paraId="1E145A8E" w14:textId="77777777" w:rsidR="003B075F" w:rsidRDefault="003B075F" w:rsidP="00601607">
            <w:pPr>
              <w:rPr>
                <w:lang w:val="fr-FR"/>
              </w:rPr>
            </w:pPr>
          </w:p>
          <w:p w14:paraId="0DE2AD71" w14:textId="77777777" w:rsidR="003B075F" w:rsidRPr="0037101A" w:rsidRDefault="003B075F" w:rsidP="00601607">
            <w:pPr>
              <w:rPr>
                <w:lang w:val="fr-FR"/>
              </w:rPr>
            </w:pPr>
          </w:p>
          <w:p w14:paraId="4C246FD6" w14:textId="77777777" w:rsidR="003B075F" w:rsidRPr="00A7054F" w:rsidRDefault="003B075F" w:rsidP="00601607">
            <w:pPr>
              <w:rPr>
                <w:i/>
                <w:iCs/>
                <w:sz w:val="18"/>
                <w:szCs w:val="18"/>
                <w:lang w:val="fr-FR"/>
              </w:rPr>
            </w:pPr>
            <w:r w:rsidRPr="00A7054F">
              <w:rPr>
                <w:i/>
                <w:iCs/>
                <w:sz w:val="18"/>
                <w:szCs w:val="18"/>
                <w:lang w:val="fr-FR"/>
              </w:rPr>
              <w:t>Grâce à la clé USB</w:t>
            </w:r>
            <w:r>
              <w:rPr>
                <w:i/>
                <w:iCs/>
                <w:sz w:val="18"/>
                <w:szCs w:val="18"/>
                <w:lang w:val="fr-FR"/>
              </w:rPr>
              <w:t>,</w:t>
            </w:r>
            <w:r w:rsidRPr="00A7054F">
              <w:rPr>
                <w:i/>
                <w:iCs/>
                <w:sz w:val="18"/>
                <w:szCs w:val="18"/>
                <w:lang w:val="fr-FR"/>
              </w:rPr>
              <w:t xml:space="preserve"> on peut accéder à des informations sur les aquifères libres et le sous-sol de nos rivières    </w:t>
            </w:r>
          </w:p>
          <w:p w14:paraId="2CE34FE4" w14:textId="77777777" w:rsidR="003B075F" w:rsidRPr="00FB31F6" w:rsidRDefault="003B075F" w:rsidP="00601607">
            <w:pPr>
              <w:rPr>
                <w:i/>
                <w:iCs/>
                <w:sz w:val="24"/>
                <w:szCs w:val="24"/>
                <w:lang w:val="fr-FR"/>
              </w:rPr>
            </w:pPr>
          </w:p>
        </w:tc>
        <w:tc>
          <w:tcPr>
            <w:tcW w:w="5072" w:type="dxa"/>
          </w:tcPr>
          <w:p w14:paraId="277CADEE" w14:textId="77777777" w:rsidR="003B075F" w:rsidRDefault="003B075F" w:rsidP="00601607">
            <w:pPr>
              <w:jc w:val="center"/>
              <w:rPr>
                <w:i/>
                <w:iCs/>
                <w:sz w:val="24"/>
                <w:szCs w:val="24"/>
                <w:lang w:val="fr-FR"/>
              </w:rPr>
            </w:pPr>
            <w:r w:rsidRPr="005A5816">
              <w:rPr>
                <w:i/>
                <w:iCs/>
                <w:noProof/>
                <w:sz w:val="24"/>
                <w:szCs w:val="24"/>
              </w:rPr>
              <w:drawing>
                <wp:inline distT="0" distB="0" distL="0" distR="0" wp14:anchorId="79FC8CE5" wp14:editId="117FAF03">
                  <wp:extent cx="3178175" cy="3309775"/>
                  <wp:effectExtent l="0" t="0" r="3175" b="5080"/>
                  <wp:docPr id="8" name="Picture 4" descr="A picture containing text, map&#10;&#10;Description automatically generated">
                    <a:extLst xmlns:a="http://schemas.openxmlformats.org/drawingml/2006/main">
                      <a:ext uri="{FF2B5EF4-FFF2-40B4-BE49-F238E27FC236}">
                        <a16:creationId xmlns:a16="http://schemas.microsoft.com/office/drawing/2014/main" id="{1AB5B0A3-1395-46DE-B897-52CAE665A7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map&#10;&#10;Description automatically generated">
                            <a:extLst>
                              <a:ext uri="{FF2B5EF4-FFF2-40B4-BE49-F238E27FC236}">
                                <a16:creationId xmlns:a16="http://schemas.microsoft.com/office/drawing/2014/main" id="{1AB5B0A3-1395-46DE-B897-52CAE665A78F}"/>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8175" cy="3309775"/>
                          </a:xfrm>
                          <a:prstGeom prst="rect">
                            <a:avLst/>
                          </a:prstGeom>
                        </pic:spPr>
                      </pic:pic>
                    </a:graphicData>
                  </a:graphic>
                </wp:inline>
              </w:drawing>
            </w:r>
          </w:p>
        </w:tc>
      </w:tr>
      <w:tr w:rsidR="003B075F" w14:paraId="444AAFA8" w14:textId="77777777" w:rsidTr="00601607">
        <w:tc>
          <w:tcPr>
            <w:tcW w:w="9467" w:type="dxa"/>
            <w:gridSpan w:val="2"/>
          </w:tcPr>
          <w:p w14:paraId="4A2D3B59" w14:textId="77777777" w:rsidR="003B075F" w:rsidRPr="005A5816" w:rsidRDefault="003B075F" w:rsidP="00601607">
            <w:pPr>
              <w:jc w:val="center"/>
              <w:rPr>
                <w:i/>
                <w:iCs/>
                <w:noProof/>
                <w:sz w:val="24"/>
                <w:szCs w:val="24"/>
              </w:rPr>
            </w:pPr>
            <w:r w:rsidRPr="00D326EB">
              <w:rPr>
                <w:i/>
                <w:iCs/>
                <w:noProof/>
                <w:sz w:val="24"/>
                <w:szCs w:val="24"/>
              </w:rPr>
              <w:drawing>
                <wp:inline distT="0" distB="0" distL="0" distR="0" wp14:anchorId="2F9C5194" wp14:editId="1AF2658C">
                  <wp:extent cx="3352800" cy="1646119"/>
                  <wp:effectExtent l="0" t="0" r="0" b="0"/>
                  <wp:docPr id="57380" name="Picture 6">
                    <a:extLst xmlns:a="http://schemas.openxmlformats.org/drawingml/2006/main">
                      <a:ext uri="{FF2B5EF4-FFF2-40B4-BE49-F238E27FC236}">
                        <a16:creationId xmlns:a16="http://schemas.microsoft.com/office/drawing/2014/main" id="{8DD2AD6D-0B04-12F6-06ED-0533C8EC0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DD2AD6D-0B04-12F6-06ED-0533C8EC08BD}"/>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428564" cy="1683316"/>
                          </a:xfrm>
                          <a:prstGeom prst="rect">
                            <a:avLst/>
                          </a:prstGeom>
                        </pic:spPr>
                      </pic:pic>
                    </a:graphicData>
                  </a:graphic>
                </wp:inline>
              </w:drawing>
            </w:r>
          </w:p>
        </w:tc>
      </w:tr>
      <w:tr w:rsidR="003B075F" w14:paraId="34F0E088" w14:textId="77777777" w:rsidTr="00601607">
        <w:tc>
          <w:tcPr>
            <w:tcW w:w="4395" w:type="dxa"/>
          </w:tcPr>
          <w:p w14:paraId="00419035" w14:textId="77777777" w:rsidR="003B075F" w:rsidRDefault="003B075F" w:rsidP="00601607">
            <w:pPr>
              <w:spacing w:before="240"/>
              <w:rPr>
                <w:lang w:val="fr-FR"/>
              </w:rPr>
            </w:pPr>
            <w:r w:rsidRPr="0037101A">
              <w:rPr>
                <w:i/>
                <w:iCs/>
                <w:lang w:val="fr-FR"/>
              </w:rPr>
              <w:t xml:space="preserve">Les aquifères </w:t>
            </w:r>
            <w:r>
              <w:rPr>
                <w:i/>
                <w:iCs/>
                <w:lang w:val="fr-FR"/>
              </w:rPr>
              <w:t>profonds</w:t>
            </w:r>
            <w:r w:rsidRPr="0037101A">
              <w:rPr>
                <w:i/>
                <w:iCs/>
                <w:lang w:val="fr-FR"/>
              </w:rPr>
              <w:br/>
            </w:r>
          </w:p>
          <w:p w14:paraId="35041930" w14:textId="68869F6D" w:rsidR="003B075F" w:rsidRDefault="003B075F" w:rsidP="00074002">
            <w:pPr>
              <w:jc w:val="both"/>
              <w:rPr>
                <w:i/>
                <w:iCs/>
                <w:sz w:val="24"/>
                <w:szCs w:val="24"/>
                <w:lang w:val="fr-FR"/>
              </w:rPr>
            </w:pPr>
            <w:r w:rsidRPr="00FB31F6">
              <w:rPr>
                <w:lang w:val="fr-FR"/>
              </w:rPr>
              <w:t>Lorsqu’il pleut</w:t>
            </w:r>
            <w:r>
              <w:rPr>
                <w:lang w:val="fr-FR"/>
              </w:rPr>
              <w:t>,</w:t>
            </w:r>
            <w:r w:rsidRPr="00FB31F6">
              <w:rPr>
                <w:lang w:val="fr-FR"/>
              </w:rPr>
              <w:t xml:space="preserve"> une partie de l’eau s’enfonce naturellement par gravité dans le sol perméable jusqu’à ce qu’elle rencontre une couche de terrain imperméable. Il se forme alors des aquifères profonds tels que le dogger parisien qui prennent la température du sous-sol. Ces eaux sous-terraines sont naturellement réchauffées </w:t>
            </w:r>
            <w:r>
              <w:rPr>
                <w:lang w:val="fr-FR"/>
              </w:rPr>
              <w:t xml:space="preserve">par le fait que lorsqu’on s’enfonce dans le sol, la température s’accroit de 3°C environ par 100 m de profondeur en raison </w:t>
            </w:r>
            <w:r w:rsidRPr="00FB31F6">
              <w:rPr>
                <w:lang w:val="fr-FR"/>
              </w:rPr>
              <w:t xml:space="preserve">de </w:t>
            </w:r>
            <w:r>
              <w:rPr>
                <w:lang w:val="fr-FR"/>
              </w:rPr>
              <w:t xml:space="preserve">l’énergie associée à </w:t>
            </w:r>
            <w:r w:rsidRPr="00FB31F6">
              <w:rPr>
                <w:lang w:val="fr-FR"/>
              </w:rPr>
              <w:t>l’interaction nucléaire faible</w:t>
            </w:r>
            <w:r>
              <w:rPr>
                <w:lang w:val="fr-FR"/>
              </w:rPr>
              <w:t xml:space="preserve"> </w:t>
            </w:r>
            <w:r w:rsidR="00854075">
              <w:rPr>
                <w:lang w:val="fr-FR"/>
              </w:rPr>
              <w:t xml:space="preserve">(voir le lien au début de la </w:t>
            </w:r>
            <w:r>
              <w:rPr>
                <w:lang w:val="fr-FR"/>
              </w:rPr>
              <w:t xml:space="preserve">page </w:t>
            </w:r>
            <w:r w:rsidR="00854075">
              <w:rPr>
                <w:lang w:val="fr-FR"/>
              </w:rPr>
              <w:t>10)</w:t>
            </w:r>
            <w:r>
              <w:rPr>
                <w:lang w:val="fr-FR"/>
              </w:rPr>
              <w:t>.</w:t>
            </w:r>
            <w:r w:rsidRPr="00FB31F6">
              <w:rPr>
                <w:lang w:val="fr-FR"/>
              </w:rPr>
              <w:t xml:space="preserve"> </w:t>
            </w:r>
          </w:p>
        </w:tc>
        <w:tc>
          <w:tcPr>
            <w:tcW w:w="5072" w:type="dxa"/>
          </w:tcPr>
          <w:p w14:paraId="79470752" w14:textId="77777777" w:rsidR="003B075F" w:rsidRDefault="003B075F" w:rsidP="00601607">
            <w:pPr>
              <w:spacing w:before="120"/>
              <w:jc w:val="center"/>
              <w:rPr>
                <w:i/>
                <w:iCs/>
                <w:sz w:val="24"/>
                <w:szCs w:val="24"/>
                <w:lang w:val="fr-FR"/>
              </w:rPr>
            </w:pPr>
            <w:r>
              <w:rPr>
                <w:i/>
                <w:iCs/>
                <w:noProof/>
                <w:sz w:val="24"/>
                <w:szCs w:val="24"/>
                <w:lang w:val="fr-FR"/>
              </w:rPr>
              <w:drawing>
                <wp:inline distT="0" distB="0" distL="0" distR="0" wp14:anchorId="602E69F9" wp14:editId="76CFBE75">
                  <wp:extent cx="2433126" cy="2549193"/>
                  <wp:effectExtent l="0" t="0" r="5715" b="3810"/>
                  <wp:docPr id="57453" name="Picture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3" name="Picture 57453"/>
                          <pic:cNvPicPr/>
                        </pic:nvPicPr>
                        <pic:blipFill>
                          <a:blip r:embed="rId54">
                            <a:extLst>
                              <a:ext uri="{28A0092B-C50C-407E-A947-70E740481C1C}">
                                <a14:useLocalDpi xmlns:a14="http://schemas.microsoft.com/office/drawing/2010/main" val="0"/>
                              </a:ext>
                            </a:extLst>
                          </a:blip>
                          <a:stretch>
                            <a:fillRect/>
                          </a:stretch>
                        </pic:blipFill>
                        <pic:spPr>
                          <a:xfrm>
                            <a:off x="0" y="0"/>
                            <a:ext cx="2473733" cy="2591737"/>
                          </a:xfrm>
                          <a:prstGeom prst="rect">
                            <a:avLst/>
                          </a:prstGeom>
                        </pic:spPr>
                      </pic:pic>
                    </a:graphicData>
                  </a:graphic>
                </wp:inline>
              </w:drawing>
            </w:r>
          </w:p>
        </w:tc>
      </w:tr>
    </w:tbl>
    <w:p w14:paraId="6322FDB0" w14:textId="547227C6" w:rsidR="00074002" w:rsidRDefault="00074002" w:rsidP="00074002">
      <w:pPr>
        <w:spacing w:before="120" w:after="0"/>
        <w:rPr>
          <w:b/>
          <w:bCs/>
          <w:i/>
          <w:iCs/>
          <w:sz w:val="24"/>
          <w:szCs w:val="24"/>
          <w:lang w:val="fr-FR"/>
        </w:rPr>
      </w:pPr>
      <w:r>
        <w:rPr>
          <w:b/>
          <w:bCs/>
          <w:i/>
          <w:iCs/>
          <w:sz w:val="24"/>
          <w:szCs w:val="24"/>
          <w:lang w:val="fr-FR"/>
        </w:rPr>
        <w:t>- L’Arbre</w:t>
      </w:r>
    </w:p>
    <w:p w14:paraId="71B4D916" w14:textId="33245BD1" w:rsidR="00074002" w:rsidRPr="00074002" w:rsidRDefault="00074002" w:rsidP="00074002">
      <w:pPr>
        <w:spacing w:after="0"/>
        <w:rPr>
          <w:rFonts w:asciiTheme="majorHAnsi" w:hAnsiTheme="majorHAnsi" w:cstheme="majorHAnsi"/>
          <w:lang w:val="fr-FR"/>
        </w:rPr>
      </w:pPr>
      <w:r>
        <w:rPr>
          <w:rFonts w:asciiTheme="majorHAnsi" w:hAnsiTheme="majorHAnsi" w:cstheme="majorHAnsi"/>
          <w:lang w:val="fr-FR"/>
        </w:rPr>
        <w:t>Il a</w:t>
      </w:r>
      <w:r w:rsidRPr="00074002">
        <w:rPr>
          <w:rFonts w:asciiTheme="majorHAnsi" w:hAnsiTheme="majorHAnsi" w:cstheme="majorHAnsi"/>
          <w:lang w:val="fr-FR"/>
        </w:rPr>
        <w:t xml:space="preserve"> certainement une forme d'intelligence</w:t>
      </w:r>
      <w:r>
        <w:rPr>
          <w:rFonts w:asciiTheme="majorHAnsi" w:hAnsiTheme="majorHAnsi" w:cstheme="majorHAnsi"/>
          <w:lang w:val="fr-FR"/>
        </w:rPr>
        <w:t xml:space="preserve"> et </w:t>
      </w:r>
      <w:r w:rsidRPr="00074002">
        <w:rPr>
          <w:rFonts w:asciiTheme="majorHAnsi" w:hAnsiTheme="majorHAnsi" w:cstheme="majorHAnsi"/>
          <w:lang w:val="fr-FR"/>
        </w:rPr>
        <w:t>comme l'homme besoin d'eau pour vivre</w:t>
      </w:r>
      <w:r>
        <w:rPr>
          <w:rFonts w:asciiTheme="majorHAnsi" w:hAnsiTheme="majorHAnsi" w:cstheme="majorHAnsi"/>
          <w:lang w:val="fr-FR"/>
        </w:rPr>
        <w:t>. Il</w:t>
      </w:r>
      <w:r w:rsidRPr="00074002">
        <w:rPr>
          <w:rFonts w:asciiTheme="majorHAnsi" w:hAnsiTheme="majorHAnsi" w:cstheme="majorHAnsi"/>
          <w:lang w:val="fr-FR"/>
        </w:rPr>
        <w:t xml:space="preserve"> arrive </w:t>
      </w:r>
      <w:r>
        <w:rPr>
          <w:rFonts w:asciiTheme="majorHAnsi" w:hAnsiTheme="majorHAnsi" w:cstheme="majorHAnsi"/>
          <w:lang w:val="fr-FR"/>
        </w:rPr>
        <w:t xml:space="preserve">cependant </w:t>
      </w:r>
      <w:r w:rsidRPr="00074002">
        <w:rPr>
          <w:rFonts w:asciiTheme="majorHAnsi" w:hAnsiTheme="majorHAnsi" w:cstheme="majorHAnsi"/>
          <w:lang w:val="fr-FR"/>
        </w:rPr>
        <w:t xml:space="preserve">contre toute attente à survivre en ville alors que ce dernier bitume son environnement en le privant d'eau. Vu la pénurie d'eau potable qui se profile à horizon il faut </w:t>
      </w:r>
      <w:r>
        <w:rPr>
          <w:rFonts w:asciiTheme="majorHAnsi" w:hAnsiTheme="majorHAnsi" w:cstheme="majorHAnsi"/>
          <w:lang w:val="fr-FR"/>
        </w:rPr>
        <w:t xml:space="preserve">toutefois </w:t>
      </w:r>
      <w:r w:rsidRPr="00074002">
        <w:rPr>
          <w:rFonts w:asciiTheme="majorHAnsi" w:hAnsiTheme="majorHAnsi" w:cstheme="majorHAnsi"/>
          <w:lang w:val="fr-FR"/>
        </w:rPr>
        <w:t xml:space="preserve">espérer que nous allons </w:t>
      </w:r>
      <w:r>
        <w:rPr>
          <w:rFonts w:asciiTheme="majorHAnsi" w:hAnsiTheme="majorHAnsi" w:cstheme="majorHAnsi"/>
          <w:lang w:val="fr-FR"/>
        </w:rPr>
        <w:t xml:space="preserve">évoluer </w:t>
      </w:r>
      <w:r w:rsidRPr="00074002">
        <w:rPr>
          <w:rFonts w:asciiTheme="majorHAnsi" w:hAnsiTheme="majorHAnsi" w:cstheme="majorHAnsi"/>
          <w:lang w:val="fr-FR"/>
        </w:rPr>
        <w:t>et satisfaire notre besoin avec moins</w:t>
      </w:r>
      <w:r>
        <w:rPr>
          <w:rFonts w:asciiTheme="majorHAnsi" w:hAnsiTheme="majorHAnsi" w:cstheme="majorHAnsi"/>
          <w:lang w:val="fr-FR"/>
        </w:rPr>
        <w:t>.</w:t>
      </w:r>
    </w:p>
    <w:p w14:paraId="17E2921B" w14:textId="0F9F08D8" w:rsidR="003B075F" w:rsidRPr="00B93151" w:rsidRDefault="003B075F" w:rsidP="003B075F">
      <w:pPr>
        <w:rPr>
          <w:b/>
          <w:bCs/>
          <w:i/>
          <w:iCs/>
          <w:sz w:val="24"/>
          <w:szCs w:val="24"/>
          <w:lang w:val="fr-FR"/>
        </w:rPr>
      </w:pPr>
      <w:r w:rsidRPr="00B93151">
        <w:rPr>
          <w:b/>
          <w:bCs/>
          <w:i/>
          <w:iCs/>
          <w:sz w:val="24"/>
          <w:szCs w:val="24"/>
          <w:lang w:val="fr-FR"/>
        </w:rPr>
        <w:lastRenderedPageBreak/>
        <w:t xml:space="preserve">- Les risques de sécheresse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657"/>
      </w:tblGrid>
      <w:tr w:rsidR="003B075F" w14:paraId="1384C31E" w14:textId="77777777" w:rsidTr="00601607">
        <w:trPr>
          <w:trHeight w:val="4343"/>
        </w:trPr>
        <w:tc>
          <w:tcPr>
            <w:tcW w:w="4800" w:type="dxa"/>
          </w:tcPr>
          <w:p w14:paraId="6A0BE156" w14:textId="77777777" w:rsidR="003B075F" w:rsidRPr="004565EF" w:rsidRDefault="003B075F" w:rsidP="00601607">
            <w:pPr>
              <w:jc w:val="both"/>
              <w:rPr>
                <w:i/>
                <w:iCs/>
                <w:lang w:val="fr-FR"/>
              </w:rPr>
            </w:pPr>
            <w:r w:rsidRPr="004565EF">
              <w:rPr>
                <w:i/>
                <w:iCs/>
                <w:lang w:val="fr-FR"/>
              </w:rPr>
              <w:t>En France métropolitaine</w:t>
            </w:r>
          </w:p>
          <w:p w14:paraId="64D07DAD" w14:textId="77777777" w:rsidR="003B075F" w:rsidRDefault="003B075F" w:rsidP="00601607">
            <w:pPr>
              <w:jc w:val="both"/>
              <w:rPr>
                <w:i/>
                <w:iCs/>
                <w:sz w:val="24"/>
                <w:szCs w:val="24"/>
                <w:lang w:val="fr-FR"/>
              </w:rPr>
            </w:pPr>
            <w:r w:rsidRPr="004565EF">
              <w:rPr>
                <w:lang w:val="fr-FR"/>
              </w:rPr>
              <w:t xml:space="preserve">Les idées de base associées à la « Solar Water Economy » ne sont pas seulement liées au chauffage de l’habitat et à des technologies relativement avancées comme celle des </w:t>
            </w:r>
            <w:r>
              <w:rPr>
                <w:lang w:val="fr-FR"/>
              </w:rPr>
              <w:t>pompes à chaleur</w:t>
            </w:r>
            <w:r w:rsidRPr="004565EF">
              <w:rPr>
                <w:lang w:val="fr-FR"/>
              </w:rPr>
              <w:t xml:space="preserve"> eau-eau à compresseur évoquées dans le deuxième</w:t>
            </w:r>
            <w:r>
              <w:rPr>
                <w:lang w:val="fr-FR"/>
              </w:rPr>
              <w:t xml:space="preserve"> </w:t>
            </w:r>
            <w:r w:rsidRPr="004565EF">
              <w:rPr>
                <w:lang w:val="fr-FR"/>
              </w:rPr>
              <w:t>chapitre. Concernant l’agriculture</w:t>
            </w:r>
            <w:r>
              <w:rPr>
                <w:lang w:val="fr-FR"/>
              </w:rPr>
              <w:t xml:space="preserve"> française,</w:t>
            </w:r>
            <w:r w:rsidRPr="004565EF">
              <w:rPr>
                <w:lang w:val="fr-FR"/>
              </w:rPr>
              <w:t xml:space="preserve"> on commence </w:t>
            </w:r>
            <w:r>
              <w:rPr>
                <w:lang w:val="fr-FR"/>
              </w:rPr>
              <w:t xml:space="preserve">par exemple </w:t>
            </w:r>
            <w:r w:rsidRPr="004565EF">
              <w:rPr>
                <w:lang w:val="fr-FR"/>
              </w:rPr>
              <w:t>à percevoir un manque d’eau dans certaines régions de l’hexagone et ceci particulièrement dans les départements suivants :  01 Ain, 03 Allier, 07 Ardèche, 38 Isère, 42 Loire, 43 Haute</w:t>
            </w:r>
            <w:r>
              <w:rPr>
                <w:lang w:val="fr-FR"/>
              </w:rPr>
              <w:t>-</w:t>
            </w:r>
            <w:r w:rsidRPr="004565EF">
              <w:rPr>
                <w:lang w:val="fr-FR"/>
              </w:rPr>
              <w:t>Loire, 63 Puy de Dôme, 68 Haut Rhin, 69 Rhône, 70 Haute Saône, 71 Saône et Loire. Il va falloir trouver des solutions pour assurer le besoin en eau de ces régions.</w:t>
            </w:r>
          </w:p>
        </w:tc>
        <w:tc>
          <w:tcPr>
            <w:tcW w:w="4657" w:type="dxa"/>
          </w:tcPr>
          <w:p w14:paraId="2D724318" w14:textId="77777777" w:rsidR="003B075F" w:rsidRDefault="003B075F" w:rsidP="00601607">
            <w:pPr>
              <w:jc w:val="right"/>
              <w:rPr>
                <w:i/>
                <w:iCs/>
                <w:sz w:val="24"/>
                <w:szCs w:val="24"/>
                <w:lang w:val="fr-FR"/>
              </w:rPr>
            </w:pPr>
            <w:r w:rsidRPr="004565EF">
              <w:rPr>
                <w:i/>
                <w:iCs/>
                <w:noProof/>
                <w:sz w:val="24"/>
                <w:szCs w:val="24"/>
              </w:rPr>
              <w:drawing>
                <wp:inline distT="0" distB="0" distL="0" distR="0" wp14:anchorId="10D8A1E0" wp14:editId="61C6C525">
                  <wp:extent cx="2570529" cy="2545080"/>
                  <wp:effectExtent l="0" t="0" r="1270" b="7620"/>
                  <wp:docPr id="10" name="Picture 8">
                    <a:extLst xmlns:a="http://schemas.openxmlformats.org/drawingml/2006/main">
                      <a:ext uri="{FF2B5EF4-FFF2-40B4-BE49-F238E27FC236}">
                        <a16:creationId xmlns:a16="http://schemas.microsoft.com/office/drawing/2014/main" id="{96FB3103-9A24-4B51-9AA3-2946A424D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6FB3103-9A24-4B51-9AA3-2946A424D433}"/>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616309" cy="2590407"/>
                          </a:xfrm>
                          <a:prstGeom prst="rect">
                            <a:avLst/>
                          </a:prstGeom>
                        </pic:spPr>
                      </pic:pic>
                    </a:graphicData>
                  </a:graphic>
                </wp:inline>
              </w:drawing>
            </w:r>
          </w:p>
        </w:tc>
      </w:tr>
      <w:tr w:rsidR="003B075F" w:rsidRPr="00096798" w14:paraId="6F27186F" w14:textId="77777777" w:rsidTr="00601607">
        <w:tc>
          <w:tcPr>
            <w:tcW w:w="4800" w:type="dxa"/>
          </w:tcPr>
          <w:p w14:paraId="673E0FBE" w14:textId="77777777" w:rsidR="003B075F" w:rsidRDefault="003B075F" w:rsidP="00601607">
            <w:pPr>
              <w:rPr>
                <w:i/>
                <w:iCs/>
                <w:sz w:val="24"/>
                <w:szCs w:val="24"/>
                <w:lang w:val="fr-FR"/>
              </w:rPr>
            </w:pPr>
            <w:r>
              <w:rPr>
                <w:i/>
                <w:iCs/>
                <w:sz w:val="24"/>
                <w:szCs w:val="24"/>
                <w:lang w:val="fr-FR"/>
              </w:rPr>
              <w:t>Dans le monde</w:t>
            </w:r>
          </w:p>
          <w:p w14:paraId="52EECE8E" w14:textId="77777777" w:rsidR="003B075F" w:rsidRDefault="003B075F" w:rsidP="00601607">
            <w:pPr>
              <w:jc w:val="both"/>
              <w:rPr>
                <w:i/>
                <w:iCs/>
                <w:sz w:val="24"/>
                <w:szCs w:val="24"/>
                <w:lang w:val="fr-FR"/>
              </w:rPr>
            </w:pPr>
            <w:r w:rsidRPr="004565EF">
              <w:rPr>
                <w:lang w:val="fr-FR"/>
              </w:rPr>
              <w:t>Ce n'est pas pour l'essentiel un manque d'eau qu'il faut craindre avec le dérèglement climatique en cours mais le fait qu'il y a selon les endroits trop d’eau par moments et pas assez à d’autres. Irrégularités qui vont poser le problème du développement des infrastructures de stockage.  Cette disponibilité irrégulière en eau douce préoccupe l’ONU</w:t>
            </w:r>
            <w:r>
              <w:rPr>
                <w:lang w:val="fr-FR"/>
              </w:rPr>
              <w:t xml:space="preserve"> à tel point qu’u</w:t>
            </w:r>
            <w:r w:rsidRPr="004565EF">
              <w:rPr>
                <w:lang w:val="fr-FR"/>
              </w:rPr>
              <w:t xml:space="preserve">ne réunion regroupant près de 200 pays et les membres du GIEC de ces pays s'est tenue </w:t>
            </w:r>
            <w:r>
              <w:rPr>
                <w:lang w:val="fr-FR"/>
              </w:rPr>
              <w:t>en</w:t>
            </w:r>
            <w:r w:rsidRPr="004565EF">
              <w:rPr>
                <w:lang w:val="fr-FR"/>
              </w:rPr>
              <w:t xml:space="preserve"> 2019 à Genève. Un volumineux rapport de plus de 1000 pages</w:t>
            </w:r>
            <w:r>
              <w:rPr>
                <w:lang w:val="fr-FR"/>
              </w:rPr>
              <w:t>,</w:t>
            </w:r>
            <w:r w:rsidRPr="004565EF">
              <w:rPr>
                <w:lang w:val="fr-FR"/>
              </w:rPr>
              <w:t xml:space="preserve"> établi à l'issue de cette réunion</w:t>
            </w:r>
            <w:r>
              <w:rPr>
                <w:lang w:val="fr-FR"/>
              </w:rPr>
              <w:t>,</w:t>
            </w:r>
            <w:r w:rsidRPr="004565EF">
              <w:rPr>
                <w:lang w:val="fr-FR"/>
              </w:rPr>
              <w:t xml:space="preserve"> a mis en évidence qu’un quart de l’humanité</w:t>
            </w:r>
            <w:r>
              <w:rPr>
                <w:lang w:val="fr-FR"/>
              </w:rPr>
              <w:t xml:space="preserve"> et </w:t>
            </w:r>
            <w:r w:rsidRPr="004565EF">
              <w:rPr>
                <w:lang w:val="fr-FR"/>
              </w:rPr>
              <w:t>particulièrement dans 17 pays listés par l’IESF va faire face</w:t>
            </w:r>
            <w:r>
              <w:rPr>
                <w:lang w:val="fr-FR"/>
              </w:rPr>
              <w:t xml:space="preserve"> </w:t>
            </w:r>
            <w:r w:rsidRPr="004565EF">
              <w:rPr>
                <w:lang w:val="fr-FR"/>
              </w:rPr>
              <w:t xml:space="preserve">à des problèmes d’approvisionnement en eau. </w:t>
            </w:r>
            <w:r>
              <w:rPr>
                <w:lang w:val="fr-FR"/>
              </w:rPr>
              <w:t>L</w:t>
            </w:r>
            <w:r w:rsidRPr="004565EF">
              <w:rPr>
                <w:lang w:val="fr-FR"/>
              </w:rPr>
              <w:t xml:space="preserve">es Indiens </w:t>
            </w:r>
            <w:r>
              <w:rPr>
                <w:lang w:val="fr-FR"/>
              </w:rPr>
              <w:t xml:space="preserve">vont devoir par exemple </w:t>
            </w:r>
            <w:r w:rsidRPr="004565EF">
              <w:rPr>
                <w:lang w:val="fr-FR"/>
              </w:rPr>
              <w:t>s’implique</w:t>
            </w:r>
            <w:r>
              <w:rPr>
                <w:lang w:val="fr-FR"/>
              </w:rPr>
              <w:t>r</w:t>
            </w:r>
            <w:r w:rsidRPr="004565EF">
              <w:rPr>
                <w:lang w:val="fr-FR"/>
              </w:rPr>
              <w:t xml:space="preserve"> dans une réflexion prenant en compte l'excédent d'eau pendant la mousson et le fait que les glaciers de l'Himalaya sont progressivement en train de disparaître</w:t>
            </w:r>
            <w:r>
              <w:rPr>
                <w:lang w:val="fr-FR"/>
              </w:rPr>
              <w:t>.</w:t>
            </w:r>
          </w:p>
        </w:tc>
        <w:tc>
          <w:tcPr>
            <w:tcW w:w="4657" w:type="dxa"/>
          </w:tcPr>
          <w:p w14:paraId="2E76F1F5" w14:textId="77777777" w:rsidR="003B075F" w:rsidRDefault="003B075F" w:rsidP="00601607">
            <w:pPr>
              <w:spacing w:before="120"/>
              <w:jc w:val="center"/>
              <w:rPr>
                <w:i/>
                <w:iCs/>
                <w:sz w:val="24"/>
                <w:szCs w:val="24"/>
                <w:lang w:val="fr-FR"/>
              </w:rPr>
            </w:pPr>
            <w:r w:rsidRPr="004565EF">
              <w:rPr>
                <w:i/>
                <w:iCs/>
                <w:noProof/>
                <w:sz w:val="24"/>
                <w:szCs w:val="24"/>
              </w:rPr>
              <w:drawing>
                <wp:inline distT="0" distB="0" distL="0" distR="0" wp14:anchorId="2186142E" wp14:editId="2FC0E63A">
                  <wp:extent cx="2458720" cy="1139369"/>
                  <wp:effectExtent l="0" t="0" r="0" b="3810"/>
                  <wp:docPr id="14" name="Picture 5">
                    <a:extLst xmlns:a="http://schemas.openxmlformats.org/drawingml/2006/main">
                      <a:ext uri="{FF2B5EF4-FFF2-40B4-BE49-F238E27FC236}">
                        <a16:creationId xmlns:a16="http://schemas.microsoft.com/office/drawing/2014/main" id="{78ED6055-CF59-495C-A24C-1CA6F1893B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8ED6055-CF59-495C-A24C-1CA6F1893BA6}"/>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99654" cy="1158338"/>
                          </a:xfrm>
                          <a:prstGeom prst="rect">
                            <a:avLst/>
                          </a:prstGeom>
                        </pic:spPr>
                      </pic:pic>
                    </a:graphicData>
                  </a:graphic>
                </wp:inline>
              </w:drawing>
            </w:r>
          </w:p>
          <w:p w14:paraId="242D0BB6" w14:textId="77777777" w:rsidR="003B075F" w:rsidRDefault="003B075F" w:rsidP="00601607">
            <w:pPr>
              <w:jc w:val="both"/>
              <w:rPr>
                <w:i/>
                <w:iCs/>
                <w:sz w:val="24"/>
                <w:szCs w:val="24"/>
                <w:lang w:val="fr-FR"/>
              </w:rPr>
            </w:pPr>
            <w:r w:rsidRPr="004565EF">
              <w:rPr>
                <w:lang w:val="fr-FR"/>
              </w:rPr>
              <w:t xml:space="preserve">Les agriculteurs français </w:t>
            </w:r>
            <w:r>
              <w:rPr>
                <w:lang w:val="fr-FR"/>
              </w:rPr>
              <w:t>n</w:t>
            </w:r>
            <w:r w:rsidRPr="004565EF">
              <w:rPr>
                <w:lang w:val="fr-FR"/>
              </w:rPr>
              <w:t>'ont malheureusement pas pris encore conscience que les implantations photovoltaïque</w:t>
            </w:r>
            <w:r>
              <w:rPr>
                <w:lang w:val="fr-FR"/>
              </w:rPr>
              <w:t>s</w:t>
            </w:r>
            <w:r w:rsidRPr="004565EF">
              <w:rPr>
                <w:lang w:val="fr-FR"/>
              </w:rPr>
              <w:t xml:space="preserve"> pourraient </w:t>
            </w:r>
            <w:r>
              <w:rPr>
                <w:lang w:val="fr-FR"/>
              </w:rPr>
              <w:t>leur être</w:t>
            </w:r>
            <w:r w:rsidRPr="004565EF">
              <w:rPr>
                <w:lang w:val="fr-FR"/>
              </w:rPr>
              <w:t xml:space="preserve"> favorable</w:t>
            </w:r>
            <w:r>
              <w:rPr>
                <w:lang w:val="fr-FR"/>
              </w:rPr>
              <w:t xml:space="preserve">s. </w:t>
            </w:r>
            <w:r w:rsidRPr="004565EF">
              <w:rPr>
                <w:lang w:val="fr-FR"/>
              </w:rPr>
              <w:t>Ceci particulièrement pour assurer l'irrigation dans les régions sèche</w:t>
            </w:r>
            <w:r>
              <w:rPr>
                <w:lang w:val="fr-FR"/>
              </w:rPr>
              <w:t>s</w:t>
            </w:r>
            <w:r w:rsidRPr="004565EF">
              <w:rPr>
                <w:lang w:val="fr-FR"/>
              </w:rPr>
              <w:t>. La solution retenue sur l’image ci-dessus, en évitant les infiltrations dans le sol et l'évaporation</w:t>
            </w:r>
            <w:r>
              <w:rPr>
                <w:lang w:val="fr-FR"/>
              </w:rPr>
              <w:t xml:space="preserve">, </w:t>
            </w:r>
            <w:r w:rsidRPr="004565EF">
              <w:rPr>
                <w:lang w:val="fr-FR"/>
              </w:rPr>
              <w:t xml:space="preserve">permettrait </w:t>
            </w:r>
            <w:r>
              <w:rPr>
                <w:lang w:val="fr-FR"/>
              </w:rPr>
              <w:t>d’</w:t>
            </w:r>
            <w:r w:rsidRPr="004565EF">
              <w:rPr>
                <w:lang w:val="fr-FR"/>
              </w:rPr>
              <w:t>associer le solaire voltaïque à la rétention de l</w:t>
            </w:r>
            <w:r>
              <w:rPr>
                <w:lang w:val="fr-FR"/>
              </w:rPr>
              <w:t>’eau de pluie</w:t>
            </w:r>
            <w:r w:rsidRPr="004565EF">
              <w:rPr>
                <w:lang w:val="fr-FR"/>
              </w:rPr>
              <w:t xml:space="preserve">. </w:t>
            </w:r>
            <w:r>
              <w:rPr>
                <w:lang w:val="fr-FR"/>
              </w:rPr>
              <w:t>C</w:t>
            </w:r>
            <w:r w:rsidRPr="004565EF">
              <w:rPr>
                <w:lang w:val="fr-FR"/>
              </w:rPr>
              <w:t>ompte tenu de la pluviométrie moyenne en France voisine du mètre</w:t>
            </w:r>
            <w:r>
              <w:rPr>
                <w:lang w:val="fr-FR"/>
              </w:rPr>
              <w:t>, i</w:t>
            </w:r>
            <w:r w:rsidRPr="004565EF">
              <w:rPr>
                <w:lang w:val="fr-FR"/>
              </w:rPr>
              <w:t xml:space="preserve">l serait ainsi possible </w:t>
            </w:r>
            <w:r>
              <w:rPr>
                <w:lang w:val="fr-FR"/>
              </w:rPr>
              <w:t xml:space="preserve">avec </w:t>
            </w:r>
            <w:r w:rsidRPr="004565EF">
              <w:rPr>
                <w:lang w:val="fr-FR"/>
              </w:rPr>
              <w:t xml:space="preserve">un panneau solaire </w:t>
            </w:r>
            <w:r>
              <w:rPr>
                <w:lang w:val="fr-FR"/>
              </w:rPr>
              <w:t xml:space="preserve">compétitif </w:t>
            </w:r>
            <w:r w:rsidRPr="004565EF">
              <w:rPr>
                <w:lang w:val="fr-FR"/>
              </w:rPr>
              <w:t>de 25 m</w:t>
            </w:r>
            <w:r w:rsidRPr="004565EF">
              <w:rPr>
                <w:b/>
                <w:vertAlign w:val="superscript"/>
                <w:lang w:val="fr-FR"/>
              </w:rPr>
              <w:t>2</w:t>
            </w:r>
            <w:r w:rsidRPr="004565EF">
              <w:rPr>
                <w:lang w:val="fr-FR"/>
              </w:rPr>
              <w:t xml:space="preserve"> de retenir à l’année sensiblement 2</w:t>
            </w:r>
            <w:r>
              <w:rPr>
                <w:lang w:val="fr-FR"/>
              </w:rPr>
              <w:t>0</w:t>
            </w:r>
            <w:r w:rsidRPr="004565EF">
              <w:rPr>
                <w:lang w:val="fr-FR"/>
              </w:rPr>
              <w:t xml:space="preserve"> m</w:t>
            </w:r>
            <w:r w:rsidRPr="004565EF">
              <w:rPr>
                <w:b/>
                <w:vertAlign w:val="superscript"/>
                <w:lang w:val="fr-FR"/>
              </w:rPr>
              <w:t>3</w:t>
            </w:r>
            <w:r w:rsidRPr="004565EF">
              <w:rPr>
                <w:lang w:val="fr-FR"/>
              </w:rPr>
              <w:t xml:space="preserve"> d’eau potable </w:t>
            </w:r>
            <w:r>
              <w:rPr>
                <w:lang w:val="fr-FR"/>
              </w:rPr>
              <w:t>pour arroser localement en saison sèche.</w:t>
            </w:r>
          </w:p>
        </w:tc>
      </w:tr>
    </w:tbl>
    <w:p w14:paraId="49E159ED" w14:textId="77777777" w:rsidR="003B075F" w:rsidRDefault="003B075F" w:rsidP="003B075F">
      <w:pPr>
        <w:spacing w:before="240" w:after="120"/>
        <w:rPr>
          <w:b/>
          <w:bCs/>
          <w:i/>
          <w:iCs/>
          <w:sz w:val="24"/>
          <w:szCs w:val="24"/>
          <w:lang w:val="fr-FR"/>
        </w:rPr>
      </w:pPr>
      <w:r w:rsidRPr="00591E65">
        <w:rPr>
          <w:b/>
          <w:bCs/>
          <w:i/>
          <w:iCs/>
          <w:sz w:val="24"/>
          <w:szCs w:val="24"/>
          <w:lang w:val="fr-FR"/>
        </w:rPr>
        <w:t xml:space="preserve">- L’eau </w:t>
      </w:r>
      <w:r>
        <w:rPr>
          <w:b/>
          <w:bCs/>
          <w:i/>
          <w:iCs/>
          <w:sz w:val="24"/>
          <w:szCs w:val="24"/>
          <w:lang w:val="fr-FR"/>
        </w:rPr>
        <w:t>non potable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27611D3D" w14:textId="77777777" w:rsidTr="00601607">
        <w:tc>
          <w:tcPr>
            <w:tcW w:w="4728" w:type="dxa"/>
          </w:tcPr>
          <w:p w14:paraId="6543BFD3" w14:textId="77777777" w:rsidR="003B075F" w:rsidRDefault="003B075F" w:rsidP="00601607">
            <w:pPr>
              <w:jc w:val="both"/>
              <w:rPr>
                <w:noProof/>
                <w:lang w:val="fr-FR"/>
              </w:rPr>
            </w:pPr>
            <w:r w:rsidRPr="00FE6C74">
              <w:rPr>
                <w:noProof/>
                <w:lang w:val="fr-FR"/>
              </w:rPr>
              <w:t>Des niveaux inquiétants de chlorothalonil R471811, un fongicide suspecté d’être cancérigène et interdit en France depuis 2020 ont été constatés en France dans l’eau potable par l'Agence Nationale de Sécurité Sanitaire (ANSES)</w:t>
            </w:r>
            <w:r>
              <w:rPr>
                <w:noProof/>
                <w:lang w:val="fr-FR"/>
              </w:rPr>
              <w:t>.</w:t>
            </w:r>
          </w:p>
          <w:p w14:paraId="7322DC9D" w14:textId="77777777" w:rsidR="003B075F" w:rsidRDefault="003B075F" w:rsidP="00601607">
            <w:pPr>
              <w:spacing w:after="120"/>
              <w:jc w:val="both"/>
              <w:rPr>
                <w:lang w:val="fr-FR"/>
              </w:rPr>
            </w:pPr>
            <w:r>
              <w:rPr>
                <w:noProof/>
                <w:lang w:val="fr-FR"/>
              </w:rPr>
              <w:t>Quant à l</w:t>
            </w:r>
            <w:r>
              <w:rPr>
                <w:lang w:val="fr-FR"/>
              </w:rPr>
              <w:t>’eau</w:t>
            </w:r>
            <w:r w:rsidRPr="005A158B">
              <w:rPr>
                <w:lang w:val="fr-FR"/>
              </w:rPr>
              <w:t xml:space="preserve"> de la Seine</w:t>
            </w:r>
            <w:r>
              <w:rPr>
                <w:lang w:val="fr-FR"/>
              </w:rPr>
              <w:t>, elle</w:t>
            </w:r>
            <w:r w:rsidRPr="005A158B">
              <w:rPr>
                <w:lang w:val="fr-FR"/>
              </w:rPr>
              <w:t xml:space="preserve"> n</w:t>
            </w:r>
            <w:r>
              <w:rPr>
                <w:lang w:val="fr-FR"/>
              </w:rPr>
              <w:t>’est</w:t>
            </w:r>
            <w:r w:rsidRPr="005A158B">
              <w:rPr>
                <w:lang w:val="fr-FR"/>
              </w:rPr>
              <w:t xml:space="preserve"> p</w:t>
            </w:r>
            <w:r>
              <w:rPr>
                <w:lang w:val="fr-FR"/>
              </w:rPr>
              <w:t>lus</w:t>
            </w:r>
            <w:r w:rsidRPr="005A158B">
              <w:rPr>
                <w:lang w:val="fr-FR"/>
              </w:rPr>
              <w:t xml:space="preserve"> potable mais ce fleuve, lorsqu’il traverse la région IDF</w:t>
            </w:r>
            <w:r>
              <w:rPr>
                <w:lang w:val="fr-FR"/>
              </w:rPr>
              <w:t xml:space="preserve"> à forte population</w:t>
            </w:r>
            <w:r w:rsidRPr="005A158B">
              <w:rPr>
                <w:lang w:val="fr-FR"/>
              </w:rPr>
              <w:t xml:space="preserve">, met à disposition de chaque </w:t>
            </w:r>
            <w:r>
              <w:rPr>
                <w:lang w:val="fr-FR"/>
              </w:rPr>
              <w:t>habitant</w:t>
            </w:r>
            <w:r w:rsidRPr="005A158B">
              <w:rPr>
                <w:lang w:val="fr-FR"/>
              </w:rPr>
              <w:t xml:space="preserve">, un volume d’eau non potable proche de </w:t>
            </w:r>
            <w:r>
              <w:rPr>
                <w:lang w:val="fr-FR"/>
              </w:rPr>
              <w:t>2</w:t>
            </w:r>
            <w:r w:rsidRPr="005A158B">
              <w:rPr>
                <w:lang w:val="fr-FR"/>
              </w:rPr>
              <w:t xml:space="preserve"> m</w:t>
            </w:r>
            <w:r w:rsidRPr="005A158B">
              <w:rPr>
                <w:vertAlign w:val="superscript"/>
                <w:lang w:val="fr-FR"/>
              </w:rPr>
              <w:t>3</w:t>
            </w:r>
            <w:r w:rsidRPr="005A158B">
              <w:rPr>
                <w:lang w:val="fr-FR"/>
              </w:rPr>
              <w:t>/jour. Ceci compte tenu de son débit moyen à Paris de 300 m</w:t>
            </w:r>
            <w:r w:rsidRPr="005A158B">
              <w:rPr>
                <w:vertAlign w:val="superscript"/>
                <w:lang w:val="fr-FR"/>
              </w:rPr>
              <w:t>3</w:t>
            </w:r>
            <w:r w:rsidRPr="005A158B">
              <w:rPr>
                <w:lang w:val="fr-FR"/>
              </w:rPr>
              <w:t>/s et du nombre d’habitants en région IDF de quelque 1</w:t>
            </w:r>
            <w:r>
              <w:rPr>
                <w:lang w:val="fr-FR"/>
              </w:rPr>
              <w:t>2</w:t>
            </w:r>
            <w:r w:rsidRPr="005A158B">
              <w:rPr>
                <w:lang w:val="fr-FR"/>
              </w:rPr>
              <w:t xml:space="preserve"> millions. </w:t>
            </w:r>
          </w:p>
        </w:tc>
        <w:tc>
          <w:tcPr>
            <w:tcW w:w="4729" w:type="dxa"/>
          </w:tcPr>
          <w:p w14:paraId="1B766082" w14:textId="77777777" w:rsidR="003B075F" w:rsidRDefault="003B075F" w:rsidP="00601607">
            <w:pPr>
              <w:spacing w:after="120"/>
              <w:jc w:val="center"/>
              <w:rPr>
                <w:lang w:val="fr-FR"/>
              </w:rPr>
            </w:pPr>
            <w:r w:rsidRPr="00591E65">
              <w:rPr>
                <w:i/>
                <w:iCs/>
                <w:noProof/>
                <w:sz w:val="24"/>
                <w:szCs w:val="24"/>
              </w:rPr>
              <w:drawing>
                <wp:inline distT="0" distB="0" distL="0" distR="0" wp14:anchorId="164D1DC8" wp14:editId="277C4BE9">
                  <wp:extent cx="2385695" cy="2050534"/>
                  <wp:effectExtent l="0" t="0" r="0" b="6985"/>
                  <wp:docPr id="15" name="Picture 4">
                    <a:extLst xmlns:a="http://schemas.openxmlformats.org/drawingml/2006/main">
                      <a:ext uri="{FF2B5EF4-FFF2-40B4-BE49-F238E27FC236}">
                        <a16:creationId xmlns:a16="http://schemas.microsoft.com/office/drawing/2014/main" id="{DCC66E66-D579-BDBC-D61D-152C70F9E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CC66E66-D579-BDBC-D61D-152C70F9EC17}"/>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432648" cy="2090890"/>
                          </a:xfrm>
                          <a:prstGeom prst="rect">
                            <a:avLst/>
                          </a:prstGeom>
                        </pic:spPr>
                      </pic:pic>
                    </a:graphicData>
                  </a:graphic>
                </wp:inline>
              </w:drawing>
            </w:r>
          </w:p>
        </w:tc>
      </w:tr>
    </w:tbl>
    <w:p w14:paraId="53AB87F9" w14:textId="77777777" w:rsidR="003B075F" w:rsidRDefault="003B075F" w:rsidP="00FB7D6B">
      <w:pPr>
        <w:spacing w:after="0"/>
        <w:jc w:val="both"/>
        <w:rPr>
          <w:lang w:val="fr-FR"/>
        </w:rPr>
      </w:pPr>
      <w:r>
        <w:rPr>
          <w:lang w:val="fr-FR"/>
        </w:rPr>
        <w:lastRenderedPageBreak/>
        <w:t>Cette constatation nous amène à développer deux chapitres très importants :</w:t>
      </w:r>
    </w:p>
    <w:p w14:paraId="768C3AFD" w14:textId="77777777" w:rsidR="003B075F" w:rsidRPr="00591E65" w:rsidRDefault="003B075F" w:rsidP="001211E9">
      <w:pPr>
        <w:spacing w:before="240" w:after="40"/>
        <w:rPr>
          <w:b/>
          <w:bCs/>
          <w:i/>
          <w:iCs/>
          <w:sz w:val="24"/>
          <w:szCs w:val="24"/>
          <w:lang w:val="fr-FR"/>
        </w:rPr>
      </w:pPr>
      <w:r w:rsidRPr="00591E65">
        <w:rPr>
          <w:b/>
          <w:bCs/>
          <w:i/>
          <w:iCs/>
          <w:sz w:val="24"/>
          <w:szCs w:val="24"/>
          <w:lang w:val="fr-FR"/>
        </w:rPr>
        <w:t xml:space="preserve">- L’eau et l’électricité </w:t>
      </w:r>
    </w:p>
    <w:p w14:paraId="46673C66" w14:textId="77777777" w:rsidR="004E37A9" w:rsidRPr="00732021" w:rsidRDefault="004E37A9" w:rsidP="00FB7D6B">
      <w:pPr>
        <w:spacing w:after="0"/>
        <w:jc w:val="both"/>
        <w:rPr>
          <w:lang w:val="fr-FR"/>
        </w:rPr>
      </w:pPr>
      <w:r w:rsidRPr="00732021">
        <w:rPr>
          <w:lang w:val="fr-FR"/>
        </w:rPr>
        <w:t xml:space="preserve">Homo sapiens </w:t>
      </w:r>
      <w:r>
        <w:rPr>
          <w:lang w:val="fr-FR"/>
        </w:rPr>
        <w:t xml:space="preserve">a </w:t>
      </w:r>
      <w:r w:rsidRPr="00732021">
        <w:rPr>
          <w:lang w:val="fr-FR"/>
        </w:rPr>
        <w:t>compr</w:t>
      </w:r>
      <w:r>
        <w:rPr>
          <w:lang w:val="fr-FR"/>
        </w:rPr>
        <w:t>is</w:t>
      </w:r>
      <w:r w:rsidRPr="00732021">
        <w:rPr>
          <w:lang w:val="fr-FR"/>
        </w:rPr>
        <w:t xml:space="preserve"> les avantages qu’il peut tirer </w:t>
      </w:r>
      <w:r>
        <w:rPr>
          <w:lang w:val="fr-FR"/>
        </w:rPr>
        <w:t>d</w:t>
      </w:r>
      <w:r w:rsidRPr="00732021">
        <w:rPr>
          <w:lang w:val="fr-FR"/>
        </w:rPr>
        <w:t xml:space="preserve">es </w:t>
      </w:r>
      <w:hyperlink r:id="rId58" w:history="1">
        <w:r w:rsidRPr="004E37A9">
          <w:rPr>
            <w:rStyle w:val="Lienhypertexte"/>
            <w:lang w:val="fr-FR"/>
          </w:rPr>
          <w:t>turbines hydroélectriques</w:t>
        </w:r>
      </w:hyperlink>
      <w:r w:rsidRPr="00732021">
        <w:rPr>
          <w:lang w:val="fr-FR"/>
        </w:rPr>
        <w:t xml:space="preserve"> pour convertir l'énergie potentielle des écoulements de surface en énergie électrique. Il lui reste à </w:t>
      </w:r>
      <w:r>
        <w:rPr>
          <w:lang w:val="fr-FR"/>
        </w:rPr>
        <w:t xml:space="preserve">mieux </w:t>
      </w:r>
      <w:r w:rsidRPr="00732021">
        <w:rPr>
          <w:lang w:val="fr-FR"/>
        </w:rPr>
        <w:t>mesurer</w:t>
      </w:r>
      <w:r>
        <w:rPr>
          <w:lang w:val="fr-FR"/>
        </w:rPr>
        <w:t>, vu ses piètres performances,</w:t>
      </w:r>
      <w:r w:rsidRPr="00732021">
        <w:rPr>
          <w:lang w:val="fr-FR"/>
        </w:rPr>
        <w:t xml:space="preserve"> l</w:t>
      </w:r>
      <w:r>
        <w:rPr>
          <w:lang w:val="fr-FR"/>
        </w:rPr>
        <w:t>a débauche d’énergie qu’entraîne</w:t>
      </w:r>
      <w:r w:rsidRPr="00732021">
        <w:rPr>
          <w:lang w:val="fr-FR"/>
        </w:rPr>
        <w:t xml:space="preserve"> </w:t>
      </w:r>
      <w:r>
        <w:rPr>
          <w:lang w:val="fr-FR"/>
        </w:rPr>
        <w:t>le</w:t>
      </w:r>
      <w:r w:rsidRPr="00732021">
        <w:rPr>
          <w:lang w:val="fr-FR"/>
        </w:rPr>
        <w:t xml:space="preserve"> chauffage électrique par effet </w:t>
      </w:r>
      <w:r>
        <w:rPr>
          <w:lang w:val="fr-FR"/>
        </w:rPr>
        <w:t>J</w:t>
      </w:r>
      <w:r w:rsidRPr="00732021">
        <w:rPr>
          <w:lang w:val="fr-FR"/>
        </w:rPr>
        <w:t>oule</w:t>
      </w:r>
      <w:r>
        <w:rPr>
          <w:lang w:val="fr-FR"/>
        </w:rPr>
        <w:t xml:space="preserve"> comme on le verra au 2</w:t>
      </w:r>
      <w:r w:rsidRPr="007242F5">
        <w:rPr>
          <w:vertAlign w:val="superscript"/>
          <w:lang w:val="fr-FR"/>
        </w:rPr>
        <w:t>ème</w:t>
      </w:r>
      <w:r>
        <w:rPr>
          <w:lang w:val="fr-FR"/>
        </w:rPr>
        <w:t xml:space="preserve"> chapitre et à réfléchir aux différentes </w:t>
      </w:r>
      <w:hyperlink r:id="rId59" w:history="1">
        <w:r w:rsidRPr="00CF44D0">
          <w:rPr>
            <w:rStyle w:val="Lienhypertexte"/>
            <w:lang w:val="fr-FR"/>
          </w:rPr>
          <w:t>formes d’énergie</w:t>
        </w:r>
      </w:hyperlink>
      <w:r>
        <w:rPr>
          <w:lang w:val="fr-FR"/>
        </w:rPr>
        <w:t xml:space="preserve"> ainsi qu’à la mise en œuvre de nouvelles chaînes énergétiques qui sont à sa portée pour arrêter le gâchis énergétique actuel</w:t>
      </w:r>
      <w:r w:rsidRPr="00732021">
        <w:rPr>
          <w:lang w:val="fr-FR"/>
        </w:rPr>
        <w:t xml:space="preserve">.  </w:t>
      </w:r>
    </w:p>
    <w:p w14:paraId="7CBFEC73" w14:textId="77777777" w:rsidR="003B075F" w:rsidRDefault="003B075F" w:rsidP="003B075F">
      <w:pPr>
        <w:jc w:val="both"/>
        <w:rPr>
          <w:lang w:val="fr-FR"/>
        </w:rPr>
      </w:pPr>
      <w:r w:rsidRPr="00732021">
        <w:rPr>
          <w:lang w:val="fr-FR"/>
        </w:rPr>
        <w:t>On va voir au chapitre 2</w:t>
      </w:r>
      <w:r>
        <w:rPr>
          <w:lang w:val="fr-FR"/>
        </w:rPr>
        <w:t xml:space="preserve"> traitant de la c</w:t>
      </w:r>
      <w:r w:rsidRPr="00732021">
        <w:rPr>
          <w:lang w:val="fr-FR"/>
        </w:rPr>
        <w:t>onsommation qu’il faut une énergie égale à 1,16 kWh pour élever 1 m</w:t>
      </w:r>
      <w:r w:rsidRPr="00732021">
        <w:rPr>
          <w:b/>
          <w:bCs/>
          <w:vertAlign w:val="superscript"/>
          <w:lang w:val="fr-FR"/>
        </w:rPr>
        <w:t>3</w:t>
      </w:r>
      <w:r w:rsidRPr="00732021">
        <w:rPr>
          <w:lang w:val="fr-FR"/>
        </w:rPr>
        <w:t xml:space="preserve"> d’eau de 1°C</w:t>
      </w:r>
      <w:r>
        <w:rPr>
          <w:lang w:val="fr-FR"/>
        </w:rPr>
        <w:t>. O</w:t>
      </w:r>
      <w:r w:rsidRPr="00732021">
        <w:rPr>
          <w:lang w:val="fr-FR"/>
        </w:rPr>
        <w:t>n comprend inversement qu’en abaissant de 10°C un m</w:t>
      </w:r>
      <w:r w:rsidRPr="00732021">
        <w:rPr>
          <w:b/>
          <w:bCs/>
          <w:vertAlign w:val="superscript"/>
          <w:lang w:val="fr-FR"/>
        </w:rPr>
        <w:t>3</w:t>
      </w:r>
      <w:r w:rsidRPr="00732021">
        <w:rPr>
          <w:lang w:val="fr-FR"/>
        </w:rPr>
        <w:t xml:space="preserve"> d’eau</w:t>
      </w:r>
      <w:r>
        <w:rPr>
          <w:lang w:val="fr-FR"/>
        </w:rPr>
        <w:t>,</w:t>
      </w:r>
      <w:r w:rsidRPr="00732021">
        <w:rPr>
          <w:lang w:val="fr-FR"/>
        </w:rPr>
        <w:t xml:space="preserve"> on récupère 11,6 kWh thermique.</w:t>
      </w:r>
      <w:r>
        <w:rPr>
          <w:lang w:val="fr-FR"/>
        </w:rPr>
        <w:t xml:space="preserve"> C</w:t>
      </w:r>
      <w:r w:rsidRPr="00732021">
        <w:rPr>
          <w:lang w:val="fr-FR"/>
        </w:rPr>
        <w:t>e même m</w:t>
      </w:r>
      <w:r w:rsidRPr="00732021">
        <w:rPr>
          <w:b/>
          <w:bCs/>
          <w:vertAlign w:val="superscript"/>
          <w:lang w:val="fr-FR"/>
        </w:rPr>
        <w:t>3</w:t>
      </w:r>
      <w:r w:rsidRPr="00732021">
        <w:rPr>
          <w:lang w:val="fr-FR"/>
        </w:rPr>
        <w:t xml:space="preserve"> d’eau dans un barrage hydroélectrique implanté en haute montagne et ayant une hauteur de chute de 200</w:t>
      </w:r>
      <w:r>
        <w:rPr>
          <w:lang w:val="fr-FR"/>
        </w:rPr>
        <w:t xml:space="preserve"> </w:t>
      </w:r>
      <w:r w:rsidRPr="00732021">
        <w:rPr>
          <w:lang w:val="fr-FR"/>
        </w:rPr>
        <w:t xml:space="preserve">m, </w:t>
      </w:r>
      <w:r>
        <w:rPr>
          <w:lang w:val="fr-FR"/>
        </w:rPr>
        <w:t xml:space="preserve">permet de </w:t>
      </w:r>
      <w:r w:rsidRPr="00732021">
        <w:rPr>
          <w:lang w:val="fr-FR"/>
        </w:rPr>
        <w:t>récupér</w:t>
      </w:r>
      <w:r>
        <w:rPr>
          <w:lang w:val="fr-FR"/>
        </w:rPr>
        <w:t>er</w:t>
      </w:r>
      <w:r w:rsidRPr="00732021">
        <w:rPr>
          <w:lang w:val="fr-FR"/>
        </w:rPr>
        <w:t xml:space="preserve"> dans </w:t>
      </w:r>
      <w:r>
        <w:rPr>
          <w:lang w:val="fr-FR"/>
        </w:rPr>
        <w:t>une</w:t>
      </w:r>
      <w:r w:rsidRPr="00732021">
        <w:rPr>
          <w:lang w:val="fr-FR"/>
        </w:rPr>
        <w:t xml:space="preserve"> turbine</w:t>
      </w:r>
      <w:r>
        <w:rPr>
          <w:lang w:val="fr-FR"/>
        </w:rPr>
        <w:t xml:space="preserve"> l’énergie électrique suivante : </w:t>
      </w:r>
    </w:p>
    <w:p w14:paraId="69DEF162" w14:textId="77777777" w:rsidR="003B075F" w:rsidRDefault="003B075F" w:rsidP="003B075F">
      <w:pPr>
        <w:spacing w:after="120"/>
        <w:jc w:val="both"/>
        <w:rPr>
          <w:lang w:val="fr-FR"/>
        </w:rPr>
      </w:pPr>
      <w:r w:rsidRPr="001D3ED4">
        <w:rPr>
          <w:b/>
          <w:bCs/>
          <w:i/>
          <w:iCs/>
          <w:lang w:val="fr-FR"/>
        </w:rPr>
        <w:t>E</w:t>
      </w:r>
      <w:r w:rsidRPr="001D3ED4">
        <w:rPr>
          <w:i/>
          <w:iCs/>
          <w:lang w:val="fr-FR"/>
        </w:rPr>
        <w:t xml:space="preserve"> = </w:t>
      </w:r>
      <w:proofErr w:type="spellStart"/>
      <w:r w:rsidRPr="001D3ED4">
        <w:rPr>
          <w:b/>
          <w:bCs/>
          <w:i/>
          <w:iCs/>
          <w:lang w:val="fr-FR"/>
        </w:rPr>
        <w:t>mgh</w:t>
      </w:r>
      <w:proofErr w:type="spellEnd"/>
      <w:r w:rsidRPr="00732021">
        <w:rPr>
          <w:lang w:val="fr-FR"/>
        </w:rPr>
        <w:t xml:space="preserve"> = 1000 x 9,81 x 200 = 1 962 000 joules correspondant à 0,55 kWh sensiblement 20 fois plus faible. </w:t>
      </w:r>
    </w:p>
    <w:p w14:paraId="3801255E" w14:textId="1B9B26C5" w:rsidR="00FB7D6B" w:rsidRDefault="00FB7D6B" w:rsidP="001211E9">
      <w:pPr>
        <w:spacing w:before="240" w:after="40"/>
        <w:jc w:val="both"/>
        <w:rPr>
          <w:b/>
          <w:bCs/>
          <w:i/>
          <w:iCs/>
          <w:sz w:val="24"/>
          <w:szCs w:val="24"/>
          <w:lang w:val="fr-FR"/>
        </w:rPr>
      </w:pPr>
      <w:r w:rsidRPr="00591E65">
        <w:rPr>
          <w:b/>
          <w:bCs/>
          <w:i/>
          <w:iCs/>
          <w:sz w:val="24"/>
          <w:szCs w:val="24"/>
          <w:lang w:val="fr-FR"/>
        </w:rPr>
        <w:t>- L’eau et</w:t>
      </w:r>
      <w:r>
        <w:rPr>
          <w:b/>
          <w:bCs/>
          <w:i/>
          <w:iCs/>
          <w:sz w:val="24"/>
          <w:szCs w:val="24"/>
          <w:lang w:val="fr-FR"/>
        </w:rPr>
        <w:t xml:space="preserve"> la pollution </w:t>
      </w:r>
      <w:r w:rsidR="001211E9">
        <w:rPr>
          <w:b/>
          <w:bCs/>
          <w:i/>
          <w:iCs/>
          <w:sz w:val="24"/>
          <w:szCs w:val="24"/>
          <w:lang w:val="fr-FR"/>
        </w:rPr>
        <w:t>de l’air dans l</w:t>
      </w:r>
      <w:r>
        <w:rPr>
          <w:b/>
          <w:bCs/>
          <w:i/>
          <w:iCs/>
          <w:sz w:val="24"/>
          <w:szCs w:val="24"/>
          <w:lang w:val="fr-FR"/>
        </w:rPr>
        <w:t>es villes</w:t>
      </w:r>
    </w:p>
    <w:p w14:paraId="033A4835" w14:textId="58F452A0" w:rsidR="00FB7D6B" w:rsidRPr="00FB7D6B" w:rsidRDefault="00FB7D6B" w:rsidP="00FB7D6B">
      <w:pPr>
        <w:spacing w:after="0" w:line="240" w:lineRule="auto"/>
        <w:jc w:val="both"/>
        <w:rPr>
          <w:rFonts w:eastAsia="Times New Roman" w:cstheme="minorHAnsi"/>
          <w:lang w:val="fr-FR"/>
        </w:rPr>
      </w:pPr>
      <w:r w:rsidRPr="00FB7D6B">
        <w:rPr>
          <w:rFonts w:eastAsia="Times New Roman" w:cstheme="minorHAnsi"/>
          <w:lang w:val="fr-FR"/>
        </w:rPr>
        <w:t>L'espérance de vie de l'homme es</w:t>
      </w:r>
      <w:r w:rsidR="001211E9">
        <w:rPr>
          <w:rFonts w:eastAsia="Times New Roman" w:cstheme="minorHAnsi"/>
          <w:lang w:val="fr-FR"/>
        </w:rPr>
        <w:t xml:space="preserve">t </w:t>
      </w:r>
      <w:r w:rsidRPr="00FB7D6B">
        <w:rPr>
          <w:rFonts w:eastAsia="Times New Roman" w:cstheme="minorHAnsi"/>
          <w:lang w:val="fr-FR"/>
        </w:rPr>
        <w:t>affectée par la pollution</w:t>
      </w:r>
      <w:r>
        <w:rPr>
          <w:rFonts w:eastAsia="Times New Roman" w:cstheme="minorHAnsi"/>
          <w:lang w:val="fr-FR"/>
        </w:rPr>
        <w:t xml:space="preserve">. </w:t>
      </w:r>
      <w:r w:rsidRPr="00FB7D6B">
        <w:rPr>
          <w:rFonts w:eastAsia="Times New Roman" w:cstheme="minorHAnsi"/>
          <w:lang w:val="fr-FR"/>
        </w:rPr>
        <w:t>Plutôt que d'utiliser de coûteux et éphémères filtres à air sur son visage, l'homme, pour améliorer la qualité de l'air qu'il respire, commence à développer une nouvelle technique consistant à arroser l'extérieur de l'habitat</w:t>
      </w:r>
      <w:r>
        <w:rPr>
          <w:rFonts w:eastAsia="Times New Roman" w:cstheme="minorHAnsi"/>
          <w:lang w:val="fr-FR"/>
        </w:rPr>
        <w:t xml:space="preserve">. </w:t>
      </w:r>
      <w:r w:rsidRPr="00FB7D6B">
        <w:rPr>
          <w:rFonts w:eastAsia="Times New Roman" w:cstheme="minorHAnsi"/>
          <w:lang w:val="fr-FR"/>
        </w:rPr>
        <w:t>Cette tec</w:t>
      </w:r>
      <w:r>
        <w:rPr>
          <w:rFonts w:eastAsia="Times New Roman" w:cstheme="minorHAnsi"/>
          <w:lang w:val="fr-FR"/>
        </w:rPr>
        <w:t>h</w:t>
      </w:r>
      <w:r w:rsidRPr="00FB7D6B">
        <w:rPr>
          <w:rFonts w:eastAsia="Times New Roman" w:cstheme="minorHAnsi"/>
          <w:lang w:val="fr-FR"/>
        </w:rPr>
        <w:t>nique entraîne les particules très fines contenues dans l'air et voisine du micron nuisibles à ses poumons vers le sol en purifiant l'air qu’il respire</w:t>
      </w:r>
      <w:r>
        <w:rPr>
          <w:rFonts w:eastAsia="Times New Roman" w:cstheme="minorHAnsi"/>
          <w:lang w:val="fr-FR"/>
        </w:rPr>
        <w:t xml:space="preserve">. </w:t>
      </w:r>
      <w:r w:rsidRPr="00FB7D6B">
        <w:rPr>
          <w:rFonts w:eastAsia="Times New Roman" w:cstheme="minorHAnsi"/>
          <w:lang w:val="fr-FR"/>
        </w:rPr>
        <w:t>Les Indiens commencent à utiliser cette technique dans leur capitale New Delhi </w:t>
      </w:r>
    </w:p>
    <w:p w14:paraId="160D0971" w14:textId="77777777" w:rsidR="003B075F" w:rsidRDefault="003B075F" w:rsidP="001211E9">
      <w:pPr>
        <w:spacing w:before="240" w:after="40"/>
        <w:rPr>
          <w:b/>
          <w:bCs/>
          <w:i/>
          <w:iCs/>
          <w:sz w:val="24"/>
          <w:szCs w:val="24"/>
          <w:lang w:val="fr-FR"/>
        </w:rPr>
      </w:pPr>
      <w:r w:rsidRPr="00591E65">
        <w:rPr>
          <w:b/>
          <w:bCs/>
          <w:i/>
          <w:iCs/>
          <w:sz w:val="24"/>
          <w:szCs w:val="24"/>
          <w:lang w:val="fr-FR"/>
        </w:rPr>
        <w:t xml:space="preserve">- L’eau et </w:t>
      </w:r>
      <w:r>
        <w:rPr>
          <w:b/>
          <w:bCs/>
          <w:i/>
          <w:iCs/>
          <w:sz w:val="24"/>
          <w:szCs w:val="24"/>
          <w:lang w:val="fr-FR"/>
        </w:rPr>
        <w:t>l’</w:t>
      </w:r>
      <w:proofErr w:type="spellStart"/>
      <w:r>
        <w:rPr>
          <w:b/>
          <w:bCs/>
          <w:i/>
          <w:iCs/>
          <w:sz w:val="24"/>
          <w:szCs w:val="24"/>
          <w:lang w:val="fr-FR"/>
        </w:rPr>
        <w:t>aquathermie</w:t>
      </w:r>
      <w:proofErr w:type="spellEnd"/>
    </w:p>
    <w:p w14:paraId="0D30038E" w14:textId="77777777" w:rsidR="003B075F" w:rsidRDefault="003B075F" w:rsidP="00FB7D6B">
      <w:pPr>
        <w:spacing w:after="0"/>
        <w:jc w:val="both"/>
        <w:rPr>
          <w:lang w:val="fr-FR"/>
        </w:rPr>
      </w:pPr>
      <w:r w:rsidRPr="00DF0CB1">
        <w:rPr>
          <w:lang w:val="fr-FR"/>
        </w:rPr>
        <w:t xml:space="preserve">Sans trop anticiper sur ce que seront </w:t>
      </w:r>
      <w:r>
        <w:rPr>
          <w:lang w:val="fr-FR"/>
        </w:rPr>
        <w:t>ces</w:t>
      </w:r>
      <w:r w:rsidRPr="00DF0CB1">
        <w:rPr>
          <w:lang w:val="fr-FR"/>
        </w:rPr>
        <w:t xml:space="preserve"> nouvelles chaînes énergétiques, l'eau, en raison de sa chaleur spécifique particulièrement élevée</w:t>
      </w:r>
      <w:r>
        <w:rPr>
          <w:lang w:val="fr-FR"/>
        </w:rPr>
        <w:t>,</w:t>
      </w:r>
      <w:r w:rsidRPr="00DF0CB1">
        <w:rPr>
          <w:lang w:val="fr-FR"/>
        </w:rPr>
        <w:t xml:space="preserve"> pourrait bien dans un avenir proche assurer le chauffage de l'habitat avec des performances </w:t>
      </w:r>
      <w:r>
        <w:rPr>
          <w:lang w:val="fr-FR"/>
        </w:rPr>
        <w:t>s</w:t>
      </w:r>
      <w:r w:rsidRPr="00DF0CB1">
        <w:rPr>
          <w:lang w:val="fr-FR"/>
        </w:rPr>
        <w:t xml:space="preserve">upérieures à celles obtenues avec l’air et très supérieures à celles obtenues aujourd'hui avec l'effet </w:t>
      </w:r>
      <w:r>
        <w:rPr>
          <w:lang w:val="fr-FR"/>
        </w:rPr>
        <w:t>J</w:t>
      </w:r>
      <w:r w:rsidRPr="00DF0CB1">
        <w:rPr>
          <w:lang w:val="fr-FR"/>
        </w:rPr>
        <w:t>oule et la combustion. Ceci par le fait que mis à part les 20</w:t>
      </w:r>
      <w:r>
        <w:rPr>
          <w:lang w:val="fr-FR"/>
        </w:rPr>
        <w:t xml:space="preserve"> </w:t>
      </w:r>
      <w:r w:rsidRPr="00DF0CB1">
        <w:rPr>
          <w:lang w:val="fr-FR"/>
        </w:rPr>
        <w:t>% qui s’évapore</w:t>
      </w:r>
      <w:r>
        <w:rPr>
          <w:lang w:val="fr-FR"/>
        </w:rPr>
        <w:t>nt</w:t>
      </w:r>
      <w:r w:rsidRPr="00DF0CB1">
        <w:rPr>
          <w:lang w:val="fr-FR"/>
        </w:rPr>
        <w:t xml:space="preserve">, l’homme va prendre conscience qu’il va pouvoir bénéficier de la chaleur interne de l’eau. Et ceci </w:t>
      </w:r>
      <w:r>
        <w:rPr>
          <w:lang w:val="fr-FR"/>
        </w:rPr>
        <w:t xml:space="preserve">on l’a vu, </w:t>
      </w:r>
      <w:r w:rsidRPr="00DF0CB1">
        <w:rPr>
          <w:lang w:val="fr-FR"/>
        </w:rPr>
        <w:t>grâce aux ruissellements de surface des rivières et des fleuves (50</w:t>
      </w:r>
      <w:r>
        <w:rPr>
          <w:lang w:val="fr-FR"/>
        </w:rPr>
        <w:t xml:space="preserve"> </w:t>
      </w:r>
      <w:r w:rsidRPr="00DF0CB1">
        <w:rPr>
          <w:lang w:val="fr-FR"/>
        </w:rPr>
        <w:t>%), à</w:t>
      </w:r>
      <w:r>
        <w:rPr>
          <w:lang w:val="fr-FR"/>
        </w:rPr>
        <w:t xml:space="preserve"> l’eau </w:t>
      </w:r>
      <w:r w:rsidRPr="00DF0CB1">
        <w:rPr>
          <w:lang w:val="fr-FR"/>
        </w:rPr>
        <w:t xml:space="preserve">qui s'infiltre dans le sol en alimentant ce qu’on appelle les nappes libres qui s'écoulent elles aussi et comme la rivière </w:t>
      </w:r>
      <w:r>
        <w:rPr>
          <w:lang w:val="fr-FR"/>
        </w:rPr>
        <w:t xml:space="preserve">lentement </w:t>
      </w:r>
      <w:r w:rsidRPr="00DF0CB1">
        <w:rPr>
          <w:lang w:val="fr-FR"/>
        </w:rPr>
        <w:t>vers la mer</w:t>
      </w:r>
      <w:r>
        <w:rPr>
          <w:lang w:val="fr-FR"/>
        </w:rPr>
        <w:t xml:space="preserve"> (</w:t>
      </w:r>
      <w:r w:rsidRPr="00DF0CB1">
        <w:rPr>
          <w:lang w:val="fr-FR"/>
        </w:rPr>
        <w:t>30</w:t>
      </w:r>
      <w:r>
        <w:rPr>
          <w:lang w:val="fr-FR"/>
        </w:rPr>
        <w:t xml:space="preserve"> </w:t>
      </w:r>
      <w:r w:rsidRPr="00DF0CB1">
        <w:rPr>
          <w:lang w:val="fr-FR"/>
        </w:rPr>
        <w:t>%</w:t>
      </w:r>
      <w:r>
        <w:rPr>
          <w:lang w:val="fr-FR"/>
        </w:rPr>
        <w:t>)</w:t>
      </w:r>
      <w:r w:rsidRPr="00DF0CB1">
        <w:rPr>
          <w:lang w:val="fr-FR"/>
        </w:rPr>
        <w:t xml:space="preserve"> et</w:t>
      </w:r>
      <w:r>
        <w:rPr>
          <w:lang w:val="fr-FR"/>
        </w:rPr>
        <w:t xml:space="preserve"> enfin d</w:t>
      </w:r>
      <w:r w:rsidRPr="00DF0CB1">
        <w:rPr>
          <w:lang w:val="fr-FR"/>
        </w:rPr>
        <w:t>ans les aquifères captifs chauds et profonds généralement contenus entre des couches de terrain</w:t>
      </w:r>
      <w:r>
        <w:rPr>
          <w:lang w:val="fr-FR"/>
        </w:rPr>
        <w:t>s</w:t>
      </w:r>
      <w:r w:rsidRPr="00DF0CB1">
        <w:rPr>
          <w:lang w:val="fr-FR"/>
        </w:rPr>
        <w:t xml:space="preserve"> imperméable</w:t>
      </w:r>
      <w:r>
        <w:rPr>
          <w:lang w:val="fr-FR"/>
        </w:rPr>
        <w:t>s</w:t>
      </w:r>
      <w:r w:rsidRPr="00DF0CB1">
        <w:rPr>
          <w:lang w:val="fr-FR"/>
        </w:rPr>
        <w:t>.</w:t>
      </w:r>
    </w:p>
    <w:p w14:paraId="09F7B3FB" w14:textId="77777777" w:rsidR="003B075F" w:rsidRDefault="003B075F" w:rsidP="00FB7D6B">
      <w:pPr>
        <w:spacing w:after="0"/>
        <w:jc w:val="center"/>
        <w:rPr>
          <w:lang w:val="fr-FR"/>
        </w:rPr>
      </w:pPr>
      <w:r>
        <w:rPr>
          <w:noProof/>
        </w:rPr>
        <w:drawing>
          <wp:inline distT="0" distB="0" distL="0" distR="0" wp14:anchorId="667903B5" wp14:editId="66FED6F1">
            <wp:extent cx="3833165" cy="2803770"/>
            <wp:effectExtent l="0" t="0" r="0" b="0"/>
            <wp:docPr id="57447" name="Picture 5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50677" cy="2816579"/>
                    </a:xfrm>
                    <a:prstGeom prst="rect">
                      <a:avLst/>
                    </a:prstGeom>
                    <a:noFill/>
                    <a:ln>
                      <a:noFill/>
                    </a:ln>
                  </pic:spPr>
                </pic:pic>
              </a:graphicData>
            </a:graphic>
          </wp:inline>
        </w:drawing>
      </w:r>
    </w:p>
    <w:p w14:paraId="35F248EB" w14:textId="77777777" w:rsidR="003B075F" w:rsidRPr="004E568E" w:rsidRDefault="003B075F" w:rsidP="003B075F">
      <w:pPr>
        <w:ind w:left="907" w:right="907"/>
        <w:jc w:val="both"/>
        <w:rPr>
          <w:i/>
          <w:iCs/>
          <w:sz w:val="20"/>
          <w:szCs w:val="20"/>
          <w:lang w:val="fr-FR"/>
        </w:rPr>
      </w:pPr>
      <w:r w:rsidRPr="004E568E">
        <w:rPr>
          <w:i/>
          <w:iCs/>
          <w:sz w:val="20"/>
          <w:szCs w:val="20"/>
          <w:lang w:val="fr-FR"/>
        </w:rPr>
        <w:t>Les fuites sur les circuits d'eau potable représentent annuellement en France 1 milliard de m</w:t>
      </w:r>
      <w:r w:rsidRPr="004E568E">
        <w:rPr>
          <w:b/>
          <w:iCs/>
          <w:sz w:val="20"/>
          <w:szCs w:val="20"/>
          <w:vertAlign w:val="superscript"/>
          <w:lang w:val="fr-FR"/>
        </w:rPr>
        <w:t>3</w:t>
      </w:r>
      <w:r w:rsidRPr="004E568E">
        <w:rPr>
          <w:i/>
          <w:iCs/>
          <w:sz w:val="20"/>
          <w:szCs w:val="20"/>
          <w:lang w:val="fr-FR"/>
        </w:rPr>
        <w:t xml:space="preserve">. Vu que nous sommes environ 60 millions en France cela représente une perte journalière de l'ordre de 50 litres, le </w:t>
      </w:r>
      <w:r>
        <w:rPr>
          <w:i/>
          <w:iCs/>
          <w:sz w:val="20"/>
          <w:szCs w:val="20"/>
          <w:lang w:val="fr-FR"/>
        </w:rPr>
        <w:t>1/3</w:t>
      </w:r>
      <w:r w:rsidRPr="004E568E">
        <w:rPr>
          <w:i/>
          <w:iCs/>
          <w:sz w:val="20"/>
          <w:szCs w:val="20"/>
          <w:lang w:val="fr-FR"/>
        </w:rPr>
        <w:t xml:space="preserve"> de ce que nous consommons</w:t>
      </w:r>
    </w:p>
    <w:p w14:paraId="2AE43012" w14:textId="77777777" w:rsidR="003B075F" w:rsidRPr="003023A6" w:rsidRDefault="003B075F" w:rsidP="003B075F">
      <w:pPr>
        <w:pStyle w:val="Paragraphedeliste"/>
        <w:numPr>
          <w:ilvl w:val="0"/>
          <w:numId w:val="33"/>
        </w:numPr>
        <w:spacing w:after="120"/>
        <w:rPr>
          <w:b/>
          <w:bCs/>
          <w:i/>
          <w:iCs/>
          <w:sz w:val="32"/>
          <w:szCs w:val="32"/>
          <w:lang w:val="fr-FR"/>
        </w:rPr>
      </w:pPr>
      <w:r>
        <w:rPr>
          <w:b/>
          <w:bCs/>
          <w:i/>
          <w:iCs/>
          <w:sz w:val="32"/>
          <w:szCs w:val="32"/>
          <w:lang w:val="fr-FR"/>
        </w:rPr>
        <w:lastRenderedPageBreak/>
        <w:t xml:space="preserve">12   </w:t>
      </w:r>
      <w:r w:rsidRPr="00747667">
        <w:rPr>
          <w:b/>
          <w:bCs/>
          <w:i/>
          <w:iCs/>
          <w:sz w:val="32"/>
          <w:szCs w:val="32"/>
          <w:lang w:val="fr-FR"/>
        </w:rPr>
        <w:t>L'eau formidable véhicule thermique</w:t>
      </w:r>
      <w:r w:rsidRPr="003023A6">
        <w:rPr>
          <w:b/>
          <w:bCs/>
          <w:i/>
          <w:iCs/>
          <w:sz w:val="32"/>
          <w:szCs w:val="32"/>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779"/>
      </w:tblGrid>
      <w:tr w:rsidR="003B075F" w:rsidRPr="00096798" w14:paraId="20C51AC5" w14:textId="77777777" w:rsidTr="00601607">
        <w:tc>
          <w:tcPr>
            <w:tcW w:w="4678" w:type="dxa"/>
          </w:tcPr>
          <w:p w14:paraId="0F14EE12" w14:textId="77777777" w:rsidR="003B075F" w:rsidRDefault="003B075F" w:rsidP="00601607">
            <w:pPr>
              <w:jc w:val="both"/>
              <w:rPr>
                <w:i/>
                <w:iCs/>
                <w:sz w:val="24"/>
                <w:szCs w:val="24"/>
                <w:lang w:val="fr-FR"/>
              </w:rPr>
            </w:pPr>
            <w:r>
              <w:rPr>
                <w:sz w:val="20"/>
                <w:szCs w:val="20"/>
                <w:lang w:val="fr-FR"/>
              </w:rPr>
              <w:t>E</w:t>
            </w:r>
            <w:r w:rsidRPr="00B65786">
              <w:rPr>
                <w:sz w:val="20"/>
                <w:szCs w:val="20"/>
                <w:lang w:val="fr-FR"/>
              </w:rPr>
              <w:t xml:space="preserve">n raison de </w:t>
            </w:r>
            <w:r>
              <w:rPr>
                <w:sz w:val="20"/>
                <w:szCs w:val="20"/>
                <w:lang w:val="fr-FR"/>
              </w:rPr>
              <w:t>l</w:t>
            </w:r>
            <w:r w:rsidRPr="00B65786">
              <w:rPr>
                <w:sz w:val="20"/>
                <w:szCs w:val="20"/>
                <w:lang w:val="fr-FR"/>
              </w:rPr>
              <w:t xml:space="preserve">a capacité </w:t>
            </w:r>
            <w:r>
              <w:rPr>
                <w:sz w:val="20"/>
                <w:szCs w:val="20"/>
                <w:lang w:val="fr-FR"/>
              </w:rPr>
              <w:t>de l’eau à e</w:t>
            </w:r>
            <w:r w:rsidRPr="00B65786">
              <w:rPr>
                <w:sz w:val="20"/>
                <w:szCs w:val="20"/>
                <w:lang w:val="fr-FR"/>
              </w:rPr>
              <w:t>mmagasiner la chaleur ou le froid</w:t>
            </w:r>
            <w:r>
              <w:rPr>
                <w:sz w:val="20"/>
                <w:szCs w:val="20"/>
                <w:lang w:val="fr-FR"/>
              </w:rPr>
              <w:t>, o</w:t>
            </w:r>
            <w:r w:rsidRPr="00B65786">
              <w:rPr>
                <w:sz w:val="20"/>
                <w:szCs w:val="20"/>
                <w:lang w:val="fr-FR"/>
              </w:rPr>
              <w:t xml:space="preserve">n verra </w:t>
            </w:r>
            <w:r>
              <w:rPr>
                <w:sz w:val="20"/>
                <w:szCs w:val="20"/>
                <w:lang w:val="fr-FR"/>
              </w:rPr>
              <w:t>au 2</w:t>
            </w:r>
            <w:r w:rsidRPr="00473073">
              <w:rPr>
                <w:b/>
                <w:sz w:val="20"/>
                <w:szCs w:val="20"/>
                <w:vertAlign w:val="superscript"/>
                <w:lang w:val="fr-FR"/>
              </w:rPr>
              <w:t xml:space="preserve">ème </w:t>
            </w:r>
            <w:r>
              <w:rPr>
                <w:sz w:val="20"/>
                <w:szCs w:val="20"/>
                <w:lang w:val="fr-FR"/>
              </w:rPr>
              <w:t xml:space="preserve">chapitre </w:t>
            </w:r>
            <w:r w:rsidRPr="00B65786">
              <w:rPr>
                <w:sz w:val="20"/>
                <w:szCs w:val="20"/>
                <w:lang w:val="fr-FR"/>
              </w:rPr>
              <w:t>qu</w:t>
            </w:r>
            <w:r>
              <w:rPr>
                <w:sz w:val="20"/>
                <w:szCs w:val="20"/>
                <w:lang w:val="fr-FR"/>
              </w:rPr>
              <w:t>’</w:t>
            </w:r>
            <w:r w:rsidRPr="00B65786">
              <w:rPr>
                <w:sz w:val="20"/>
                <w:szCs w:val="20"/>
                <w:lang w:val="fr-FR"/>
              </w:rPr>
              <w:t xml:space="preserve">il est possible </w:t>
            </w:r>
            <w:r>
              <w:rPr>
                <w:sz w:val="20"/>
                <w:szCs w:val="20"/>
                <w:lang w:val="fr-FR"/>
              </w:rPr>
              <w:t xml:space="preserve">principalement </w:t>
            </w:r>
            <w:r w:rsidRPr="00B65786">
              <w:rPr>
                <w:sz w:val="20"/>
                <w:szCs w:val="20"/>
                <w:lang w:val="fr-FR"/>
              </w:rPr>
              <w:t>grâce à l</w:t>
            </w:r>
            <w:r>
              <w:rPr>
                <w:sz w:val="20"/>
                <w:szCs w:val="20"/>
                <w:lang w:val="fr-FR"/>
              </w:rPr>
              <w:t xml:space="preserve">a Seine </w:t>
            </w:r>
            <w:r w:rsidRPr="00B65786">
              <w:rPr>
                <w:sz w:val="20"/>
                <w:szCs w:val="20"/>
                <w:lang w:val="fr-FR"/>
              </w:rPr>
              <w:t>de généraliser le chauffage urbain en région IDF</w:t>
            </w:r>
            <w:r>
              <w:rPr>
                <w:sz w:val="20"/>
                <w:szCs w:val="20"/>
                <w:lang w:val="fr-FR"/>
              </w:rPr>
              <w:t xml:space="preserve"> </w:t>
            </w:r>
            <w:r w:rsidRPr="00B65786">
              <w:rPr>
                <w:sz w:val="20"/>
                <w:szCs w:val="20"/>
                <w:lang w:val="fr-FR"/>
              </w:rPr>
              <w:t>en utilisant l’électricité pour entraîner le compresseur des pompes à chaleur et en utilisant l’eau comme véhicule thermique. Cette orientation</w:t>
            </w:r>
            <w:r>
              <w:rPr>
                <w:sz w:val="20"/>
                <w:szCs w:val="20"/>
                <w:lang w:val="fr-FR"/>
              </w:rPr>
              <w:t xml:space="preserve"> </w:t>
            </w:r>
            <w:r w:rsidRPr="00B65786">
              <w:rPr>
                <w:sz w:val="20"/>
                <w:szCs w:val="20"/>
                <w:lang w:val="fr-FR"/>
              </w:rPr>
              <w:t>permettrait de cumuler deux potentiels</w:t>
            </w:r>
            <w:r>
              <w:rPr>
                <w:sz w:val="20"/>
                <w:szCs w:val="20"/>
                <w:lang w:val="fr-FR"/>
              </w:rPr>
              <w:t> : c</w:t>
            </w:r>
            <w:r w:rsidRPr="00B65786">
              <w:rPr>
                <w:sz w:val="20"/>
                <w:szCs w:val="20"/>
                <w:lang w:val="fr-FR"/>
              </w:rPr>
              <w:t>elui de l’eau géothermale de la nappe captive constituée par le dogger</w:t>
            </w:r>
            <w:r>
              <w:rPr>
                <w:sz w:val="20"/>
                <w:szCs w:val="20"/>
                <w:lang w:val="fr-FR"/>
              </w:rPr>
              <w:t xml:space="preserve"> (Voir page 85) avec c</w:t>
            </w:r>
            <w:r w:rsidRPr="00B65786">
              <w:rPr>
                <w:sz w:val="20"/>
                <w:szCs w:val="20"/>
                <w:lang w:val="fr-FR"/>
              </w:rPr>
              <w:t xml:space="preserve">elui des eaux superficielles </w:t>
            </w:r>
            <w:r>
              <w:rPr>
                <w:sz w:val="20"/>
                <w:szCs w:val="20"/>
                <w:lang w:val="fr-FR"/>
              </w:rPr>
              <w:t xml:space="preserve">de </w:t>
            </w:r>
            <w:r w:rsidRPr="00B65786">
              <w:rPr>
                <w:sz w:val="20"/>
                <w:szCs w:val="20"/>
                <w:lang w:val="fr-FR"/>
              </w:rPr>
              <w:t>la Seine</w:t>
            </w:r>
            <w:r>
              <w:rPr>
                <w:sz w:val="20"/>
                <w:szCs w:val="20"/>
                <w:lang w:val="fr-FR"/>
              </w:rPr>
              <w:t xml:space="preserve">. Elle </w:t>
            </w:r>
            <w:r w:rsidRPr="00B65786">
              <w:rPr>
                <w:sz w:val="20"/>
                <w:szCs w:val="20"/>
                <w:lang w:val="fr-FR"/>
              </w:rPr>
              <w:t>serait une solution performante pour chauffer l’habitat</w:t>
            </w:r>
            <w:r>
              <w:rPr>
                <w:sz w:val="20"/>
                <w:szCs w:val="20"/>
                <w:lang w:val="fr-FR"/>
              </w:rPr>
              <w:t xml:space="preserve"> moyennant </w:t>
            </w:r>
            <w:r w:rsidRPr="00B65786">
              <w:rPr>
                <w:sz w:val="20"/>
                <w:szCs w:val="20"/>
                <w:lang w:val="fr-FR"/>
              </w:rPr>
              <w:t>la mise en place de tuyauteries</w:t>
            </w:r>
            <w:r>
              <w:rPr>
                <w:sz w:val="20"/>
                <w:szCs w:val="20"/>
                <w:lang w:val="fr-FR"/>
              </w:rPr>
              <w:t xml:space="preserve">. </w:t>
            </w:r>
            <w:r w:rsidRPr="00B65786">
              <w:rPr>
                <w:sz w:val="20"/>
                <w:szCs w:val="20"/>
                <w:lang w:val="fr-FR"/>
              </w:rPr>
              <w:t xml:space="preserve">L’expérience acquise dans les technologies de forage pétrolier sera </w:t>
            </w:r>
            <w:r>
              <w:rPr>
                <w:sz w:val="20"/>
                <w:szCs w:val="20"/>
                <w:lang w:val="fr-FR"/>
              </w:rPr>
              <w:t>u</w:t>
            </w:r>
            <w:r w:rsidRPr="00B65786">
              <w:rPr>
                <w:sz w:val="20"/>
                <w:szCs w:val="20"/>
                <w:lang w:val="fr-FR"/>
              </w:rPr>
              <w:t>tile pour tirer profit du</w:t>
            </w:r>
            <w:r>
              <w:rPr>
                <w:sz w:val="20"/>
                <w:szCs w:val="20"/>
                <w:lang w:val="fr-FR"/>
              </w:rPr>
              <w:t xml:space="preserve"> </w:t>
            </w:r>
            <w:r w:rsidRPr="00B65786">
              <w:rPr>
                <w:sz w:val="20"/>
                <w:szCs w:val="20"/>
                <w:lang w:val="fr-FR"/>
              </w:rPr>
              <w:t>potentiel</w:t>
            </w:r>
            <w:r>
              <w:rPr>
                <w:sz w:val="20"/>
                <w:szCs w:val="20"/>
                <w:lang w:val="fr-FR"/>
              </w:rPr>
              <w:t xml:space="preserve"> géothermal</w:t>
            </w:r>
            <w:r w:rsidRPr="00B65786">
              <w:rPr>
                <w:sz w:val="20"/>
                <w:szCs w:val="20"/>
                <w:lang w:val="fr-FR"/>
              </w:rPr>
              <w:t>. Quant au réseau secondaire à 15°C avec retour à 5°C une fois la chaleur transmise à l’habitat</w:t>
            </w:r>
            <w:r>
              <w:rPr>
                <w:sz w:val="20"/>
                <w:szCs w:val="20"/>
                <w:lang w:val="fr-FR"/>
              </w:rPr>
              <w:t>, comme on va le voir dans les pages 36 à 38 ainsi que 65 du chapitre 2</w:t>
            </w:r>
            <w:r w:rsidRPr="00B65786">
              <w:rPr>
                <w:sz w:val="20"/>
                <w:szCs w:val="20"/>
                <w:lang w:val="fr-FR"/>
              </w:rPr>
              <w:t>, il serait constitué de groupe de pompage et de tuyauteries basse pression.</w:t>
            </w:r>
          </w:p>
        </w:tc>
        <w:tc>
          <w:tcPr>
            <w:tcW w:w="4779" w:type="dxa"/>
          </w:tcPr>
          <w:p w14:paraId="30FDDF9D" w14:textId="77777777" w:rsidR="003B075F" w:rsidRDefault="003B075F" w:rsidP="00601607">
            <w:pPr>
              <w:jc w:val="center"/>
              <w:rPr>
                <w:i/>
                <w:iCs/>
                <w:sz w:val="18"/>
                <w:szCs w:val="18"/>
                <w:lang w:val="fr-FR"/>
              </w:rPr>
            </w:pPr>
            <w:r w:rsidRPr="001B68F2">
              <w:rPr>
                <w:i/>
                <w:iCs/>
                <w:noProof/>
                <w:sz w:val="18"/>
                <w:szCs w:val="18"/>
              </w:rPr>
              <w:drawing>
                <wp:inline distT="0" distB="0" distL="0" distR="0" wp14:anchorId="72C212E7" wp14:editId="1A5C1DA2">
                  <wp:extent cx="2823674" cy="2412460"/>
                  <wp:effectExtent l="0" t="0" r="0" b="6985"/>
                  <wp:docPr id="16" name="Content Placeholder 5">
                    <a:extLst xmlns:a="http://schemas.openxmlformats.org/drawingml/2006/main">
                      <a:ext uri="{FF2B5EF4-FFF2-40B4-BE49-F238E27FC236}">
                        <a16:creationId xmlns:a16="http://schemas.microsoft.com/office/drawing/2014/main" id="{7978CC65-E7D8-4CE4-89BE-0F4ED70C72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7978CC65-E7D8-4CE4-89BE-0F4ED70C727A}"/>
                              </a:ext>
                            </a:extLst>
                          </pic:cNvPr>
                          <pic:cNvPicPr>
                            <a:picLocks noGrp="1" noChangeAspect="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864300" cy="2447169"/>
                          </a:xfrm>
                          <a:prstGeom prst="rect">
                            <a:avLst/>
                          </a:prstGeom>
                          <a:noFill/>
                          <a:ln>
                            <a:noFill/>
                          </a:ln>
                        </pic:spPr>
                      </pic:pic>
                    </a:graphicData>
                  </a:graphic>
                </wp:inline>
              </w:drawing>
            </w:r>
          </w:p>
          <w:p w14:paraId="167850EC" w14:textId="77777777" w:rsidR="003B075F" w:rsidRDefault="003B075F" w:rsidP="00601607">
            <w:pPr>
              <w:rPr>
                <w:i/>
                <w:iCs/>
                <w:sz w:val="24"/>
                <w:szCs w:val="24"/>
                <w:lang w:val="fr-FR"/>
              </w:rPr>
            </w:pPr>
            <w:r>
              <w:rPr>
                <w:i/>
                <w:iCs/>
                <w:sz w:val="18"/>
                <w:szCs w:val="18"/>
                <w:lang w:val="fr-FR"/>
              </w:rPr>
              <w:t xml:space="preserve">Une </w:t>
            </w:r>
            <w:r w:rsidRPr="00991A2E">
              <w:rPr>
                <w:i/>
                <w:iCs/>
                <w:sz w:val="18"/>
                <w:szCs w:val="18"/>
                <w:lang w:val="fr-FR"/>
              </w:rPr>
              <w:t xml:space="preserve">puissance </w:t>
            </w:r>
            <w:r>
              <w:rPr>
                <w:i/>
                <w:iCs/>
                <w:sz w:val="18"/>
                <w:szCs w:val="18"/>
                <w:lang w:val="fr-FR"/>
              </w:rPr>
              <w:t xml:space="preserve">thermique </w:t>
            </w:r>
            <w:r w:rsidRPr="00991A2E">
              <w:rPr>
                <w:i/>
                <w:iCs/>
                <w:sz w:val="18"/>
                <w:szCs w:val="18"/>
                <w:lang w:val="fr-FR"/>
              </w:rPr>
              <w:t xml:space="preserve">proche de </w:t>
            </w:r>
            <w:r>
              <w:rPr>
                <w:i/>
                <w:iCs/>
                <w:sz w:val="18"/>
                <w:szCs w:val="18"/>
                <w:lang w:val="fr-FR"/>
              </w:rPr>
              <w:t>29</w:t>
            </w:r>
            <w:r w:rsidRPr="00991A2E">
              <w:rPr>
                <w:i/>
                <w:iCs/>
                <w:sz w:val="18"/>
                <w:szCs w:val="18"/>
                <w:lang w:val="fr-FR"/>
              </w:rPr>
              <w:t xml:space="preserve"> 000 kW p</w:t>
            </w:r>
            <w:r>
              <w:rPr>
                <w:i/>
                <w:iCs/>
                <w:sz w:val="18"/>
                <w:szCs w:val="18"/>
                <w:lang w:val="fr-FR"/>
              </w:rPr>
              <w:t xml:space="preserve">eut être transmise sur 2 km sans perte notoire par un tuyau de 0,7 m de diamètre dans lequel circule </w:t>
            </w:r>
            <w:r w:rsidRPr="00991A2E">
              <w:rPr>
                <w:i/>
                <w:iCs/>
                <w:sz w:val="18"/>
                <w:szCs w:val="18"/>
                <w:lang w:val="fr-FR"/>
              </w:rPr>
              <w:t>un débit d’eau de 2500 m</w:t>
            </w:r>
            <w:r w:rsidRPr="00991A2E">
              <w:rPr>
                <w:b/>
                <w:bCs/>
                <w:i/>
                <w:iCs/>
                <w:sz w:val="18"/>
                <w:szCs w:val="18"/>
                <w:vertAlign w:val="superscript"/>
                <w:lang w:val="fr-FR"/>
              </w:rPr>
              <w:t>3</w:t>
            </w:r>
            <w:r w:rsidRPr="00991A2E">
              <w:rPr>
                <w:i/>
                <w:iCs/>
                <w:sz w:val="18"/>
                <w:szCs w:val="18"/>
                <w:lang w:val="fr-FR"/>
              </w:rPr>
              <w:t>/h</w:t>
            </w:r>
            <w:r>
              <w:rPr>
                <w:i/>
                <w:iCs/>
                <w:sz w:val="18"/>
                <w:szCs w:val="18"/>
                <w:lang w:val="fr-FR"/>
              </w:rPr>
              <w:t xml:space="preserve">  </w:t>
            </w:r>
            <w:r w:rsidRPr="00991A2E">
              <w:rPr>
                <w:i/>
                <w:iCs/>
                <w:sz w:val="18"/>
                <w:szCs w:val="18"/>
                <w:lang w:val="fr-FR"/>
              </w:rPr>
              <w:t xml:space="preserve"> </w:t>
            </w:r>
          </w:p>
        </w:tc>
      </w:tr>
    </w:tbl>
    <w:p w14:paraId="44A0B169" w14:textId="77777777" w:rsidR="003B075F" w:rsidRDefault="003B075F" w:rsidP="009F20FA">
      <w:pPr>
        <w:spacing w:before="240" w:after="80"/>
        <w:rPr>
          <w:i/>
          <w:iCs/>
          <w:sz w:val="24"/>
          <w:szCs w:val="24"/>
          <w:lang w:val="fr-FR"/>
        </w:rPr>
      </w:pPr>
      <w:r w:rsidRPr="000D46E5">
        <w:rPr>
          <w:i/>
          <w:iCs/>
          <w:sz w:val="24"/>
          <w:szCs w:val="24"/>
          <w:lang w:val="fr-FR"/>
        </w:rPr>
        <w:t xml:space="preserve"> </w:t>
      </w:r>
      <w:r>
        <w:rPr>
          <w:i/>
          <w:iCs/>
          <w:sz w:val="24"/>
          <w:szCs w:val="24"/>
          <w:lang w:val="fr-FR"/>
        </w:rPr>
        <w:t>L</w:t>
      </w:r>
      <w:r w:rsidRPr="000D46E5">
        <w:rPr>
          <w:i/>
          <w:iCs/>
          <w:sz w:val="24"/>
          <w:szCs w:val="24"/>
          <w:lang w:val="fr-FR"/>
        </w:rPr>
        <w:t>a c</w:t>
      </w:r>
      <w:r>
        <w:rPr>
          <w:i/>
          <w:iCs/>
          <w:sz w:val="24"/>
          <w:szCs w:val="24"/>
          <w:lang w:val="fr-FR"/>
        </w:rPr>
        <w:t>apacité thermique de l’eau</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495"/>
      </w:tblGrid>
      <w:tr w:rsidR="003B075F" w:rsidRPr="00096798" w14:paraId="785C34EA" w14:textId="77777777" w:rsidTr="00601607">
        <w:tc>
          <w:tcPr>
            <w:tcW w:w="4962" w:type="dxa"/>
          </w:tcPr>
          <w:p w14:paraId="63C2EBAC" w14:textId="60BCEF24" w:rsidR="003B075F" w:rsidRPr="00D5428C" w:rsidRDefault="003B075F" w:rsidP="00601607">
            <w:pPr>
              <w:spacing w:after="120"/>
              <w:ind w:left="-57" w:right="-57"/>
              <w:jc w:val="both"/>
              <w:rPr>
                <w:sz w:val="18"/>
                <w:szCs w:val="18"/>
                <w:lang w:val="fr-FR"/>
              </w:rPr>
            </w:pPr>
            <w:r w:rsidRPr="00EF4719">
              <w:rPr>
                <w:sz w:val="20"/>
                <w:szCs w:val="20"/>
                <w:lang w:val="fr-FR"/>
              </w:rPr>
              <w:t>Lors de la canicule de l'été 2003</w:t>
            </w:r>
            <w:r>
              <w:rPr>
                <w:sz w:val="20"/>
                <w:szCs w:val="20"/>
                <w:lang w:val="fr-FR"/>
              </w:rPr>
              <w:t>,</w:t>
            </w:r>
            <w:r w:rsidRPr="00EF4719">
              <w:rPr>
                <w:sz w:val="20"/>
                <w:szCs w:val="20"/>
                <w:lang w:val="fr-FR"/>
              </w:rPr>
              <w:t xml:space="preserve"> qui a fait </w:t>
            </w:r>
            <w:r w:rsidR="009F20FA">
              <w:rPr>
                <w:sz w:val="20"/>
                <w:szCs w:val="20"/>
                <w:lang w:val="fr-FR"/>
              </w:rPr>
              <w:t>environ</w:t>
            </w:r>
            <w:r w:rsidRPr="00EF4719">
              <w:rPr>
                <w:sz w:val="20"/>
                <w:szCs w:val="20"/>
                <w:lang w:val="fr-FR"/>
              </w:rPr>
              <w:t xml:space="preserve"> 70 000 morts en Europe, les températures enregistrées n'ont guère dépassé 40 degrés soit seulement 3 degrés au-dessus de la température intérieure naturelle du corps humain. Homo sapiens </w:t>
            </w:r>
            <w:r>
              <w:rPr>
                <w:sz w:val="20"/>
                <w:szCs w:val="20"/>
                <w:lang w:val="fr-FR"/>
              </w:rPr>
              <w:t xml:space="preserve">à l’évidence, </w:t>
            </w:r>
            <w:r w:rsidRPr="00EF4719">
              <w:rPr>
                <w:sz w:val="20"/>
                <w:szCs w:val="20"/>
                <w:lang w:val="fr-FR"/>
              </w:rPr>
              <w:t>craint plus le chaud que le froid</w:t>
            </w:r>
            <w:r>
              <w:rPr>
                <w:sz w:val="20"/>
                <w:szCs w:val="20"/>
                <w:lang w:val="fr-FR"/>
              </w:rPr>
              <w:t>. L</w:t>
            </w:r>
            <w:r w:rsidRPr="00EF4719">
              <w:rPr>
                <w:sz w:val="20"/>
                <w:szCs w:val="20"/>
                <w:lang w:val="fr-FR"/>
              </w:rPr>
              <w:t xml:space="preserve">orsque la température extérieure est de 7 °C, </w:t>
            </w:r>
            <w:r>
              <w:rPr>
                <w:sz w:val="20"/>
                <w:szCs w:val="20"/>
                <w:lang w:val="fr-FR"/>
              </w:rPr>
              <w:t xml:space="preserve">soit une différence de 30 degrés, </w:t>
            </w:r>
            <w:r w:rsidRPr="00EF4719">
              <w:rPr>
                <w:sz w:val="20"/>
                <w:szCs w:val="20"/>
                <w:lang w:val="fr-FR"/>
              </w:rPr>
              <w:t>dix fois supérieure</w:t>
            </w:r>
            <w:r>
              <w:rPr>
                <w:sz w:val="20"/>
                <w:szCs w:val="20"/>
                <w:lang w:val="fr-FR"/>
              </w:rPr>
              <w:t>,</w:t>
            </w:r>
            <w:r w:rsidRPr="00EF4719">
              <w:rPr>
                <w:sz w:val="20"/>
                <w:szCs w:val="20"/>
                <w:lang w:val="fr-FR"/>
              </w:rPr>
              <w:t xml:space="preserve"> il </w:t>
            </w:r>
            <w:r>
              <w:rPr>
                <w:sz w:val="20"/>
                <w:szCs w:val="20"/>
                <w:lang w:val="fr-FR"/>
              </w:rPr>
              <w:t xml:space="preserve">la </w:t>
            </w:r>
            <w:r w:rsidRPr="00EF4719">
              <w:rPr>
                <w:sz w:val="20"/>
                <w:szCs w:val="20"/>
                <w:lang w:val="fr-FR"/>
              </w:rPr>
              <w:t>supporte sans problème en se couvrant. Heureusement</w:t>
            </w:r>
            <w:r>
              <w:rPr>
                <w:sz w:val="20"/>
                <w:szCs w:val="20"/>
                <w:lang w:val="fr-FR"/>
              </w:rPr>
              <w:t>, quand il fait chaud,</w:t>
            </w:r>
            <w:r w:rsidRPr="00EF4719">
              <w:rPr>
                <w:sz w:val="20"/>
                <w:szCs w:val="20"/>
                <w:lang w:val="fr-FR"/>
              </w:rPr>
              <w:t xml:space="preserve"> l’eau </w:t>
            </w:r>
            <w:r>
              <w:rPr>
                <w:sz w:val="20"/>
                <w:szCs w:val="20"/>
                <w:lang w:val="fr-FR"/>
              </w:rPr>
              <w:t xml:space="preserve">répandue </w:t>
            </w:r>
            <w:r w:rsidRPr="00EF4719">
              <w:rPr>
                <w:sz w:val="20"/>
                <w:szCs w:val="20"/>
                <w:lang w:val="fr-FR"/>
              </w:rPr>
              <w:t xml:space="preserve">sur la peau s’évapore dans l’air </w:t>
            </w:r>
            <w:r>
              <w:rPr>
                <w:sz w:val="20"/>
                <w:szCs w:val="20"/>
                <w:lang w:val="fr-FR"/>
              </w:rPr>
              <w:t xml:space="preserve">et </w:t>
            </w:r>
            <w:r w:rsidRPr="00EF4719">
              <w:rPr>
                <w:sz w:val="20"/>
                <w:szCs w:val="20"/>
                <w:lang w:val="fr-FR"/>
              </w:rPr>
              <w:t>apporte de la fraîcheur</w:t>
            </w:r>
            <w:r>
              <w:rPr>
                <w:sz w:val="20"/>
                <w:szCs w:val="20"/>
                <w:lang w:val="fr-FR"/>
              </w:rPr>
              <w:t>. L</w:t>
            </w:r>
            <w:r w:rsidRPr="00EF4719">
              <w:rPr>
                <w:sz w:val="20"/>
                <w:szCs w:val="20"/>
                <w:lang w:val="fr-FR"/>
              </w:rPr>
              <w:t>’air n'est pas le véhicule thermique adapté pour réguler la température</w:t>
            </w:r>
            <w:r>
              <w:rPr>
                <w:sz w:val="20"/>
                <w:szCs w:val="20"/>
                <w:lang w:val="fr-FR"/>
              </w:rPr>
              <w:t xml:space="preserve"> en période estivale et nous </w:t>
            </w:r>
            <w:r w:rsidRPr="00EF4719">
              <w:rPr>
                <w:sz w:val="20"/>
                <w:szCs w:val="20"/>
                <w:lang w:val="fr-FR"/>
              </w:rPr>
              <w:t>n’allons pas pouvoir généraliser la climatisation à l'intérieur de l'habitat avec l'air</w:t>
            </w:r>
            <w:r>
              <w:rPr>
                <w:sz w:val="20"/>
                <w:szCs w:val="20"/>
                <w:lang w:val="fr-FR"/>
              </w:rPr>
              <w:t xml:space="preserve"> en ville. En effet l</w:t>
            </w:r>
            <w:r w:rsidRPr="00EF4719">
              <w:rPr>
                <w:sz w:val="20"/>
                <w:szCs w:val="20"/>
                <w:lang w:val="fr-FR"/>
              </w:rPr>
              <w:t xml:space="preserve">es évaporateurs qui fonctionnent </w:t>
            </w:r>
            <w:r>
              <w:rPr>
                <w:sz w:val="20"/>
                <w:szCs w:val="20"/>
                <w:lang w:val="fr-FR"/>
              </w:rPr>
              <w:t xml:space="preserve">alors </w:t>
            </w:r>
            <w:r w:rsidRPr="00EF4719">
              <w:rPr>
                <w:sz w:val="20"/>
                <w:szCs w:val="20"/>
                <w:lang w:val="fr-FR"/>
              </w:rPr>
              <w:t>comme le fait un réfrigérateur réchauffent dangereusement l'air ambiant. Si l'on devait généraliser ce type de régulation à l'ensemble de l'habitat urbain, la température à l'intérieur des villes deviendrait intenable</w:t>
            </w:r>
            <w:r>
              <w:rPr>
                <w:sz w:val="20"/>
                <w:szCs w:val="20"/>
                <w:lang w:val="fr-FR"/>
              </w:rPr>
              <w:t xml:space="preserve"> en période estivale</w:t>
            </w:r>
            <w:r w:rsidRPr="00EF4719">
              <w:rPr>
                <w:sz w:val="20"/>
                <w:szCs w:val="20"/>
                <w:lang w:val="fr-FR"/>
              </w:rPr>
              <w:t xml:space="preserve">. Qui plus est, en raison du bruit qu'ils génèrent et de leur encombrement, les évaporateurs des pompes à chaleur </w:t>
            </w:r>
            <w:r w:rsidRPr="00EF4719">
              <w:rPr>
                <w:i/>
                <w:iCs/>
                <w:sz w:val="20"/>
                <w:szCs w:val="20"/>
                <w:lang w:val="fr-FR"/>
              </w:rPr>
              <w:t>air</w:t>
            </w:r>
            <w:r>
              <w:rPr>
                <w:i/>
                <w:iCs/>
                <w:sz w:val="20"/>
                <w:szCs w:val="20"/>
                <w:lang w:val="fr-FR"/>
              </w:rPr>
              <w:t>-</w:t>
            </w:r>
            <w:r w:rsidRPr="00EF4719">
              <w:rPr>
                <w:i/>
                <w:iCs/>
                <w:sz w:val="20"/>
                <w:szCs w:val="20"/>
                <w:lang w:val="fr-FR"/>
              </w:rPr>
              <w:t xml:space="preserve">air </w:t>
            </w:r>
            <w:r w:rsidRPr="00EF4719">
              <w:rPr>
                <w:sz w:val="20"/>
                <w:szCs w:val="20"/>
                <w:lang w:val="fr-FR"/>
              </w:rPr>
              <w:t>sont gênants.  Heureusement</w:t>
            </w:r>
            <w:r>
              <w:rPr>
                <w:sz w:val="20"/>
                <w:szCs w:val="20"/>
                <w:lang w:val="fr-FR"/>
              </w:rPr>
              <w:t>,</w:t>
            </w:r>
            <w:r w:rsidRPr="00EF4719">
              <w:rPr>
                <w:sz w:val="20"/>
                <w:szCs w:val="20"/>
                <w:lang w:val="fr-FR"/>
              </w:rPr>
              <w:t xml:space="preserve"> comme nous le verrons par la suite,</w:t>
            </w:r>
            <w:r w:rsidR="009F20FA">
              <w:rPr>
                <w:sz w:val="20"/>
                <w:szCs w:val="20"/>
                <w:lang w:val="fr-FR"/>
              </w:rPr>
              <w:t xml:space="preserve"> </w:t>
            </w:r>
            <w:r w:rsidRPr="00EF4719">
              <w:rPr>
                <w:sz w:val="20"/>
                <w:szCs w:val="20"/>
                <w:lang w:val="fr-FR"/>
              </w:rPr>
              <w:t xml:space="preserve">le potentiel thermique de </w:t>
            </w:r>
            <w:r w:rsidR="009F20FA">
              <w:rPr>
                <w:sz w:val="20"/>
                <w:szCs w:val="20"/>
                <w:lang w:val="fr-FR"/>
              </w:rPr>
              <w:t xml:space="preserve">la </w:t>
            </w:r>
            <w:r w:rsidR="009F20FA" w:rsidRPr="00EF4719">
              <w:rPr>
                <w:sz w:val="20"/>
                <w:szCs w:val="20"/>
                <w:lang w:val="fr-FR"/>
              </w:rPr>
              <w:t>Seine</w:t>
            </w:r>
            <w:r w:rsidRPr="00EF4719">
              <w:rPr>
                <w:sz w:val="20"/>
                <w:szCs w:val="20"/>
                <w:lang w:val="fr-FR"/>
              </w:rPr>
              <w:t xml:space="preserve"> est là pour nous aider. On mesure </w:t>
            </w:r>
            <w:r>
              <w:rPr>
                <w:sz w:val="20"/>
                <w:szCs w:val="20"/>
                <w:lang w:val="fr-FR"/>
              </w:rPr>
              <w:t xml:space="preserve">ici </w:t>
            </w:r>
            <w:r w:rsidRPr="00EF4719">
              <w:rPr>
                <w:sz w:val="20"/>
                <w:szCs w:val="20"/>
                <w:lang w:val="fr-FR"/>
              </w:rPr>
              <w:t xml:space="preserve">tout l'intérêt de la </w:t>
            </w:r>
            <w:r w:rsidRPr="00EF4719">
              <w:rPr>
                <w:i/>
                <w:iCs/>
                <w:sz w:val="20"/>
                <w:szCs w:val="20"/>
                <w:lang w:val="fr-FR"/>
              </w:rPr>
              <w:t xml:space="preserve">‘’Solar Water Economy’’ </w:t>
            </w:r>
            <w:r w:rsidRPr="00EF4719">
              <w:rPr>
                <w:sz w:val="20"/>
                <w:szCs w:val="20"/>
                <w:lang w:val="fr-FR"/>
              </w:rPr>
              <w:t>qui échange l'énergie thermique renouvelable dans l'eau et non dans l’air</w:t>
            </w:r>
            <w:r>
              <w:rPr>
                <w:sz w:val="20"/>
                <w:szCs w:val="20"/>
                <w:lang w:val="fr-FR"/>
              </w:rPr>
              <w:t>. D</w:t>
            </w:r>
            <w:r w:rsidRPr="00EF4719">
              <w:rPr>
                <w:sz w:val="20"/>
                <w:szCs w:val="20"/>
                <w:lang w:val="fr-FR"/>
              </w:rPr>
              <w:t>ans la mesure où il est possible</w:t>
            </w:r>
            <w:r>
              <w:rPr>
                <w:sz w:val="20"/>
                <w:szCs w:val="20"/>
                <w:lang w:val="fr-FR"/>
              </w:rPr>
              <w:t>,</w:t>
            </w:r>
            <w:r w:rsidRPr="00EF4719">
              <w:rPr>
                <w:sz w:val="20"/>
                <w:szCs w:val="20"/>
                <w:lang w:val="fr-FR"/>
              </w:rPr>
              <w:t xml:space="preserve"> </w:t>
            </w:r>
            <w:r>
              <w:rPr>
                <w:sz w:val="20"/>
                <w:szCs w:val="20"/>
                <w:lang w:val="fr-FR"/>
              </w:rPr>
              <w:t xml:space="preserve">sans réchauffer encore l’environnement extérieur, </w:t>
            </w:r>
            <w:r w:rsidRPr="00EF4719">
              <w:rPr>
                <w:sz w:val="20"/>
                <w:szCs w:val="20"/>
                <w:lang w:val="fr-FR"/>
              </w:rPr>
              <w:t xml:space="preserve">de restituer </w:t>
            </w:r>
            <w:r>
              <w:rPr>
                <w:sz w:val="20"/>
                <w:szCs w:val="20"/>
                <w:lang w:val="fr-FR"/>
              </w:rPr>
              <w:t xml:space="preserve">en été </w:t>
            </w:r>
            <w:r w:rsidRPr="00EF4719">
              <w:rPr>
                <w:sz w:val="20"/>
                <w:szCs w:val="20"/>
                <w:lang w:val="fr-FR"/>
              </w:rPr>
              <w:t>dans l'eau géothermale des nappes captives profondes l'énergie thermique qu'on y a prélevé en hiver.</w:t>
            </w:r>
            <w:r>
              <w:rPr>
                <w:sz w:val="18"/>
                <w:szCs w:val="18"/>
                <w:lang w:val="fr-FR"/>
              </w:rPr>
              <w:t xml:space="preserve">                 </w:t>
            </w:r>
          </w:p>
        </w:tc>
        <w:tc>
          <w:tcPr>
            <w:tcW w:w="4495" w:type="dxa"/>
          </w:tcPr>
          <w:p w14:paraId="47D82037" w14:textId="77777777" w:rsidR="003B075F" w:rsidRDefault="003B075F" w:rsidP="009F20FA">
            <w:pPr>
              <w:jc w:val="center"/>
              <w:rPr>
                <w:sz w:val="24"/>
                <w:szCs w:val="24"/>
                <w:lang w:val="fr-FR"/>
              </w:rPr>
            </w:pPr>
            <w:r>
              <w:rPr>
                <w:noProof/>
                <w:sz w:val="24"/>
                <w:szCs w:val="24"/>
                <w:lang w:val="fr-FR"/>
              </w:rPr>
              <w:drawing>
                <wp:inline distT="0" distB="0" distL="0" distR="0" wp14:anchorId="5AE9911D" wp14:editId="4D70E764">
                  <wp:extent cx="2793573" cy="9906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2">
                            <a:extLst>
                              <a:ext uri="{28A0092B-C50C-407E-A947-70E740481C1C}">
                                <a14:useLocalDpi xmlns:a14="http://schemas.microsoft.com/office/drawing/2010/main" val="0"/>
                              </a:ext>
                            </a:extLst>
                          </a:blip>
                          <a:stretch>
                            <a:fillRect/>
                          </a:stretch>
                        </pic:blipFill>
                        <pic:spPr>
                          <a:xfrm>
                            <a:off x="0" y="0"/>
                            <a:ext cx="2854484" cy="1012199"/>
                          </a:xfrm>
                          <a:prstGeom prst="rect">
                            <a:avLst/>
                          </a:prstGeom>
                        </pic:spPr>
                      </pic:pic>
                    </a:graphicData>
                  </a:graphic>
                </wp:inline>
              </w:drawing>
            </w:r>
          </w:p>
          <w:p w14:paraId="4958CC0D" w14:textId="77777777" w:rsidR="003B075F" w:rsidRDefault="003B075F" w:rsidP="00601607">
            <w:pPr>
              <w:spacing w:before="120"/>
              <w:jc w:val="both"/>
              <w:rPr>
                <w:i/>
                <w:iCs/>
                <w:sz w:val="18"/>
                <w:szCs w:val="18"/>
                <w:lang w:val="fr-FR"/>
              </w:rPr>
            </w:pPr>
            <w:r w:rsidRPr="00791D75">
              <w:rPr>
                <w:i/>
                <w:iCs/>
                <w:sz w:val="18"/>
                <w:szCs w:val="18"/>
                <w:lang w:val="fr-FR"/>
              </w:rPr>
              <w:t>On constate sur le tableau ci-</w:t>
            </w:r>
            <w:r>
              <w:rPr>
                <w:i/>
                <w:iCs/>
                <w:sz w:val="18"/>
                <w:szCs w:val="18"/>
                <w:lang w:val="fr-FR"/>
              </w:rPr>
              <w:t>dessus</w:t>
            </w:r>
            <w:r w:rsidRPr="00791D75">
              <w:rPr>
                <w:i/>
                <w:iCs/>
                <w:sz w:val="18"/>
                <w:szCs w:val="18"/>
                <w:lang w:val="fr-FR"/>
              </w:rPr>
              <w:t xml:space="preserve"> que la capacité thermique massique de l’eau (4,18 kilojoules/kg et degré) est sensiblement 4 fois plus importante que celle de l’air. </w:t>
            </w:r>
            <w:r>
              <w:rPr>
                <w:i/>
                <w:iCs/>
                <w:sz w:val="18"/>
                <w:szCs w:val="18"/>
                <w:lang w:val="fr-FR"/>
              </w:rPr>
              <w:t>En zone urbaine, l</w:t>
            </w:r>
            <w:r w:rsidRPr="00791D75">
              <w:rPr>
                <w:i/>
                <w:iCs/>
                <w:sz w:val="18"/>
                <w:szCs w:val="18"/>
                <w:lang w:val="fr-FR"/>
              </w:rPr>
              <w:t xml:space="preserve">e potentiel thermique de l’eau géothermale profonde est </w:t>
            </w:r>
            <w:r>
              <w:rPr>
                <w:i/>
                <w:iCs/>
                <w:sz w:val="18"/>
                <w:szCs w:val="18"/>
                <w:lang w:val="fr-FR"/>
              </w:rPr>
              <w:t>pourtant inférieur a</w:t>
            </w:r>
            <w:r w:rsidRPr="00791D75">
              <w:rPr>
                <w:i/>
                <w:iCs/>
                <w:sz w:val="18"/>
                <w:szCs w:val="18"/>
                <w:lang w:val="fr-FR"/>
              </w:rPr>
              <w:t xml:space="preserve">u besoin important résultant de la densité urbaine. Il faut </w:t>
            </w:r>
            <w:r>
              <w:rPr>
                <w:i/>
                <w:iCs/>
                <w:sz w:val="18"/>
                <w:szCs w:val="18"/>
                <w:lang w:val="fr-FR"/>
              </w:rPr>
              <w:t xml:space="preserve">en effet </w:t>
            </w:r>
            <w:r w:rsidRPr="00791D75">
              <w:rPr>
                <w:i/>
                <w:iCs/>
                <w:sz w:val="18"/>
                <w:szCs w:val="18"/>
                <w:lang w:val="fr-FR"/>
              </w:rPr>
              <w:t>savoir qu’une capitale comme Paris intra-muros et sa proche banlieue ne laisse sensiblement que 50 m</w:t>
            </w:r>
            <w:r w:rsidRPr="007E3B3D">
              <w:rPr>
                <w:b/>
                <w:iCs/>
                <w:sz w:val="18"/>
                <w:szCs w:val="18"/>
                <w:vertAlign w:val="superscript"/>
                <w:lang w:val="fr-FR"/>
              </w:rPr>
              <w:t>2</w:t>
            </w:r>
            <w:r w:rsidRPr="00791D75">
              <w:rPr>
                <w:i/>
                <w:iCs/>
                <w:sz w:val="18"/>
                <w:szCs w:val="18"/>
                <w:lang w:val="fr-FR"/>
              </w:rPr>
              <w:t xml:space="preserve"> au sol disponible par parisien (20 000 habitants au km</w:t>
            </w:r>
            <w:r w:rsidRPr="007E3B3D">
              <w:rPr>
                <w:b/>
                <w:iCs/>
                <w:sz w:val="18"/>
                <w:szCs w:val="18"/>
                <w:vertAlign w:val="superscript"/>
                <w:lang w:val="fr-FR"/>
              </w:rPr>
              <w:t>2</w:t>
            </w:r>
            <w:r>
              <w:rPr>
                <w:i/>
                <w:iCs/>
                <w:sz w:val="18"/>
                <w:szCs w:val="18"/>
                <w:lang w:val="fr-FR"/>
              </w:rPr>
              <w:t>)</w:t>
            </w:r>
          </w:p>
          <w:p w14:paraId="6E98E20A" w14:textId="77777777" w:rsidR="003B075F" w:rsidRPr="00217097" w:rsidRDefault="003B075F" w:rsidP="00601607">
            <w:pPr>
              <w:spacing w:before="120"/>
              <w:rPr>
                <w:sz w:val="24"/>
                <w:szCs w:val="24"/>
                <w:lang w:val="fr-FR"/>
              </w:rPr>
            </w:pPr>
            <w:r w:rsidRPr="00855BB2">
              <w:rPr>
                <w:i/>
                <w:iCs/>
                <w:sz w:val="24"/>
                <w:szCs w:val="24"/>
                <w:lang w:val="fr-FR"/>
              </w:rPr>
              <w:t>Sa chaleur spécifique</w:t>
            </w:r>
            <w:r w:rsidRPr="00217097">
              <w:rPr>
                <w:i/>
                <w:iCs/>
                <w:sz w:val="24"/>
                <w:szCs w:val="24"/>
                <w:lang w:val="fr-FR"/>
              </w:rPr>
              <w:t xml:space="preserve">. </w:t>
            </w:r>
          </w:p>
          <w:p w14:paraId="7A24993C" w14:textId="77777777" w:rsidR="003B075F" w:rsidRPr="00217097" w:rsidRDefault="003B075F" w:rsidP="00601607">
            <w:pPr>
              <w:jc w:val="both"/>
              <w:rPr>
                <w:sz w:val="18"/>
                <w:szCs w:val="18"/>
                <w:lang w:val="fr-FR"/>
              </w:rPr>
            </w:pPr>
            <w:r w:rsidRPr="00217097">
              <w:rPr>
                <w:sz w:val="18"/>
                <w:szCs w:val="18"/>
                <w:lang w:val="fr-FR"/>
              </w:rPr>
              <w:t xml:space="preserve">Pour augmenter la température de </w:t>
            </w:r>
            <w:r>
              <w:rPr>
                <w:sz w:val="18"/>
                <w:szCs w:val="18"/>
                <w:lang w:val="fr-FR"/>
              </w:rPr>
              <w:t>1</w:t>
            </w:r>
            <w:r w:rsidRPr="00217097">
              <w:rPr>
                <w:sz w:val="18"/>
                <w:szCs w:val="18"/>
                <w:lang w:val="fr-FR"/>
              </w:rPr>
              <w:t xml:space="preserve"> gramme ou </w:t>
            </w:r>
            <w:r>
              <w:rPr>
                <w:sz w:val="18"/>
                <w:szCs w:val="18"/>
                <w:lang w:val="fr-FR"/>
              </w:rPr>
              <w:t>1</w:t>
            </w:r>
            <w:r w:rsidRPr="00217097">
              <w:rPr>
                <w:sz w:val="18"/>
                <w:szCs w:val="18"/>
                <w:lang w:val="fr-FR"/>
              </w:rPr>
              <w:t xml:space="preserve"> cm3 d’eau de 1°C, il faut fournir une quantité de chaleur égale à 1 petite calorie. C’est l’anglais James Prescott qui a établi l’équivalent mécanique de la chaleur à savoir</w:t>
            </w:r>
            <w:r>
              <w:rPr>
                <w:sz w:val="18"/>
                <w:szCs w:val="18"/>
                <w:lang w:val="fr-FR"/>
              </w:rPr>
              <w:t> :</w:t>
            </w:r>
          </w:p>
          <w:p w14:paraId="69177985" w14:textId="77777777" w:rsidR="003B075F" w:rsidRPr="00217097" w:rsidRDefault="003B075F" w:rsidP="00601607">
            <w:pPr>
              <w:jc w:val="both"/>
              <w:rPr>
                <w:sz w:val="18"/>
                <w:szCs w:val="18"/>
                <w:lang w:val="fr-FR"/>
              </w:rPr>
            </w:pPr>
            <w:r w:rsidRPr="00217097">
              <w:rPr>
                <w:sz w:val="18"/>
                <w:szCs w:val="18"/>
                <w:lang w:val="fr-FR"/>
              </w:rPr>
              <w:t>1 petite calorie = 4,18 joules. Cette correspondance permet d’établir qu’il faut une énergie égale à 1,16 kWh pour élever 1 m</w:t>
            </w:r>
            <w:r w:rsidRPr="00217097">
              <w:rPr>
                <w:b/>
                <w:sz w:val="18"/>
                <w:szCs w:val="18"/>
                <w:vertAlign w:val="superscript"/>
                <w:lang w:val="fr-FR"/>
              </w:rPr>
              <w:t>3</w:t>
            </w:r>
            <w:r w:rsidRPr="00217097">
              <w:rPr>
                <w:sz w:val="18"/>
                <w:szCs w:val="18"/>
                <w:lang w:val="fr-FR"/>
              </w:rPr>
              <w:t xml:space="preserve"> d’eau de 1°C*</w:t>
            </w:r>
            <w:r>
              <w:rPr>
                <w:sz w:val="18"/>
                <w:szCs w:val="18"/>
                <w:lang w:val="fr-FR"/>
              </w:rPr>
              <w:t xml:space="preserve"> </w:t>
            </w:r>
            <w:r w:rsidRPr="00217097">
              <w:rPr>
                <w:sz w:val="18"/>
                <w:szCs w:val="18"/>
                <w:lang w:val="fr-FR"/>
              </w:rPr>
              <w:t>(</w:t>
            </w:r>
            <w:r>
              <w:rPr>
                <w:sz w:val="18"/>
                <w:szCs w:val="18"/>
                <w:lang w:val="fr-FR"/>
              </w:rPr>
              <w:t>Il</w:t>
            </w:r>
            <w:r w:rsidRPr="00217097">
              <w:rPr>
                <w:sz w:val="18"/>
                <w:szCs w:val="18"/>
                <w:lang w:val="fr-FR"/>
              </w:rPr>
              <w:t xml:space="preserve"> y a 3600 kilojoules dans 1 kWh)</w:t>
            </w:r>
          </w:p>
          <w:p w14:paraId="449DE4B8" w14:textId="77777777" w:rsidR="003B075F" w:rsidRDefault="003B075F" w:rsidP="00601607">
            <w:pPr>
              <w:jc w:val="both"/>
              <w:rPr>
                <w:sz w:val="24"/>
                <w:szCs w:val="24"/>
                <w:lang w:val="fr-FR"/>
              </w:rPr>
            </w:pPr>
            <w:r w:rsidRPr="00217097">
              <w:rPr>
                <w:sz w:val="18"/>
                <w:szCs w:val="18"/>
                <w:lang w:val="fr-FR"/>
              </w:rPr>
              <w:t>Nous verrons au prochain chapitre comment</w:t>
            </w:r>
            <w:r>
              <w:rPr>
                <w:sz w:val="18"/>
                <w:szCs w:val="18"/>
                <w:lang w:val="fr-FR"/>
              </w:rPr>
              <w:t xml:space="preserve"> il est possible grâce à l’eau de </w:t>
            </w:r>
            <w:r w:rsidRPr="00217097">
              <w:rPr>
                <w:sz w:val="18"/>
                <w:szCs w:val="18"/>
                <w:lang w:val="fr-FR"/>
              </w:rPr>
              <w:t>satisfaire le confort thermique d</w:t>
            </w:r>
            <w:r>
              <w:rPr>
                <w:sz w:val="18"/>
                <w:szCs w:val="18"/>
                <w:lang w:val="fr-FR"/>
              </w:rPr>
              <w:t>ans l’habitat</w:t>
            </w:r>
            <w:r w:rsidRPr="00217097">
              <w:rPr>
                <w:sz w:val="18"/>
                <w:szCs w:val="18"/>
                <w:lang w:val="fr-FR"/>
              </w:rPr>
              <w:t xml:space="preserve"> </w:t>
            </w:r>
            <w:r>
              <w:rPr>
                <w:sz w:val="18"/>
                <w:szCs w:val="18"/>
                <w:lang w:val="fr-FR"/>
              </w:rPr>
              <w:t xml:space="preserve">urbain parisien en </w:t>
            </w:r>
            <w:r w:rsidRPr="00217097">
              <w:rPr>
                <w:sz w:val="18"/>
                <w:szCs w:val="18"/>
                <w:lang w:val="fr-FR"/>
              </w:rPr>
              <w:t>transfér</w:t>
            </w:r>
            <w:r>
              <w:rPr>
                <w:sz w:val="18"/>
                <w:szCs w:val="18"/>
                <w:lang w:val="fr-FR"/>
              </w:rPr>
              <w:t>ant</w:t>
            </w:r>
            <w:r w:rsidRPr="00217097">
              <w:rPr>
                <w:sz w:val="18"/>
                <w:szCs w:val="18"/>
                <w:lang w:val="fr-FR"/>
              </w:rPr>
              <w:t xml:space="preserve"> l’énergie thermique contenue dans un écosystème vers un deuxième écosystème sans </w:t>
            </w:r>
            <w:r>
              <w:rPr>
                <w:sz w:val="18"/>
                <w:szCs w:val="18"/>
                <w:lang w:val="fr-FR"/>
              </w:rPr>
              <w:t xml:space="preserve">les </w:t>
            </w:r>
            <w:r w:rsidRPr="00217097">
              <w:rPr>
                <w:sz w:val="18"/>
                <w:szCs w:val="18"/>
                <w:lang w:val="fr-FR"/>
              </w:rPr>
              <w:t>affecter</w:t>
            </w:r>
            <w:r>
              <w:rPr>
                <w:sz w:val="18"/>
                <w:szCs w:val="18"/>
                <w:lang w:val="fr-FR"/>
              </w:rPr>
              <w:t>,</w:t>
            </w:r>
            <w:r w:rsidRPr="00217097">
              <w:rPr>
                <w:sz w:val="18"/>
                <w:szCs w:val="18"/>
                <w:lang w:val="fr-FR"/>
              </w:rPr>
              <w:t xml:space="preserve"> voire même en les améliorant</w:t>
            </w:r>
            <w:r>
              <w:rPr>
                <w:sz w:val="18"/>
                <w:szCs w:val="18"/>
                <w:lang w:val="fr-FR"/>
              </w:rPr>
              <w:t>.</w:t>
            </w:r>
          </w:p>
        </w:tc>
      </w:tr>
      <w:tr w:rsidR="003B075F" w:rsidRPr="00096798" w14:paraId="40F5E70E" w14:textId="77777777" w:rsidTr="00601607">
        <w:tc>
          <w:tcPr>
            <w:tcW w:w="9457" w:type="dxa"/>
            <w:gridSpan w:val="2"/>
          </w:tcPr>
          <w:p w14:paraId="7E669883" w14:textId="57A0174F" w:rsidR="003B075F" w:rsidRDefault="002218D8" w:rsidP="009F20FA">
            <w:pPr>
              <w:ind w:left="-57"/>
              <w:jc w:val="both"/>
              <w:rPr>
                <w:noProof/>
                <w:sz w:val="24"/>
                <w:szCs w:val="24"/>
                <w:lang w:val="fr-FR"/>
              </w:rPr>
            </w:pPr>
            <w:r>
              <w:rPr>
                <w:rFonts w:eastAsia="Times New Roman" w:cstheme="minorHAnsi"/>
                <w:color w:val="4F4F4F"/>
                <w:sz w:val="20"/>
                <w:szCs w:val="20"/>
                <w:shd w:val="clear" w:color="auto" w:fill="FFFFFF"/>
                <w:lang w:val="fr-FR" w:eastAsia="en-GB"/>
              </w:rPr>
              <w:t>L</w:t>
            </w:r>
            <w:r w:rsidRPr="002218D8">
              <w:rPr>
                <w:rFonts w:eastAsia="Times New Roman" w:cstheme="minorHAnsi"/>
                <w:color w:val="4F4F4F"/>
                <w:sz w:val="20"/>
                <w:szCs w:val="20"/>
                <w:shd w:val="clear" w:color="auto" w:fill="FFFFFF"/>
                <w:lang w:val="fr-FR" w:eastAsia="en-GB"/>
              </w:rPr>
              <w:t>'idée de puiser des millions de m3 dans les nappes d'eau souterraines en hiver pour irriguer les cultures et combattre la sécheresse en été pourr</w:t>
            </w:r>
            <w:r w:rsidRPr="002218D8">
              <w:rPr>
                <w:rFonts w:eastAsia="Times New Roman" w:cstheme="minorHAnsi"/>
                <w:sz w:val="20"/>
                <w:szCs w:val="20"/>
                <w:shd w:val="clear" w:color="auto" w:fill="FFFFFF"/>
                <w:lang w:val="fr-FR" w:eastAsia="en-GB"/>
              </w:rPr>
              <w:t xml:space="preserve">ait utilement être associée à la climatisation thermodynamique de l'habitat dans la mesure où cela permettrait d'éviter le </w:t>
            </w:r>
            <w:r w:rsidRPr="002218D8">
              <w:rPr>
                <w:rFonts w:eastAsia="Times New Roman" w:cstheme="minorHAnsi"/>
                <w:color w:val="4F4F4F"/>
                <w:sz w:val="20"/>
                <w:szCs w:val="20"/>
                <w:shd w:val="clear" w:color="auto" w:fill="FFFFFF"/>
                <w:lang w:val="fr-FR" w:eastAsia="en-GB"/>
              </w:rPr>
              <w:t>stockage de l'eau dans de coûteux réservoirs</w:t>
            </w:r>
            <w:r w:rsidR="009F20FA">
              <w:rPr>
                <w:rFonts w:eastAsia="Times New Roman" w:cstheme="minorHAnsi"/>
                <w:color w:val="4F4F4F"/>
                <w:sz w:val="20"/>
                <w:szCs w:val="20"/>
                <w:shd w:val="clear" w:color="auto" w:fill="FFFFFF"/>
                <w:lang w:val="fr-FR" w:eastAsia="en-GB"/>
              </w:rPr>
              <w:t>.</w:t>
            </w:r>
          </w:p>
        </w:tc>
      </w:tr>
      <w:tr w:rsidR="009F20FA" w:rsidRPr="00096798" w14:paraId="1C4D75C0" w14:textId="77777777" w:rsidTr="00601607">
        <w:tc>
          <w:tcPr>
            <w:tcW w:w="9457" w:type="dxa"/>
            <w:gridSpan w:val="2"/>
          </w:tcPr>
          <w:p w14:paraId="22FE9957" w14:textId="1368F3C3" w:rsidR="009F20FA" w:rsidRPr="009F20FA" w:rsidRDefault="009F20FA" w:rsidP="00874AA0">
            <w:pPr>
              <w:spacing w:before="240"/>
              <w:ind w:left="-57"/>
              <w:jc w:val="center"/>
              <w:rPr>
                <w:rFonts w:eastAsia="Times New Roman" w:cstheme="minorHAnsi"/>
                <w:b/>
                <w:bCs/>
                <w:color w:val="4F4F4F"/>
                <w:sz w:val="24"/>
                <w:szCs w:val="24"/>
                <w:shd w:val="clear" w:color="auto" w:fill="FFFFFF"/>
                <w:lang w:val="fr-FR" w:eastAsia="en-GB"/>
              </w:rPr>
            </w:pPr>
            <w:r w:rsidRPr="005A0A44">
              <w:rPr>
                <w:rFonts w:eastAsia="Times New Roman" w:cstheme="minorHAnsi"/>
                <w:b/>
                <w:bCs/>
                <w:i/>
                <w:iCs/>
                <w:color w:val="4F4F4F"/>
                <w:sz w:val="24"/>
                <w:szCs w:val="24"/>
                <w:shd w:val="clear" w:color="auto" w:fill="FFFFFF"/>
                <w:lang w:val="fr-FR" w:eastAsia="en-GB"/>
              </w:rPr>
              <w:t xml:space="preserve">Débit </w:t>
            </w:r>
            <w:proofErr w:type="gramStart"/>
            <w:r w:rsidRPr="005A0A44">
              <w:rPr>
                <w:rFonts w:eastAsia="Times New Roman" w:cstheme="minorHAnsi"/>
                <w:b/>
                <w:bCs/>
                <w:i/>
                <w:iCs/>
                <w:color w:val="4F4F4F"/>
                <w:sz w:val="24"/>
                <w:szCs w:val="24"/>
                <w:shd w:val="clear" w:color="auto" w:fill="FFFFFF"/>
                <w:lang w:val="fr-FR" w:eastAsia="en-GB"/>
              </w:rPr>
              <w:t xml:space="preserve">d’eau  </w:t>
            </w:r>
            <w:r w:rsidRPr="005A0A44">
              <w:rPr>
                <w:rFonts w:eastAsia="Times New Roman" w:cstheme="minorHAnsi"/>
                <w:i/>
                <w:iCs/>
                <w:color w:val="4F4F4F"/>
                <w:sz w:val="24"/>
                <w:szCs w:val="24"/>
                <w:shd w:val="clear" w:color="auto" w:fill="FFFFFF"/>
                <w:lang w:val="fr-FR" w:eastAsia="en-GB"/>
              </w:rPr>
              <w:t>x</w:t>
            </w:r>
            <w:proofErr w:type="gramEnd"/>
            <w:r w:rsidRPr="005A0A44">
              <w:rPr>
                <w:rFonts w:eastAsia="Times New Roman" w:cstheme="minorHAnsi"/>
                <w:i/>
                <w:iCs/>
                <w:color w:val="4F4F4F"/>
                <w:sz w:val="24"/>
                <w:szCs w:val="24"/>
                <w:shd w:val="clear" w:color="auto" w:fill="FFFFFF"/>
                <w:lang w:val="fr-FR" w:eastAsia="en-GB"/>
              </w:rPr>
              <w:t xml:space="preserve">  </w:t>
            </w:r>
            <w:r w:rsidRPr="005A0A44">
              <w:rPr>
                <w:rFonts w:eastAsia="Times New Roman" w:cstheme="minorHAnsi"/>
                <w:b/>
                <w:bCs/>
                <w:i/>
                <w:iCs/>
                <w:color w:val="4F4F4F"/>
                <w:sz w:val="24"/>
                <w:szCs w:val="24"/>
                <w:shd w:val="clear" w:color="auto" w:fill="FFFFFF"/>
                <w:lang w:val="fr-FR" w:eastAsia="en-GB"/>
              </w:rPr>
              <w:t xml:space="preserve">temps </w:t>
            </w:r>
            <w:r w:rsidRPr="005A0A44">
              <w:rPr>
                <w:rFonts w:eastAsia="Times New Roman" w:cstheme="minorHAnsi"/>
                <w:i/>
                <w:iCs/>
                <w:color w:val="4F4F4F"/>
                <w:sz w:val="24"/>
                <w:szCs w:val="24"/>
                <w:shd w:val="clear" w:color="auto" w:fill="FFFFFF"/>
                <w:lang w:val="fr-FR" w:eastAsia="en-GB"/>
              </w:rPr>
              <w:t xml:space="preserve">x </w:t>
            </w:r>
            <w:r w:rsidRPr="005A0A44">
              <w:rPr>
                <w:rFonts w:eastAsia="Times New Roman" w:cstheme="minorHAnsi"/>
                <w:b/>
                <w:bCs/>
                <w:i/>
                <w:iCs/>
                <w:color w:val="4F4F4F"/>
                <w:sz w:val="24"/>
                <w:szCs w:val="24"/>
                <w:shd w:val="clear" w:color="auto" w:fill="FFFFFF"/>
                <w:lang w:val="fr-FR" w:eastAsia="en-GB"/>
              </w:rPr>
              <w:t xml:space="preserve">chute de température = </w:t>
            </w:r>
            <w:proofErr w:type="gramStart"/>
            <w:r w:rsidRPr="005A0A44">
              <w:rPr>
                <w:rFonts w:eastAsia="Times New Roman" w:cstheme="minorHAnsi"/>
                <w:b/>
                <w:bCs/>
                <w:i/>
                <w:iCs/>
                <w:color w:val="4F4F4F"/>
                <w:sz w:val="24"/>
                <w:szCs w:val="24"/>
                <w:shd w:val="clear" w:color="auto" w:fill="FFFFFF"/>
                <w:lang w:val="fr-FR" w:eastAsia="en-GB"/>
              </w:rPr>
              <w:t>Energie</w:t>
            </w:r>
            <w:r w:rsidR="00874AA0">
              <w:rPr>
                <w:rFonts w:eastAsia="Times New Roman" w:cstheme="minorHAnsi"/>
                <w:b/>
                <w:bCs/>
                <w:color w:val="4F4F4F"/>
                <w:sz w:val="24"/>
                <w:szCs w:val="24"/>
                <w:shd w:val="clear" w:color="auto" w:fill="FFFFFF"/>
                <w:lang w:val="fr-FR" w:eastAsia="en-GB"/>
              </w:rPr>
              <w:t xml:space="preserve">  </w:t>
            </w:r>
            <w:r w:rsidR="00874AA0">
              <w:rPr>
                <w:rFonts w:eastAsia="Times New Roman" w:cstheme="minorHAnsi"/>
                <w:color w:val="4F4F4F"/>
                <w:shd w:val="clear" w:color="auto" w:fill="FFFFFF"/>
                <w:lang w:val="fr-FR" w:eastAsia="en-GB"/>
              </w:rPr>
              <w:t>(</w:t>
            </w:r>
            <w:proofErr w:type="gramEnd"/>
            <w:r w:rsidR="00874AA0" w:rsidRPr="00874AA0">
              <w:rPr>
                <w:rFonts w:eastAsia="Times New Roman" w:cstheme="minorHAnsi"/>
                <w:color w:val="4F4F4F"/>
                <w:shd w:val="clear" w:color="auto" w:fill="FFFFFF"/>
                <w:lang w:val="fr-FR" w:eastAsia="en-GB"/>
              </w:rPr>
              <w:t xml:space="preserve"> m3/h x h x </w:t>
            </w:r>
            <w:r w:rsidR="00874AA0">
              <w:rPr>
                <w:rFonts w:eastAsia="Times New Roman" w:cstheme="minorHAnsi"/>
                <w:color w:val="4F4F4F"/>
                <w:shd w:val="clear" w:color="auto" w:fill="FFFFFF"/>
                <w:lang w:val="fr-FR" w:eastAsia="en-GB"/>
              </w:rPr>
              <w:sym w:font="Symbol" w:char="F044"/>
            </w:r>
            <w:r w:rsidR="00874AA0">
              <w:rPr>
                <w:rFonts w:eastAsia="Times New Roman" w:cstheme="minorHAnsi"/>
                <w:color w:val="4F4F4F"/>
                <w:shd w:val="clear" w:color="auto" w:fill="FFFFFF"/>
                <w:lang w:val="fr-FR" w:eastAsia="en-GB"/>
              </w:rPr>
              <w:t>T = énergie)</w:t>
            </w:r>
            <w:r>
              <w:rPr>
                <w:rFonts w:eastAsia="Times New Roman" w:cstheme="minorHAnsi"/>
                <w:b/>
                <w:bCs/>
                <w:color w:val="4F4F4F"/>
                <w:sz w:val="24"/>
                <w:szCs w:val="24"/>
                <w:shd w:val="clear" w:color="auto" w:fill="FFFFFF"/>
                <w:lang w:val="fr-FR" w:eastAsia="en-GB"/>
              </w:rPr>
              <w:br/>
            </w:r>
          </w:p>
        </w:tc>
      </w:tr>
    </w:tbl>
    <w:p w14:paraId="34ADDB87" w14:textId="77777777" w:rsidR="003B075F" w:rsidRDefault="003B075F" w:rsidP="003B075F">
      <w:pPr>
        <w:spacing w:after="60"/>
        <w:jc w:val="both"/>
        <w:rPr>
          <w:lang w:val="fr-FR"/>
        </w:rPr>
      </w:pPr>
      <w:r w:rsidRPr="00854594">
        <w:rPr>
          <w:lang w:val="fr-FR"/>
        </w:rPr>
        <w:lastRenderedPageBreak/>
        <w:t xml:space="preserve">Le Newton, le </w:t>
      </w:r>
      <w:r>
        <w:rPr>
          <w:lang w:val="fr-FR"/>
        </w:rPr>
        <w:t>J</w:t>
      </w:r>
      <w:r w:rsidRPr="00854594">
        <w:rPr>
          <w:lang w:val="fr-FR"/>
        </w:rPr>
        <w:t>oule, le kilogramme masse, des unités parfois bien mystérieuses pour beaucoup d'entre nous sont essentielles pour comprendre les niveaux d'énergie et de puissance qui doivent être mise en jeu pour satisfaire nos besoins</w:t>
      </w:r>
      <w:r>
        <w:rPr>
          <w:lang w:val="fr-FR"/>
        </w:rPr>
        <w:t>.</w:t>
      </w:r>
    </w:p>
    <w:p w14:paraId="29A6CE07" w14:textId="70E948CF" w:rsidR="00AC41D8" w:rsidRPr="00AE3EDC" w:rsidRDefault="003B075F" w:rsidP="00AC41D8">
      <w:pPr>
        <w:spacing w:after="40"/>
        <w:ind w:left="283"/>
        <w:jc w:val="both"/>
        <w:rPr>
          <w:lang w:val="fr-FR"/>
        </w:rPr>
      </w:pPr>
      <w:r w:rsidRPr="00AE3EDC">
        <w:rPr>
          <w:lang w:val="fr-FR"/>
        </w:rPr>
        <w:t>1</w:t>
      </w:r>
      <w:r>
        <w:rPr>
          <w:lang w:val="fr-FR"/>
        </w:rPr>
        <w:t>/</w:t>
      </w:r>
      <w:r w:rsidRPr="00AE3EDC">
        <w:rPr>
          <w:lang w:val="fr-FR"/>
        </w:rPr>
        <w:t xml:space="preserve"> La quantité d'énergie nécessaire pour augmenter la température d</w:t>
      </w:r>
      <w:r>
        <w:rPr>
          <w:lang w:val="fr-FR"/>
        </w:rPr>
        <w:t>e 1</w:t>
      </w:r>
      <w:r w:rsidRPr="00AE3EDC">
        <w:rPr>
          <w:lang w:val="fr-FR"/>
        </w:rPr>
        <w:t xml:space="preserve"> m</w:t>
      </w:r>
      <w:r w:rsidRPr="001336A4">
        <w:rPr>
          <w:b/>
          <w:vertAlign w:val="superscript"/>
          <w:lang w:val="fr-FR"/>
        </w:rPr>
        <w:t>3</w:t>
      </w:r>
      <w:r w:rsidRPr="00AE3EDC">
        <w:rPr>
          <w:lang w:val="fr-FR"/>
        </w:rPr>
        <w:t xml:space="preserve"> d'eau de 1 degré est sensiblement égale à </w:t>
      </w:r>
      <w:r>
        <w:rPr>
          <w:lang w:val="fr-FR"/>
        </w:rPr>
        <w:t>1</w:t>
      </w:r>
      <w:r w:rsidRPr="00AE3EDC">
        <w:rPr>
          <w:lang w:val="fr-FR"/>
        </w:rPr>
        <w:t xml:space="preserve"> kWh </w:t>
      </w:r>
      <w:r w:rsidR="00AC41D8">
        <w:rPr>
          <w:lang w:val="fr-FR"/>
        </w:rPr>
        <w:t>(d</w:t>
      </w:r>
      <w:r w:rsidR="00AC41D8" w:rsidRPr="00AE3EDC">
        <w:rPr>
          <w:lang w:val="fr-FR"/>
        </w:rPr>
        <w:t>ans la pratique c'est même un peu plus</w:t>
      </w:r>
      <w:r w:rsidR="00AC41D8">
        <w:rPr>
          <w:lang w:val="fr-FR"/>
        </w:rPr>
        <w:t xml:space="preserve"> : </w:t>
      </w:r>
      <w:r w:rsidR="00AC41D8" w:rsidRPr="00AE3EDC">
        <w:rPr>
          <w:lang w:val="fr-FR"/>
        </w:rPr>
        <w:t xml:space="preserve">1,16 kWh soit 4 </w:t>
      </w:r>
      <w:r w:rsidR="00813BF6">
        <w:rPr>
          <w:lang w:val="fr-FR"/>
        </w:rPr>
        <w:t>176</w:t>
      </w:r>
      <w:r w:rsidR="00AC41D8" w:rsidRPr="00AE3EDC">
        <w:rPr>
          <w:lang w:val="fr-FR"/>
        </w:rPr>
        <w:t xml:space="preserve"> 000 Nm)</w:t>
      </w:r>
      <w:r w:rsidR="00AC41D8">
        <w:rPr>
          <w:lang w:val="fr-FR"/>
        </w:rPr>
        <w:t>.</w:t>
      </w:r>
    </w:p>
    <w:p w14:paraId="0CCBA2E9" w14:textId="46570789" w:rsidR="003B075F" w:rsidRPr="00AE3EDC" w:rsidRDefault="00813BF6" w:rsidP="003B075F">
      <w:pPr>
        <w:spacing w:after="40"/>
        <w:ind w:left="283"/>
        <w:jc w:val="both"/>
        <w:rPr>
          <w:lang w:val="fr-FR"/>
        </w:rPr>
      </w:pPr>
      <w:r>
        <w:rPr>
          <w:lang w:val="fr-FR"/>
        </w:rPr>
        <w:t>C</w:t>
      </w:r>
      <w:r w:rsidR="003B075F" w:rsidRPr="00AE3EDC">
        <w:rPr>
          <w:lang w:val="fr-FR"/>
        </w:rPr>
        <w:t xml:space="preserve">e qui correspondant à </w:t>
      </w:r>
      <w:r>
        <w:rPr>
          <w:lang w:val="fr-FR"/>
        </w:rPr>
        <w:t xml:space="preserve">la même quantité de </w:t>
      </w:r>
      <w:r w:rsidR="003B075F">
        <w:rPr>
          <w:lang w:val="fr-FR"/>
        </w:rPr>
        <w:t>j</w:t>
      </w:r>
      <w:r w:rsidR="003B075F" w:rsidRPr="00AE3EDC">
        <w:rPr>
          <w:lang w:val="fr-FR"/>
        </w:rPr>
        <w:t>oules vu que dans le système international d'unité 1</w:t>
      </w:r>
      <w:r w:rsidR="003B075F">
        <w:rPr>
          <w:lang w:val="fr-FR"/>
        </w:rPr>
        <w:t xml:space="preserve"> </w:t>
      </w:r>
      <w:r w:rsidR="003B075F" w:rsidRPr="00AE3EDC">
        <w:rPr>
          <w:lang w:val="fr-FR"/>
        </w:rPr>
        <w:t xml:space="preserve">N.m correspond à 1 joule. </w:t>
      </w:r>
    </w:p>
    <w:p w14:paraId="7B358874" w14:textId="0ADB2B9C" w:rsidR="003B075F" w:rsidRPr="00AE3EDC" w:rsidRDefault="003B075F" w:rsidP="003B075F">
      <w:pPr>
        <w:spacing w:after="40"/>
        <w:ind w:left="283"/>
        <w:jc w:val="both"/>
        <w:rPr>
          <w:lang w:val="fr-FR"/>
        </w:rPr>
      </w:pPr>
      <w:r w:rsidRPr="00AE3EDC">
        <w:rPr>
          <w:lang w:val="fr-FR"/>
        </w:rPr>
        <w:t>2</w:t>
      </w:r>
      <w:r>
        <w:rPr>
          <w:lang w:val="fr-FR"/>
        </w:rPr>
        <w:t>/</w:t>
      </w:r>
      <w:r w:rsidRPr="00AE3EDC">
        <w:rPr>
          <w:lang w:val="fr-FR"/>
        </w:rPr>
        <w:t xml:space="preserve"> Pour </w:t>
      </w:r>
      <w:r>
        <w:rPr>
          <w:lang w:val="fr-FR"/>
        </w:rPr>
        <w:t>élev</w:t>
      </w:r>
      <w:r w:rsidRPr="00AE3EDC">
        <w:rPr>
          <w:lang w:val="fr-FR"/>
        </w:rPr>
        <w:t xml:space="preserve">er de h=1 m une voiture ayant une masse m de </w:t>
      </w:r>
      <w:r>
        <w:rPr>
          <w:lang w:val="fr-FR"/>
        </w:rPr>
        <w:t>1</w:t>
      </w:r>
      <w:r w:rsidRPr="00AE3EDC">
        <w:rPr>
          <w:lang w:val="fr-FR"/>
        </w:rPr>
        <w:t xml:space="preserve"> tonne (ou 1000 kilogramme</w:t>
      </w:r>
      <w:r>
        <w:rPr>
          <w:lang w:val="fr-FR"/>
        </w:rPr>
        <w:t>s</w:t>
      </w:r>
      <w:r w:rsidRPr="00AE3EDC">
        <w:rPr>
          <w:lang w:val="fr-FR"/>
        </w:rPr>
        <w:t xml:space="preserve"> masse) il faut une énergie égale à</w:t>
      </w:r>
      <w:r>
        <w:rPr>
          <w:lang w:val="fr-FR"/>
        </w:rPr>
        <w:t xml:space="preserve"> </w:t>
      </w:r>
      <w:r w:rsidRPr="00AE3EDC">
        <w:rPr>
          <w:lang w:val="fr-FR"/>
        </w:rPr>
        <w:t>W = m g h = 1000 x 9,81 x 1 =</w:t>
      </w:r>
      <w:r w:rsidR="00813BF6">
        <w:rPr>
          <w:lang w:val="fr-FR"/>
        </w:rPr>
        <w:t xml:space="preserve"> </w:t>
      </w:r>
      <w:r w:rsidRPr="00AE3EDC">
        <w:rPr>
          <w:lang w:val="fr-FR"/>
        </w:rPr>
        <w:t>9800 Nm (</w:t>
      </w:r>
      <w:proofErr w:type="spellStart"/>
      <w:r w:rsidR="00813BF6">
        <w:rPr>
          <w:lang w:val="fr-FR"/>
        </w:rPr>
        <w:t>N</w:t>
      </w:r>
      <w:r w:rsidRPr="00AE3EDC">
        <w:rPr>
          <w:lang w:val="fr-FR"/>
        </w:rPr>
        <w:t>ewton.m</w:t>
      </w:r>
      <w:r>
        <w:rPr>
          <w:lang w:val="fr-FR"/>
        </w:rPr>
        <w:t>è</w:t>
      </w:r>
      <w:r w:rsidRPr="00AE3EDC">
        <w:rPr>
          <w:lang w:val="fr-FR"/>
        </w:rPr>
        <w:t>tre</w:t>
      </w:r>
      <w:proofErr w:type="spellEnd"/>
      <w:r w:rsidRPr="00AE3EDC">
        <w:rPr>
          <w:lang w:val="fr-FR"/>
        </w:rPr>
        <w:t>)</w:t>
      </w:r>
      <w:r>
        <w:rPr>
          <w:lang w:val="fr-FR"/>
        </w:rPr>
        <w:t>,</w:t>
      </w:r>
      <w:r w:rsidRPr="00AE3EDC">
        <w:rPr>
          <w:lang w:val="fr-FR"/>
        </w:rPr>
        <w:t xml:space="preserve"> g étant l'accélération de la pesanteur sur terre </w:t>
      </w:r>
      <w:r>
        <w:rPr>
          <w:lang w:val="fr-FR"/>
        </w:rPr>
        <w:t xml:space="preserve">soit </w:t>
      </w:r>
      <w:r w:rsidRPr="00AE3EDC">
        <w:rPr>
          <w:lang w:val="fr-FR"/>
        </w:rPr>
        <w:t>9,81 m/s</w:t>
      </w:r>
      <w:r w:rsidRPr="000A2C7C">
        <w:rPr>
          <w:b/>
          <w:vertAlign w:val="superscript"/>
          <w:lang w:val="fr-FR"/>
        </w:rPr>
        <w:t>2</w:t>
      </w:r>
      <w:r>
        <w:rPr>
          <w:b/>
          <w:lang w:val="fr-FR"/>
        </w:rPr>
        <w:t>.</w:t>
      </w:r>
      <w:r w:rsidRPr="00AE3EDC">
        <w:rPr>
          <w:lang w:val="fr-FR"/>
        </w:rPr>
        <w:t xml:space="preserve"> </w:t>
      </w:r>
    </w:p>
    <w:p w14:paraId="4FC0B2BD" w14:textId="6D9412E3" w:rsidR="003B075F" w:rsidRPr="00854594" w:rsidRDefault="003B075F" w:rsidP="003B075F">
      <w:pPr>
        <w:spacing w:after="120"/>
        <w:jc w:val="both"/>
        <w:rPr>
          <w:lang w:val="fr-FR"/>
        </w:rPr>
      </w:pPr>
      <w:r w:rsidRPr="00AE3EDC">
        <w:rPr>
          <w:lang w:val="fr-FR"/>
        </w:rPr>
        <w:t>Ce qui préc</w:t>
      </w:r>
      <w:r>
        <w:rPr>
          <w:lang w:val="fr-FR"/>
        </w:rPr>
        <w:t>è</w:t>
      </w:r>
      <w:r w:rsidRPr="00AE3EDC">
        <w:rPr>
          <w:lang w:val="fr-FR"/>
        </w:rPr>
        <w:t>d</w:t>
      </w:r>
      <w:r>
        <w:rPr>
          <w:lang w:val="fr-FR"/>
        </w:rPr>
        <w:t>e</w:t>
      </w:r>
      <w:r w:rsidRPr="00AE3EDC">
        <w:rPr>
          <w:lang w:val="fr-FR"/>
        </w:rPr>
        <w:t xml:space="preserve"> en 1 et 2 revient à dire que pour augmenter la température de 1 mètre cube d'eau de 1 degré</w:t>
      </w:r>
      <w:r w:rsidR="00813BF6">
        <w:rPr>
          <w:lang w:val="fr-FR"/>
        </w:rPr>
        <w:t>,</w:t>
      </w:r>
      <w:r w:rsidRPr="00AE3EDC">
        <w:rPr>
          <w:lang w:val="fr-FR"/>
        </w:rPr>
        <w:t xml:space="preserve"> il faut fournir autant d'énergie que pour monter de 1 mètre 430 voitures de 1 tonne </w:t>
      </w:r>
      <w:r>
        <w:rPr>
          <w:lang w:val="fr-FR"/>
        </w:rPr>
        <w:br/>
      </w:r>
      <w:r w:rsidRPr="00AE3EDC">
        <w:rPr>
          <w:lang w:val="fr-FR"/>
        </w:rPr>
        <w:t xml:space="preserve">(4 </w:t>
      </w:r>
      <w:r w:rsidR="00813BF6">
        <w:rPr>
          <w:lang w:val="fr-FR"/>
        </w:rPr>
        <w:t>176</w:t>
      </w:r>
      <w:r w:rsidRPr="00AE3EDC">
        <w:rPr>
          <w:lang w:val="fr-FR"/>
        </w:rPr>
        <w:t xml:space="preserve"> 000 : 9800 = 430)</w:t>
      </w:r>
      <w:r>
        <w:rPr>
          <w:lang w:val="fr-FR"/>
        </w:rPr>
        <w:t>.</w:t>
      </w:r>
    </w:p>
    <w:p w14:paraId="2E95EC61" w14:textId="77777777" w:rsidR="003B075F" w:rsidRDefault="003B075F" w:rsidP="003B075F">
      <w:pPr>
        <w:spacing w:after="0"/>
        <w:rPr>
          <w:i/>
          <w:iCs/>
          <w:sz w:val="24"/>
          <w:szCs w:val="24"/>
          <w:lang w:val="fr-FR"/>
        </w:rPr>
      </w:pPr>
      <w:r w:rsidRPr="000D46E5">
        <w:rPr>
          <w:i/>
          <w:iCs/>
          <w:sz w:val="24"/>
          <w:szCs w:val="24"/>
          <w:lang w:val="fr-FR"/>
        </w:rPr>
        <w:t>Mélange</w:t>
      </w:r>
    </w:p>
    <w:p w14:paraId="489A1869" w14:textId="77777777" w:rsidR="003B075F" w:rsidRPr="00685AC8" w:rsidRDefault="003B075F" w:rsidP="003B075F">
      <w:pPr>
        <w:spacing w:after="0" w:line="240" w:lineRule="auto"/>
        <w:jc w:val="both"/>
        <w:rPr>
          <w:lang w:val="fr-FR"/>
        </w:rPr>
      </w:pPr>
      <w:r w:rsidRPr="00685AC8">
        <w:rPr>
          <w:lang w:val="fr-FR"/>
        </w:rPr>
        <w:t>Si on mélange un litre d'eau à 10 degrés avec un litre d'eau à 60 degrés</w:t>
      </w:r>
      <w:r>
        <w:rPr>
          <w:lang w:val="fr-FR"/>
        </w:rPr>
        <w:t>,</w:t>
      </w:r>
      <w:r w:rsidRPr="00685AC8">
        <w:rPr>
          <w:lang w:val="fr-FR"/>
        </w:rPr>
        <w:t xml:space="preserve"> on devine intuitivement que l'on obtient 2 litres d'eau à 35 degrés. (Les quantités sont les même</w:t>
      </w:r>
      <w:r>
        <w:rPr>
          <w:lang w:val="fr-FR"/>
        </w:rPr>
        <w:t>s</w:t>
      </w:r>
      <w:r w:rsidRPr="00685AC8">
        <w:rPr>
          <w:lang w:val="fr-FR"/>
        </w:rPr>
        <w:t xml:space="preserve"> et la moyenne arithmétique de 60+10 est 35</w:t>
      </w:r>
      <w:r>
        <w:rPr>
          <w:lang w:val="fr-FR"/>
        </w:rPr>
        <w:t>)</w:t>
      </w:r>
      <w:r w:rsidRPr="00685AC8">
        <w:rPr>
          <w:lang w:val="fr-FR"/>
        </w:rPr>
        <w:t xml:space="preserve">. Dans la pratique les deux potentiels thermiques s'additionnent </w:t>
      </w:r>
      <w:hyperlink r:id="rId63" w:history="1">
        <w:r w:rsidRPr="00855BB2">
          <w:rPr>
            <w:rStyle w:val="Lienhypertexte"/>
            <w:lang w:val="fr-FR"/>
          </w:rPr>
          <w:t>ce qui permet de trouver</w:t>
        </w:r>
      </w:hyperlink>
      <w:r w:rsidRPr="00685AC8">
        <w:rPr>
          <w:lang w:val="fr-FR"/>
        </w:rPr>
        <w:t xml:space="preserve"> la température du mélange lorsque les volumes ne sont pas les mêmes</w:t>
      </w:r>
      <w:r>
        <w:rPr>
          <w:lang w:val="fr-FR"/>
        </w:rPr>
        <w:t>.</w:t>
      </w:r>
      <w:r w:rsidRPr="00685AC8">
        <w:rPr>
          <w:lang w:val="fr-FR"/>
        </w:rPr>
        <w:t xml:space="preserve"> </w:t>
      </w:r>
    </w:p>
    <w:p w14:paraId="5AA73F72" w14:textId="77777777" w:rsidR="003B075F" w:rsidRPr="000D46E5" w:rsidRDefault="003B075F" w:rsidP="003B075F">
      <w:pPr>
        <w:spacing w:after="0"/>
        <w:jc w:val="center"/>
        <w:rPr>
          <w:sz w:val="24"/>
          <w:szCs w:val="24"/>
          <w:lang w:val="fr-FR"/>
        </w:rPr>
      </w:pPr>
      <w:r>
        <w:rPr>
          <w:noProof/>
          <w:sz w:val="24"/>
          <w:szCs w:val="24"/>
          <w:lang w:val="fr-FR"/>
        </w:rPr>
        <w:drawing>
          <wp:inline distT="0" distB="0" distL="0" distR="0" wp14:anchorId="04EA1E2D" wp14:editId="2494508F">
            <wp:extent cx="4840224" cy="2163066"/>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4">
                      <a:extLst>
                        <a:ext uri="{28A0092B-C50C-407E-A947-70E740481C1C}">
                          <a14:useLocalDpi xmlns:a14="http://schemas.microsoft.com/office/drawing/2010/main" val="0"/>
                        </a:ext>
                      </a:extLst>
                    </a:blip>
                    <a:stretch>
                      <a:fillRect/>
                    </a:stretch>
                  </pic:blipFill>
                  <pic:spPr>
                    <a:xfrm>
                      <a:off x="0" y="0"/>
                      <a:ext cx="4912156" cy="2195212"/>
                    </a:xfrm>
                    <a:prstGeom prst="rect">
                      <a:avLst/>
                    </a:prstGeom>
                  </pic:spPr>
                </pic:pic>
              </a:graphicData>
            </a:graphic>
          </wp:inline>
        </w:drawing>
      </w:r>
    </w:p>
    <w:p w14:paraId="5D39E74E" w14:textId="77777777" w:rsidR="003B075F" w:rsidRDefault="003B075F" w:rsidP="003B075F">
      <w:pPr>
        <w:spacing w:after="120"/>
        <w:rPr>
          <w:b/>
          <w:bCs/>
          <w:i/>
          <w:iCs/>
          <w:sz w:val="24"/>
          <w:szCs w:val="24"/>
          <w:lang w:val="fr-FR"/>
        </w:rPr>
      </w:pPr>
      <w:r w:rsidRPr="004518A0">
        <w:rPr>
          <w:b/>
          <w:bCs/>
          <w:i/>
          <w:iCs/>
          <w:sz w:val="24"/>
          <w:szCs w:val="24"/>
          <w:lang w:val="fr-FR"/>
        </w:rPr>
        <w:t>Conductivité thermique</w:t>
      </w:r>
    </w:p>
    <w:p w14:paraId="116B94F3" w14:textId="77777777" w:rsidR="003B075F" w:rsidRDefault="003B075F" w:rsidP="003B075F">
      <w:pPr>
        <w:spacing w:before="120" w:after="120"/>
        <w:jc w:val="both"/>
        <w:rPr>
          <w:b/>
          <w:bCs/>
          <w:i/>
          <w:iCs/>
          <w:sz w:val="24"/>
          <w:szCs w:val="24"/>
          <w:lang w:val="fr-FR"/>
        </w:rPr>
      </w:pPr>
      <w:r>
        <w:rPr>
          <w:lang w:val="fr-FR"/>
        </w:rPr>
        <w:t>Couramment utilisée dans les techniques d</w:t>
      </w:r>
      <w:r w:rsidRPr="002F2832">
        <w:rPr>
          <w:lang w:val="fr-FR"/>
        </w:rPr>
        <w:t>'isolation des bâtiments</w:t>
      </w:r>
      <w:r>
        <w:rPr>
          <w:lang w:val="fr-FR"/>
        </w:rPr>
        <w:t xml:space="preserve"> et dans l</w:t>
      </w:r>
      <w:r w:rsidRPr="002F2832">
        <w:rPr>
          <w:lang w:val="fr-FR"/>
        </w:rPr>
        <w:t>a transmission de l’énergie thermique dans les échangeurs de température</w:t>
      </w:r>
      <w:r>
        <w:rPr>
          <w:lang w:val="fr-FR"/>
        </w:rPr>
        <w:t xml:space="preserve">, la </w:t>
      </w:r>
      <w:r w:rsidRPr="002F2832">
        <w:rPr>
          <w:lang w:val="fr-FR"/>
        </w:rPr>
        <w:t xml:space="preserve">conductivité thermique des matériaux </w:t>
      </w:r>
      <w:r w:rsidRPr="002428D9">
        <w:rPr>
          <w:rFonts w:ascii="Symbol" w:hAnsi="Symbol"/>
          <w:b/>
          <w:bCs/>
          <w:i/>
          <w:iCs/>
          <w:lang w:val="fr-FR"/>
        </w:rPr>
        <w:t>l</w:t>
      </w:r>
      <w:r w:rsidRPr="002428D9">
        <w:rPr>
          <w:rFonts w:ascii="Symbol" w:hAnsi="Symbol"/>
          <w:i/>
          <w:iCs/>
          <w:lang w:val="fr-FR"/>
        </w:rPr>
        <w:t xml:space="preserve"> </w:t>
      </w:r>
      <w:r w:rsidRPr="002428D9">
        <w:rPr>
          <w:rFonts w:cstheme="minorHAnsi"/>
          <w:lang w:val="fr-FR"/>
        </w:rPr>
        <w:t>(lambda)</w:t>
      </w:r>
      <w:r>
        <w:rPr>
          <w:rFonts w:cstheme="minorHAnsi"/>
          <w:lang w:val="fr-FR"/>
        </w:rPr>
        <w:t xml:space="preserve"> </w:t>
      </w:r>
      <w:r w:rsidRPr="004518A0">
        <w:rPr>
          <w:rFonts w:cstheme="minorHAnsi"/>
          <w:lang w:val="fr-FR"/>
        </w:rPr>
        <w:t>e</w:t>
      </w:r>
      <w:r w:rsidRPr="004518A0">
        <w:rPr>
          <w:lang w:val="fr-FR"/>
        </w:rPr>
        <w:t>st u</w:t>
      </w:r>
      <w:r>
        <w:rPr>
          <w:lang w:val="fr-FR"/>
        </w:rPr>
        <w:t xml:space="preserve">ne grandeur physique </w:t>
      </w:r>
      <w:r w:rsidRPr="004518A0">
        <w:rPr>
          <w:lang w:val="fr-FR"/>
        </w:rPr>
        <w:t>associé</w:t>
      </w:r>
      <w:r>
        <w:rPr>
          <w:lang w:val="fr-FR"/>
        </w:rPr>
        <w:t>e</w:t>
      </w:r>
      <w:r w:rsidRPr="004518A0">
        <w:rPr>
          <w:lang w:val="fr-FR"/>
        </w:rPr>
        <w:t xml:space="preserve"> à la matière qui permet de chiffrer sa capacité à transmettre l’énergie thermique</w:t>
      </w:r>
      <w:r>
        <w:rPr>
          <w:lang w:val="fr-FR"/>
        </w:rPr>
        <w:t xml:space="preserve">. </w:t>
      </w:r>
      <w:r w:rsidRPr="004518A0">
        <w:rPr>
          <w:lang w:val="fr-FR"/>
        </w:rPr>
        <w:t>Cette capacité est d’autant plus élevée que</w:t>
      </w:r>
      <w:r>
        <w:rPr>
          <w:lang w:val="fr-FR"/>
        </w:rPr>
        <w:t xml:space="preserve"> </w:t>
      </w:r>
      <w:r w:rsidRPr="002428D9">
        <w:rPr>
          <w:rFonts w:ascii="Symbol" w:hAnsi="Symbol"/>
          <w:b/>
          <w:bCs/>
          <w:i/>
          <w:iCs/>
          <w:lang w:val="fr-FR"/>
        </w:rPr>
        <w:t>l</w:t>
      </w:r>
      <w:r w:rsidRPr="002428D9">
        <w:rPr>
          <w:rFonts w:ascii="Symbol" w:hAnsi="Symbol"/>
          <w:i/>
          <w:iCs/>
          <w:lang w:val="fr-FR"/>
        </w:rPr>
        <w:t xml:space="preserve"> </w:t>
      </w:r>
      <w:r>
        <w:rPr>
          <w:rFonts w:ascii="Symbol" w:hAnsi="Symbol"/>
          <w:i/>
          <w:iCs/>
          <w:lang w:val="fr-FR"/>
        </w:rPr>
        <w:t xml:space="preserve"> </w:t>
      </w:r>
      <w:r w:rsidRPr="004518A0">
        <w:rPr>
          <w:lang w:val="fr-FR"/>
        </w:rPr>
        <w:t>est important.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931"/>
      </w:tblGrid>
      <w:tr w:rsidR="003B075F" w:rsidRPr="00096798" w14:paraId="45454B21" w14:textId="77777777" w:rsidTr="00601607">
        <w:tc>
          <w:tcPr>
            <w:tcW w:w="4536" w:type="dxa"/>
          </w:tcPr>
          <w:p w14:paraId="673DDA2F" w14:textId="77777777" w:rsidR="003B075F" w:rsidRPr="007C17B0" w:rsidRDefault="003B075F" w:rsidP="00601607">
            <w:pPr>
              <w:spacing w:after="40" w:line="259" w:lineRule="auto"/>
              <w:ind w:left="-113"/>
              <w:jc w:val="both"/>
              <w:rPr>
                <w:sz w:val="20"/>
                <w:szCs w:val="20"/>
                <w:lang w:val="fr-FR"/>
              </w:rPr>
            </w:pPr>
            <w:r w:rsidRPr="002428D9">
              <w:rPr>
                <w:rFonts w:ascii="Symbol" w:hAnsi="Symbol"/>
                <w:b/>
                <w:bCs/>
                <w:i/>
                <w:iCs/>
                <w:lang w:val="fr-FR"/>
              </w:rPr>
              <w:t>l</w:t>
            </w:r>
            <w:r w:rsidRPr="007C17B0">
              <w:rPr>
                <w:sz w:val="20"/>
                <w:szCs w:val="20"/>
                <w:lang w:val="fr-FR"/>
              </w:rPr>
              <w:t xml:space="preserve"> est défini à partir du système international d’unités pour une épaisseur de matière égale au mètre et une surface de 1 m</w:t>
            </w:r>
            <w:r w:rsidRPr="007C17B0">
              <w:rPr>
                <w:sz w:val="20"/>
                <w:szCs w:val="20"/>
                <w:vertAlign w:val="superscript"/>
                <w:lang w:val="fr-FR"/>
              </w:rPr>
              <w:t>2</w:t>
            </w:r>
            <w:r w:rsidRPr="007C17B0">
              <w:rPr>
                <w:sz w:val="20"/>
                <w:szCs w:val="20"/>
                <w:lang w:val="fr-FR"/>
              </w:rPr>
              <w:t>. A titre d’exemple :</w:t>
            </w:r>
          </w:p>
          <w:p w14:paraId="4AE827D9" w14:textId="77777777" w:rsidR="003B075F" w:rsidRPr="007C17B0" w:rsidRDefault="003B075F" w:rsidP="00601607">
            <w:pPr>
              <w:spacing w:after="40" w:line="259" w:lineRule="auto"/>
              <w:ind w:left="-113"/>
              <w:jc w:val="both"/>
              <w:rPr>
                <w:sz w:val="20"/>
                <w:szCs w:val="20"/>
                <w:lang w:val="fr-FR"/>
              </w:rPr>
            </w:pPr>
            <w:r w:rsidRPr="007C17B0">
              <w:rPr>
                <w:sz w:val="20"/>
                <w:szCs w:val="20"/>
                <w:lang w:val="fr-FR"/>
              </w:rPr>
              <w:t>- Si les 2 faces intérieure</w:t>
            </w:r>
            <w:r>
              <w:rPr>
                <w:sz w:val="20"/>
                <w:szCs w:val="20"/>
                <w:lang w:val="fr-FR"/>
              </w:rPr>
              <w:t>s</w:t>
            </w:r>
            <w:r w:rsidRPr="007C17B0">
              <w:rPr>
                <w:sz w:val="20"/>
                <w:szCs w:val="20"/>
                <w:lang w:val="fr-FR"/>
              </w:rPr>
              <w:t xml:space="preserve"> d’un double vitrage sont espacées de 2 cm, la puissance thermique traversant la couche d’air est de 0,024/0,02 = 1,2 watt par m</w:t>
            </w:r>
            <w:r w:rsidRPr="007C17B0">
              <w:rPr>
                <w:sz w:val="20"/>
                <w:szCs w:val="20"/>
                <w:vertAlign w:val="superscript"/>
                <w:lang w:val="fr-FR"/>
              </w:rPr>
              <w:t>2</w:t>
            </w:r>
            <w:r w:rsidRPr="007C17B0">
              <w:rPr>
                <w:sz w:val="20"/>
                <w:szCs w:val="20"/>
                <w:lang w:val="fr-FR"/>
              </w:rPr>
              <w:t xml:space="preserve"> </w:t>
            </w:r>
            <w:proofErr w:type="gramStart"/>
            <w:r w:rsidRPr="007C17B0">
              <w:rPr>
                <w:sz w:val="20"/>
                <w:szCs w:val="20"/>
                <w:lang w:val="fr-FR"/>
              </w:rPr>
              <w:t>et  °</w:t>
            </w:r>
            <w:proofErr w:type="gramEnd"/>
            <w:r w:rsidRPr="007C17B0">
              <w:rPr>
                <w:sz w:val="20"/>
                <w:szCs w:val="20"/>
                <w:lang w:val="fr-FR"/>
              </w:rPr>
              <w:t>K (ou °C)</w:t>
            </w:r>
            <w:r>
              <w:rPr>
                <w:sz w:val="20"/>
                <w:szCs w:val="20"/>
                <w:lang w:val="fr-FR"/>
              </w:rPr>
              <w:t>.</w:t>
            </w:r>
            <w:r w:rsidRPr="007C17B0">
              <w:rPr>
                <w:sz w:val="20"/>
                <w:szCs w:val="20"/>
                <w:lang w:val="fr-FR"/>
              </w:rPr>
              <w:t xml:space="preserve"> </w:t>
            </w:r>
          </w:p>
          <w:p w14:paraId="474D8374" w14:textId="77777777" w:rsidR="003B075F" w:rsidRDefault="003B075F" w:rsidP="00601607">
            <w:pPr>
              <w:spacing w:after="160" w:line="259" w:lineRule="auto"/>
              <w:ind w:left="-113"/>
              <w:jc w:val="both"/>
              <w:rPr>
                <w:lang w:val="fr-FR"/>
              </w:rPr>
            </w:pPr>
            <w:r w:rsidRPr="007C17B0">
              <w:rPr>
                <w:sz w:val="20"/>
                <w:szCs w:val="20"/>
                <w:lang w:val="fr-FR"/>
              </w:rPr>
              <w:t>- Pour une même différence de température de 1 °K (ou 1°C) entre ses 2 faces, la puissance thermique traversant une paroi métallique en cuivre de 1 mm d’épaisseur est de 386/0,001 =      386 000 watts par m</w:t>
            </w:r>
            <w:r w:rsidRPr="007C17B0">
              <w:rPr>
                <w:sz w:val="20"/>
                <w:szCs w:val="20"/>
                <w:vertAlign w:val="superscript"/>
                <w:lang w:val="fr-FR"/>
              </w:rPr>
              <w:t>2</w:t>
            </w:r>
          </w:p>
        </w:tc>
        <w:tc>
          <w:tcPr>
            <w:tcW w:w="4931" w:type="dxa"/>
          </w:tcPr>
          <w:p w14:paraId="03B8C7E5" w14:textId="77777777" w:rsidR="003B075F" w:rsidRDefault="003B075F" w:rsidP="00601607">
            <w:pPr>
              <w:jc w:val="center"/>
              <w:rPr>
                <w:lang w:val="fr-FR"/>
              </w:rPr>
            </w:pPr>
            <w:r>
              <w:rPr>
                <w:noProof/>
                <w:lang w:val="fr-FR"/>
              </w:rPr>
              <w:drawing>
                <wp:inline distT="0" distB="0" distL="0" distR="0" wp14:anchorId="68E337DE" wp14:editId="6FE32925">
                  <wp:extent cx="2435644" cy="1175657"/>
                  <wp:effectExtent l="0" t="0" r="317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5">
                            <a:extLst>
                              <a:ext uri="{28A0092B-C50C-407E-A947-70E740481C1C}">
                                <a14:useLocalDpi xmlns:a14="http://schemas.microsoft.com/office/drawing/2010/main" val="0"/>
                              </a:ext>
                            </a:extLst>
                          </a:blip>
                          <a:stretch>
                            <a:fillRect/>
                          </a:stretch>
                        </pic:blipFill>
                        <pic:spPr>
                          <a:xfrm>
                            <a:off x="0" y="0"/>
                            <a:ext cx="2453026" cy="1184047"/>
                          </a:xfrm>
                          <a:prstGeom prst="rect">
                            <a:avLst/>
                          </a:prstGeom>
                        </pic:spPr>
                      </pic:pic>
                    </a:graphicData>
                  </a:graphic>
                </wp:inline>
              </w:drawing>
            </w:r>
          </w:p>
          <w:p w14:paraId="62D94BFE" w14:textId="77777777" w:rsidR="003B075F" w:rsidRDefault="003B075F" w:rsidP="00601607">
            <w:pPr>
              <w:spacing w:before="120"/>
              <w:jc w:val="both"/>
              <w:rPr>
                <w:lang w:val="fr-FR"/>
              </w:rPr>
            </w:pPr>
            <w:r w:rsidRPr="007C17B0">
              <w:rPr>
                <w:sz w:val="20"/>
                <w:szCs w:val="20"/>
                <w:lang w:val="fr-FR"/>
              </w:rPr>
              <w:t xml:space="preserve">A épaisseur égale, le verre et l’air sont environ 8 fois moins déperditifs que le bois et 2 000 fois moins déperditifs que l’acier. Quant au cuivre, son coefficient de transmission thermique extrêmement élevé est bien utile pour transmettre la chaleur </w:t>
            </w:r>
            <w:r>
              <w:rPr>
                <w:sz w:val="20"/>
                <w:szCs w:val="20"/>
                <w:lang w:val="fr-FR"/>
              </w:rPr>
              <w:t>dans les</w:t>
            </w:r>
            <w:r w:rsidRPr="007C17B0">
              <w:rPr>
                <w:sz w:val="20"/>
                <w:szCs w:val="20"/>
                <w:lang w:val="fr-FR"/>
              </w:rPr>
              <w:t xml:space="preserve"> ballons d’eau chaude sanitaire</w:t>
            </w:r>
            <w:r w:rsidRPr="004518A0">
              <w:rPr>
                <w:lang w:val="fr-FR"/>
              </w:rPr>
              <w:t xml:space="preserve">. </w:t>
            </w:r>
          </w:p>
        </w:tc>
      </w:tr>
    </w:tbl>
    <w:p w14:paraId="0E60147F" w14:textId="77777777" w:rsidR="003B075F" w:rsidRDefault="003B075F" w:rsidP="003B075F">
      <w:pPr>
        <w:spacing w:after="60"/>
        <w:rPr>
          <w:i/>
          <w:iCs/>
          <w:sz w:val="24"/>
          <w:szCs w:val="24"/>
          <w:lang w:val="fr-FR"/>
        </w:rPr>
      </w:pPr>
      <w:r>
        <w:rPr>
          <w:i/>
          <w:iCs/>
          <w:sz w:val="24"/>
          <w:szCs w:val="24"/>
          <w:lang w:val="fr-FR"/>
        </w:rPr>
        <w:lastRenderedPageBreak/>
        <w:t>Introduction à l</w:t>
      </w:r>
      <w:r w:rsidRPr="000D46E5">
        <w:rPr>
          <w:i/>
          <w:iCs/>
          <w:sz w:val="24"/>
          <w:szCs w:val="24"/>
          <w:lang w:val="fr-FR"/>
        </w:rPr>
        <w:t xml:space="preserve">'enthalpie </w:t>
      </w:r>
    </w:p>
    <w:p w14:paraId="16FF0802" w14:textId="77777777" w:rsidR="003B075F" w:rsidRPr="004518A0" w:rsidRDefault="003B075F" w:rsidP="003B075F">
      <w:pPr>
        <w:spacing w:after="0"/>
        <w:jc w:val="both"/>
        <w:rPr>
          <w:lang w:val="fr-FR"/>
        </w:rPr>
      </w:pPr>
      <w:r w:rsidRPr="004518A0">
        <w:rPr>
          <w:lang w:val="fr-FR"/>
        </w:rPr>
        <w:t>L’eau va venir à notre secours pour comprendre ce qu’est l’enthalpie. Notion importante vu que lorsque l'on parle de pompes à chaleur, on ne peut ignorer ce qu'est l'enthalpie</w:t>
      </w:r>
      <w:r>
        <w:rPr>
          <w:lang w:val="fr-FR"/>
        </w:rPr>
        <w:t xml:space="preserve">, cette grandeur </w:t>
      </w:r>
      <w:r w:rsidRPr="004518A0">
        <w:rPr>
          <w:lang w:val="fr-FR"/>
        </w:rPr>
        <w:t xml:space="preserve">associée à l'agitation interne de la matière. La matière contient en effet en son sein de l'énergie thermique </w:t>
      </w:r>
      <w:r>
        <w:rPr>
          <w:lang w:val="fr-FR"/>
        </w:rPr>
        <w:t>liée à</w:t>
      </w:r>
      <w:r w:rsidRPr="004518A0">
        <w:rPr>
          <w:lang w:val="fr-FR"/>
        </w:rPr>
        <w:t xml:space="preserve"> l'agitation des molécules qui la constituent</w:t>
      </w:r>
      <w:r>
        <w:rPr>
          <w:lang w:val="fr-FR"/>
        </w:rPr>
        <w:t>.</w:t>
      </w:r>
    </w:p>
    <w:p w14:paraId="50E2ED39" w14:textId="77777777" w:rsidR="003B075F" w:rsidRDefault="003B075F" w:rsidP="003B075F">
      <w:pPr>
        <w:spacing w:after="0"/>
        <w:ind w:left="113"/>
        <w:rPr>
          <w:lang w:val="fr-FR"/>
        </w:rPr>
      </w:pPr>
      <w:r w:rsidRPr="004518A0">
        <w:rPr>
          <w:lang w:val="fr-FR"/>
        </w:rPr>
        <w:t xml:space="preserve"> - </w:t>
      </w:r>
      <w:r>
        <w:rPr>
          <w:lang w:val="fr-FR"/>
        </w:rPr>
        <w:t>L</w:t>
      </w:r>
      <w:r w:rsidRPr="004518A0">
        <w:rPr>
          <w:lang w:val="fr-FR"/>
        </w:rPr>
        <w:t>orsque la température de la matière est à - 273°C</w:t>
      </w:r>
      <w:r>
        <w:rPr>
          <w:lang w:val="fr-FR"/>
        </w:rPr>
        <w:t xml:space="preserve">, </w:t>
      </w:r>
      <w:r w:rsidRPr="004518A0">
        <w:rPr>
          <w:lang w:val="fr-FR"/>
        </w:rPr>
        <w:t xml:space="preserve">l’agitation </w:t>
      </w:r>
      <w:r>
        <w:rPr>
          <w:lang w:val="fr-FR"/>
        </w:rPr>
        <w:t xml:space="preserve">est nulle et la </w:t>
      </w:r>
      <w:r w:rsidRPr="004518A0">
        <w:rPr>
          <w:lang w:val="fr-FR"/>
        </w:rPr>
        <w:t xml:space="preserve">quantité d'énergie contenue dans celle-ci est </w:t>
      </w:r>
      <w:r>
        <w:rPr>
          <w:lang w:val="fr-FR"/>
        </w:rPr>
        <w:t xml:space="preserve">également </w:t>
      </w:r>
      <w:r w:rsidRPr="004518A0">
        <w:rPr>
          <w:lang w:val="fr-FR"/>
        </w:rPr>
        <w:t xml:space="preserve">nulle </w:t>
      </w:r>
    </w:p>
    <w:p w14:paraId="2CB37BE6" w14:textId="77777777" w:rsidR="003B075F" w:rsidRPr="00A316BC" w:rsidRDefault="003B075F" w:rsidP="003B075F">
      <w:pPr>
        <w:spacing w:after="0"/>
        <w:ind w:left="113"/>
        <w:rPr>
          <w:i/>
          <w:iCs/>
          <w:noProof/>
          <w:sz w:val="24"/>
          <w:szCs w:val="24"/>
          <w:lang w:val="fr-FR"/>
        </w:rPr>
      </w:pPr>
      <w:r w:rsidRPr="004518A0">
        <w:rPr>
          <w:lang w:val="fr-FR"/>
        </w:rPr>
        <w:t xml:space="preserve"> - </w:t>
      </w:r>
      <w:r>
        <w:rPr>
          <w:lang w:val="fr-FR"/>
        </w:rPr>
        <w:t>L</w:t>
      </w:r>
      <w:r w:rsidRPr="004518A0">
        <w:rPr>
          <w:lang w:val="fr-FR"/>
        </w:rPr>
        <w:t>orsque la température de la matière augmente</w:t>
      </w:r>
      <w:r>
        <w:rPr>
          <w:lang w:val="fr-FR"/>
        </w:rPr>
        <w:t xml:space="preserve">, </w:t>
      </w:r>
      <w:r w:rsidRPr="004518A0">
        <w:rPr>
          <w:lang w:val="fr-FR"/>
        </w:rPr>
        <w:t>l’agitation de</w:t>
      </w:r>
      <w:r>
        <w:rPr>
          <w:lang w:val="fr-FR"/>
        </w:rPr>
        <w:t>s molécules</w:t>
      </w:r>
      <w:r w:rsidRPr="004518A0">
        <w:rPr>
          <w:lang w:val="fr-FR"/>
        </w:rPr>
        <w:t xml:space="preserve"> augmente </w:t>
      </w:r>
      <w:r>
        <w:rPr>
          <w:lang w:val="fr-FR"/>
        </w:rPr>
        <w:t>proportionnellement à</w:t>
      </w:r>
      <w:r w:rsidRPr="004518A0">
        <w:rPr>
          <w:lang w:val="fr-FR"/>
        </w:rPr>
        <w:t xml:space="preserve"> la quantité d'énergie </w:t>
      </w:r>
      <w:r>
        <w:rPr>
          <w:lang w:val="fr-FR"/>
        </w:rPr>
        <w:t xml:space="preserve">introduite </w:t>
      </w:r>
      <w:r w:rsidRPr="004518A0">
        <w:rPr>
          <w:lang w:val="fr-FR"/>
        </w:rPr>
        <w:t>dans cette dernière</w:t>
      </w:r>
      <w:r>
        <w:rPr>
          <w:lang w:val="fr-FR"/>
        </w:rPr>
        <w:t xml:space="preserve">. </w:t>
      </w:r>
      <w:r w:rsidRPr="004518A0">
        <w:rPr>
          <w:lang w:val="fr-FR"/>
        </w:rPr>
        <w:t xml:space="preserve">On reviendra </w:t>
      </w:r>
      <w:r>
        <w:rPr>
          <w:lang w:val="fr-FR"/>
        </w:rPr>
        <w:t xml:space="preserve">au chapitre 2 </w:t>
      </w:r>
      <w:r w:rsidRPr="004518A0">
        <w:rPr>
          <w:lang w:val="fr-FR"/>
        </w:rPr>
        <w:t xml:space="preserve">sur cette notion très importante. </w:t>
      </w:r>
    </w:p>
    <w:p w14:paraId="7CA4F85F" w14:textId="77777777" w:rsidR="003B075F" w:rsidRPr="00EC4FF7" w:rsidRDefault="003B075F" w:rsidP="003B075F">
      <w:pPr>
        <w:spacing w:after="0"/>
        <w:ind w:left="113"/>
        <w:jc w:val="center"/>
        <w:rPr>
          <w:i/>
          <w:iCs/>
          <w:sz w:val="24"/>
          <w:szCs w:val="24"/>
          <w:lang w:val="fr-FR"/>
        </w:rPr>
      </w:pPr>
      <w:r>
        <w:rPr>
          <w:i/>
          <w:iCs/>
          <w:noProof/>
          <w:sz w:val="24"/>
          <w:szCs w:val="24"/>
          <w:lang w:val="fr-FR"/>
        </w:rPr>
        <w:drawing>
          <wp:inline distT="0" distB="0" distL="0" distR="0" wp14:anchorId="78AE670D" wp14:editId="55B44C3E">
            <wp:extent cx="4185130" cy="1729740"/>
            <wp:effectExtent l="0" t="0" r="6350" b="3810"/>
            <wp:docPr id="57387" name="Picture 5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7" name="Picture 57387"/>
                    <pic:cNvPicPr/>
                  </pic:nvPicPr>
                  <pic:blipFill>
                    <a:blip r:embed="rId66">
                      <a:extLst>
                        <a:ext uri="{28A0092B-C50C-407E-A947-70E740481C1C}">
                          <a14:useLocalDpi xmlns:a14="http://schemas.microsoft.com/office/drawing/2010/main" val="0"/>
                        </a:ext>
                      </a:extLst>
                    </a:blip>
                    <a:stretch>
                      <a:fillRect/>
                    </a:stretch>
                  </pic:blipFill>
                  <pic:spPr>
                    <a:xfrm>
                      <a:off x="0" y="0"/>
                      <a:ext cx="4190534" cy="1731973"/>
                    </a:xfrm>
                    <a:prstGeom prst="rect">
                      <a:avLst/>
                    </a:prstGeom>
                  </pic:spPr>
                </pic:pic>
              </a:graphicData>
            </a:graphic>
          </wp:inline>
        </w:drawing>
      </w: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4495"/>
      </w:tblGrid>
      <w:tr w:rsidR="003B075F" w:rsidRPr="00096798" w14:paraId="46F15CD3" w14:textId="77777777" w:rsidTr="00601607">
        <w:tc>
          <w:tcPr>
            <w:tcW w:w="3828" w:type="dxa"/>
          </w:tcPr>
          <w:p w14:paraId="5FD96233" w14:textId="77777777" w:rsidR="003B075F" w:rsidRDefault="003B075F" w:rsidP="00601607">
            <w:pPr>
              <w:rPr>
                <w:sz w:val="18"/>
                <w:szCs w:val="18"/>
                <w:lang w:val="fr-FR"/>
              </w:rPr>
            </w:pPr>
            <w:r>
              <w:rPr>
                <w:sz w:val="18"/>
                <w:szCs w:val="18"/>
                <w:lang w:val="fr-FR"/>
              </w:rPr>
              <w:t>Montée en température sans changement d’état</w:t>
            </w:r>
          </w:p>
          <w:p w14:paraId="31992AF3" w14:textId="77777777" w:rsidR="003B075F" w:rsidRDefault="003B075F" w:rsidP="00601607">
            <w:pPr>
              <w:rPr>
                <w:sz w:val="18"/>
                <w:szCs w:val="18"/>
                <w:lang w:val="fr-FR"/>
              </w:rPr>
            </w:pPr>
            <w:r>
              <w:rPr>
                <w:sz w:val="18"/>
                <w:szCs w:val="18"/>
                <w:lang w:val="fr-FR"/>
              </w:rPr>
              <w:t xml:space="preserve">Chaleur spécifique 4180 Joules/kg et °C </w:t>
            </w:r>
          </w:p>
          <w:p w14:paraId="5C117FBF" w14:textId="77777777" w:rsidR="003B075F" w:rsidRDefault="003B075F" w:rsidP="00601607">
            <w:pPr>
              <w:rPr>
                <w:sz w:val="18"/>
                <w:szCs w:val="18"/>
                <w:lang w:val="fr-FR"/>
              </w:rPr>
            </w:pPr>
            <w:r>
              <w:rPr>
                <w:sz w:val="18"/>
                <w:szCs w:val="18"/>
                <w:lang w:val="fr-FR"/>
              </w:rPr>
              <w:t>Soit pour 100°</w:t>
            </w:r>
            <w:proofErr w:type="gramStart"/>
            <w:r>
              <w:rPr>
                <w:sz w:val="18"/>
                <w:szCs w:val="18"/>
                <w:lang w:val="fr-FR"/>
              </w:rPr>
              <w:t>C  418</w:t>
            </w:r>
            <w:proofErr w:type="gramEnd"/>
            <w:r>
              <w:rPr>
                <w:sz w:val="18"/>
                <w:szCs w:val="18"/>
                <w:lang w:val="fr-FR"/>
              </w:rPr>
              <w:t xml:space="preserve"> 000 Joules/kg    </w:t>
            </w:r>
          </w:p>
        </w:tc>
        <w:tc>
          <w:tcPr>
            <w:tcW w:w="4495" w:type="dxa"/>
          </w:tcPr>
          <w:p w14:paraId="265EA991" w14:textId="77777777" w:rsidR="003B075F" w:rsidRDefault="003B075F" w:rsidP="00601607">
            <w:pPr>
              <w:ind w:right="1134"/>
              <w:rPr>
                <w:sz w:val="18"/>
                <w:szCs w:val="18"/>
                <w:lang w:val="fr-FR"/>
              </w:rPr>
            </w:pPr>
            <w:r>
              <w:rPr>
                <w:sz w:val="18"/>
                <w:szCs w:val="18"/>
                <w:lang w:val="fr-FR"/>
              </w:rPr>
              <w:t>Avec changement d’état à 100°</w:t>
            </w:r>
            <w:proofErr w:type="gramStart"/>
            <w:r>
              <w:rPr>
                <w:sz w:val="18"/>
                <w:szCs w:val="18"/>
                <w:lang w:val="fr-FR"/>
              </w:rPr>
              <w:t>C  constant</w:t>
            </w:r>
            <w:proofErr w:type="gramEnd"/>
          </w:p>
          <w:p w14:paraId="189BD7BA" w14:textId="77777777" w:rsidR="003B075F" w:rsidRDefault="003B075F" w:rsidP="00601607">
            <w:pPr>
              <w:ind w:right="1134"/>
              <w:rPr>
                <w:sz w:val="18"/>
                <w:szCs w:val="18"/>
                <w:lang w:val="fr-FR"/>
              </w:rPr>
            </w:pPr>
            <w:r>
              <w:rPr>
                <w:sz w:val="18"/>
                <w:szCs w:val="18"/>
                <w:lang w:val="fr-FR"/>
              </w:rPr>
              <w:t xml:space="preserve">Chaleur latente de vaporisation </w:t>
            </w:r>
          </w:p>
          <w:p w14:paraId="2DAFA8F4" w14:textId="77777777" w:rsidR="003B075F" w:rsidRDefault="003B075F" w:rsidP="00601607">
            <w:pPr>
              <w:ind w:right="1134"/>
              <w:rPr>
                <w:sz w:val="18"/>
                <w:szCs w:val="18"/>
                <w:lang w:val="fr-FR"/>
              </w:rPr>
            </w:pPr>
            <w:r>
              <w:rPr>
                <w:sz w:val="18"/>
                <w:szCs w:val="18"/>
                <w:lang w:val="fr-FR"/>
              </w:rPr>
              <w:t>2 250 000 000 Joules/kg</w:t>
            </w:r>
          </w:p>
        </w:tc>
      </w:tr>
    </w:tbl>
    <w:p w14:paraId="3482EFBB" w14:textId="77777777" w:rsidR="003B075F" w:rsidRDefault="003B075F" w:rsidP="003B075F">
      <w:pPr>
        <w:spacing w:before="120"/>
        <w:ind w:left="1134" w:right="1134"/>
        <w:rPr>
          <w:sz w:val="18"/>
          <w:szCs w:val="18"/>
          <w:lang w:val="fr-FR"/>
        </w:rPr>
      </w:pPr>
      <w:r>
        <w:rPr>
          <w:sz w:val="18"/>
          <w:szCs w:val="18"/>
          <w:lang w:val="fr-FR"/>
        </w:rPr>
        <w:t>Si</w:t>
      </w:r>
      <w:r w:rsidRPr="00137D74">
        <w:rPr>
          <w:sz w:val="18"/>
          <w:szCs w:val="18"/>
          <w:lang w:val="fr-FR"/>
        </w:rPr>
        <w:t xml:space="preserve"> l’on ne </w:t>
      </w:r>
      <w:r>
        <w:rPr>
          <w:sz w:val="18"/>
          <w:szCs w:val="18"/>
          <w:lang w:val="fr-FR"/>
        </w:rPr>
        <w:t>modifie pas le réglage du</w:t>
      </w:r>
      <w:r w:rsidRPr="00137D74">
        <w:rPr>
          <w:sz w:val="18"/>
          <w:szCs w:val="18"/>
          <w:lang w:val="fr-FR"/>
        </w:rPr>
        <w:t xml:space="preserve"> gaz</w:t>
      </w:r>
      <w:r>
        <w:rPr>
          <w:sz w:val="18"/>
          <w:szCs w:val="18"/>
          <w:lang w:val="fr-FR"/>
        </w:rPr>
        <w:t>, o</w:t>
      </w:r>
      <w:r w:rsidRPr="00137D74">
        <w:rPr>
          <w:sz w:val="18"/>
          <w:szCs w:val="18"/>
          <w:lang w:val="fr-FR"/>
        </w:rPr>
        <w:t>n constate qu’il faut sensiblement 5 fois moins de temps pour élever la température de l’eau à 100°C qu</w:t>
      </w:r>
      <w:r>
        <w:rPr>
          <w:sz w:val="18"/>
          <w:szCs w:val="18"/>
          <w:lang w:val="fr-FR"/>
        </w:rPr>
        <w:t>e pour</w:t>
      </w:r>
      <w:r w:rsidRPr="00137D74">
        <w:rPr>
          <w:sz w:val="18"/>
          <w:szCs w:val="18"/>
          <w:lang w:val="fr-FR"/>
        </w:rPr>
        <w:t xml:space="preserve"> l’évaporer lorsqu’elle a atteint la température d’ébullition</w:t>
      </w:r>
      <w:r>
        <w:rPr>
          <w:sz w:val="18"/>
          <w:szCs w:val="18"/>
          <w:lang w:val="fr-FR"/>
        </w:rPr>
        <w:t xml:space="preserve"> et que l’eau change d’état en passant de l’état liquide à l’état gazeux.</w:t>
      </w:r>
    </w:p>
    <w:p w14:paraId="1E33B40C" w14:textId="77777777" w:rsidR="003B075F" w:rsidRPr="001C26E2" w:rsidRDefault="003B075F" w:rsidP="003B075F">
      <w:pPr>
        <w:spacing w:before="120" w:after="60"/>
        <w:rPr>
          <w:sz w:val="24"/>
          <w:szCs w:val="24"/>
          <w:lang w:val="fr-FR"/>
        </w:rPr>
      </w:pPr>
      <w:r w:rsidRPr="00CB3E3B">
        <w:rPr>
          <w:b/>
          <w:bCs/>
          <w:i/>
          <w:iCs/>
          <w:sz w:val="24"/>
          <w:szCs w:val="24"/>
          <w:lang w:val="fr-FR"/>
        </w:rPr>
        <w:t xml:space="preserve"> Mieux consommer et produire l’énergie</w:t>
      </w:r>
      <w:r w:rsidRPr="000D46E5">
        <w:rPr>
          <w:i/>
          <w:iCs/>
          <w:sz w:val="24"/>
          <w:szCs w:val="24"/>
          <w:lang w:val="fr-FR"/>
        </w:rPr>
        <w:t xml:space="preserve">.  </w:t>
      </w:r>
    </w:p>
    <w:p w14:paraId="408F0567" w14:textId="7CC75320" w:rsidR="003B075F" w:rsidRPr="006460B9" w:rsidRDefault="003B075F" w:rsidP="003B075F">
      <w:pPr>
        <w:spacing w:after="120"/>
        <w:jc w:val="both"/>
        <w:rPr>
          <w:lang w:val="fr-FR"/>
        </w:rPr>
      </w:pPr>
      <w:r w:rsidRPr="006460B9">
        <w:rPr>
          <w:lang w:val="fr-FR"/>
        </w:rPr>
        <w:t xml:space="preserve">Au lieu de réchauffer encore un peu plus l'air des villes pour climatiser l'intérieur des appartements </w:t>
      </w:r>
      <w:r>
        <w:rPr>
          <w:lang w:val="fr-FR"/>
        </w:rPr>
        <w:t xml:space="preserve">en été </w:t>
      </w:r>
      <w:r w:rsidRPr="006460B9">
        <w:rPr>
          <w:lang w:val="fr-FR"/>
        </w:rPr>
        <w:t xml:space="preserve">comme cela se pratique malheureusement encore aujourd'hui avec les pompes à chaleur utilisant l'air, on ferait mieux, à l'heure du réchauffement climatique d’utiliser l'eau. Les performances étant améliorées avec l’eau comparativement à l’air comme on va le voir par la suite, cette orientation permettrait de diminuer notre consommation d’énergie électrique. Elle permettrait aussi de filtrer l'eau usée provenant de la rivière avec un filtre sur le circuit alimentant le bac de décantation (voir le circuit page 59) afin de régénérer l’eau de nos rivières et de pallier le manque d'eau propre qui nous guette. Concernant cette fois non pas la consommation, mais la </w:t>
      </w:r>
      <w:r w:rsidRPr="006460B9">
        <w:rPr>
          <w:i/>
          <w:iCs/>
          <w:lang w:val="fr-FR"/>
        </w:rPr>
        <w:t>production</w:t>
      </w:r>
      <w:r w:rsidRPr="006460B9">
        <w:rPr>
          <w:lang w:val="fr-FR"/>
        </w:rPr>
        <w:t xml:space="preserve"> de l'énergie électrique, grâce à l'hydrogène contenue dans l'eau, il semble évident qu'une eau filtrée et propre permettra d'améliorer les performances de l'électrolyse de l'eau permettant de produire l'électricité à partir de l'hydrogène comme envisageait de le faire l'Allemagne en collaboration avec le Kazakhstan avant la guerre en Ukraine</w:t>
      </w:r>
      <w:r>
        <w:rPr>
          <w:lang w:val="fr-FR"/>
        </w:rPr>
        <w:t xml:space="preserve">. </w:t>
      </w:r>
      <w:r w:rsidRPr="006460B9">
        <w:rPr>
          <w:rFonts w:eastAsia="Times New Roman" w:cstheme="minorHAnsi"/>
          <w:color w:val="000000"/>
          <w:lang w:val="fr-FR" w:eastAsia="en-GB"/>
        </w:rPr>
        <w:t>D</w:t>
      </w:r>
      <w:r w:rsidRPr="0037558E">
        <w:rPr>
          <w:rFonts w:eastAsia="Times New Roman" w:cstheme="minorHAnsi"/>
          <w:color w:val="000000"/>
          <w:lang w:val="fr-FR" w:eastAsia="en-GB"/>
        </w:rPr>
        <w:t xml:space="preserve">es Lutins Thermiques </w:t>
      </w:r>
      <w:r w:rsidRPr="006460B9">
        <w:rPr>
          <w:rFonts w:eastAsia="Times New Roman" w:cstheme="minorHAnsi"/>
          <w:color w:val="000000"/>
          <w:lang w:val="fr-FR" w:eastAsia="en-GB"/>
        </w:rPr>
        <w:t xml:space="preserve">allemands (Viessmann) en s’associant aux Etats-Unis, </w:t>
      </w:r>
      <w:r w:rsidRPr="0037558E">
        <w:rPr>
          <w:rFonts w:eastAsia="Times New Roman" w:cstheme="minorHAnsi"/>
          <w:color w:val="000000"/>
          <w:lang w:val="fr-FR" w:eastAsia="en-GB"/>
        </w:rPr>
        <w:t xml:space="preserve">ont pris conscience </w:t>
      </w:r>
      <w:r w:rsidRPr="006460B9">
        <w:rPr>
          <w:rFonts w:eastAsia="Times New Roman" w:cstheme="minorHAnsi"/>
          <w:color w:val="000000"/>
          <w:lang w:val="fr-FR" w:eastAsia="en-GB"/>
        </w:rPr>
        <w:t xml:space="preserve">que l’on est plus fort à deux que tout seul pour se rapprocher </w:t>
      </w:r>
      <w:r w:rsidRPr="0037558E">
        <w:rPr>
          <w:rFonts w:eastAsia="Times New Roman" w:cstheme="minorHAnsi"/>
          <w:color w:val="000000"/>
          <w:lang w:val="fr-FR" w:eastAsia="en-GB"/>
        </w:rPr>
        <w:t>de la vérité scientifique</w:t>
      </w:r>
      <w:r>
        <w:rPr>
          <w:rFonts w:eastAsia="Times New Roman" w:cstheme="minorHAnsi"/>
          <w:color w:val="000000"/>
          <w:lang w:val="fr-FR" w:eastAsia="en-GB"/>
        </w:rPr>
        <w:t>.</w:t>
      </w:r>
      <w:r w:rsidRPr="006460B9">
        <w:rPr>
          <w:rFonts w:eastAsia="Times New Roman" w:cstheme="minorHAnsi"/>
          <w:color w:val="000000"/>
          <w:lang w:val="fr-FR" w:eastAsia="en-GB"/>
        </w:rPr>
        <w:t xml:space="preserve"> </w:t>
      </w:r>
      <w:r>
        <w:rPr>
          <w:rFonts w:eastAsia="Times New Roman" w:cstheme="minorHAnsi"/>
          <w:color w:val="000000"/>
          <w:lang w:val="fr-FR" w:eastAsia="en-GB"/>
        </w:rPr>
        <w:t>L</w:t>
      </w:r>
      <w:r w:rsidRPr="0037558E">
        <w:rPr>
          <w:rFonts w:eastAsia="Times New Roman" w:cstheme="minorHAnsi"/>
          <w:color w:val="000000"/>
          <w:lang w:val="fr-FR" w:eastAsia="en-GB"/>
        </w:rPr>
        <w:t xml:space="preserve">a complémentarité des techniques </w:t>
      </w:r>
      <w:r>
        <w:rPr>
          <w:rFonts w:eastAsia="Times New Roman" w:cstheme="minorHAnsi"/>
          <w:color w:val="000000"/>
          <w:lang w:val="fr-FR" w:eastAsia="en-GB"/>
        </w:rPr>
        <w:t xml:space="preserve">sera bien utile pour </w:t>
      </w:r>
      <w:r w:rsidRPr="006460B9">
        <w:rPr>
          <w:rFonts w:eastAsia="Times New Roman" w:cstheme="minorHAnsi"/>
          <w:color w:val="000000"/>
          <w:lang w:val="fr-FR" w:eastAsia="en-GB"/>
        </w:rPr>
        <w:t>améliorer les</w:t>
      </w:r>
      <w:r w:rsidRPr="0037558E">
        <w:rPr>
          <w:rFonts w:eastAsia="Times New Roman" w:cstheme="minorHAnsi"/>
          <w:color w:val="000000"/>
          <w:lang w:val="fr-FR" w:eastAsia="en-GB"/>
        </w:rPr>
        <w:t xml:space="preserve"> performance</w:t>
      </w:r>
      <w:r w:rsidR="000059A9">
        <w:rPr>
          <w:rFonts w:eastAsia="Times New Roman" w:cstheme="minorHAnsi"/>
          <w:color w:val="000000"/>
          <w:lang w:val="fr-FR" w:eastAsia="en-GB"/>
        </w:rPr>
        <w:t>s</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des chaînes</w:t>
      </w:r>
      <w:r w:rsidRPr="0037558E">
        <w:rPr>
          <w:rFonts w:eastAsia="Times New Roman" w:cstheme="minorHAnsi"/>
          <w:color w:val="000000"/>
          <w:lang w:val="fr-FR" w:eastAsia="en-GB"/>
        </w:rPr>
        <w:t xml:space="preserve"> énergétiques tirant profit de la chaleur spécifique de la matière</w:t>
      </w:r>
      <w:r w:rsidRPr="006460B9">
        <w:rPr>
          <w:rFonts w:eastAsia="Times New Roman" w:cstheme="minorHAnsi"/>
          <w:color w:val="000000"/>
          <w:lang w:val="fr-FR" w:eastAsia="en-GB"/>
        </w:rPr>
        <w:t>.</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 xml:space="preserve">Espérons qu’ils </w:t>
      </w:r>
      <w:r w:rsidRPr="0037558E">
        <w:rPr>
          <w:rFonts w:eastAsia="Times New Roman" w:cstheme="minorHAnsi"/>
          <w:color w:val="000000"/>
          <w:lang w:val="fr-FR" w:eastAsia="en-GB"/>
        </w:rPr>
        <w:t>améliorer</w:t>
      </w:r>
      <w:r w:rsidRPr="006460B9">
        <w:rPr>
          <w:rFonts w:eastAsia="Times New Roman" w:cstheme="minorHAnsi"/>
          <w:color w:val="000000"/>
          <w:lang w:val="fr-FR" w:eastAsia="en-GB"/>
        </w:rPr>
        <w:t>ont</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le</w:t>
      </w:r>
      <w:r w:rsidRPr="0037558E">
        <w:rPr>
          <w:rFonts w:eastAsia="Times New Roman" w:cstheme="minorHAnsi"/>
          <w:color w:val="000000"/>
          <w:lang w:val="fr-FR" w:eastAsia="en-GB"/>
        </w:rPr>
        <w:t xml:space="preserve"> confort thermique dans l'habitat et la qualité de l’air dans </w:t>
      </w:r>
      <w:r w:rsidRPr="006460B9">
        <w:rPr>
          <w:rFonts w:eastAsia="Times New Roman" w:cstheme="minorHAnsi"/>
          <w:color w:val="000000"/>
          <w:lang w:val="fr-FR" w:eastAsia="en-GB"/>
        </w:rPr>
        <w:t>nos</w:t>
      </w:r>
      <w:r w:rsidRPr="0037558E">
        <w:rPr>
          <w:rFonts w:eastAsia="Times New Roman" w:cstheme="minorHAnsi"/>
          <w:color w:val="000000"/>
          <w:lang w:val="fr-FR" w:eastAsia="en-GB"/>
        </w:rPr>
        <w:t xml:space="preserve"> villes</w:t>
      </w:r>
      <w:r w:rsidRPr="006460B9">
        <w:rPr>
          <w:rFonts w:eastAsia="Times New Roman" w:cstheme="minorHAnsi"/>
          <w:color w:val="000000"/>
          <w:lang w:val="fr-FR" w:eastAsia="en-GB"/>
        </w:rPr>
        <w:t xml:space="preserve"> en échangeant sur </w:t>
      </w:r>
      <w:r w:rsidRPr="0037558E">
        <w:rPr>
          <w:rFonts w:eastAsia="Times New Roman" w:cstheme="minorHAnsi"/>
          <w:color w:val="000000"/>
          <w:lang w:val="fr-FR" w:eastAsia="en-GB"/>
        </w:rPr>
        <w:t>l'eau </w:t>
      </w:r>
      <w:r w:rsidRPr="006460B9">
        <w:rPr>
          <w:rFonts w:eastAsia="Times New Roman" w:cstheme="minorHAnsi"/>
          <w:color w:val="000000"/>
          <w:lang w:val="fr-FR" w:eastAsia="en-GB"/>
        </w:rPr>
        <w:t>et non sur l’air.</w:t>
      </w:r>
      <w:hyperlink r:id="rId67" w:tgtFrame="_blank" w:history="1"/>
      <w:r w:rsidRPr="006460B9">
        <w:rPr>
          <w:rFonts w:eastAsia="Times New Roman" w:cstheme="minorHAnsi"/>
          <w:color w:val="000000"/>
          <w:lang w:val="fr-FR" w:eastAsia="en-GB"/>
        </w:rPr>
        <w:t xml:space="preserve"> </w:t>
      </w:r>
      <w:r>
        <w:rPr>
          <w:rFonts w:eastAsia="Times New Roman" w:cstheme="minorHAnsi"/>
          <w:color w:val="000000"/>
          <w:lang w:val="fr-FR" w:eastAsia="en-GB"/>
        </w:rPr>
        <w:t>Q</w:t>
      </w:r>
      <w:r w:rsidRPr="006460B9">
        <w:rPr>
          <w:rFonts w:eastAsia="Times New Roman" w:cstheme="minorHAnsi"/>
          <w:color w:val="000000"/>
          <w:lang w:val="fr-FR" w:eastAsia="en-GB"/>
        </w:rPr>
        <w:t>uoiqu’il en soit à ce sujet, i</w:t>
      </w:r>
      <w:r w:rsidRPr="0037558E">
        <w:rPr>
          <w:rFonts w:eastAsia="Times New Roman" w:cstheme="minorHAnsi"/>
          <w:color w:val="000000"/>
          <w:lang w:val="fr-FR" w:eastAsia="en-GB"/>
        </w:rPr>
        <w:t xml:space="preserve">ls ont pris conscience </w:t>
      </w:r>
      <w:r w:rsidRPr="0037558E">
        <w:rPr>
          <w:rFonts w:eastAsia="Times New Roman" w:cstheme="minorHAnsi"/>
          <w:lang w:val="fr-FR" w:eastAsia="en-GB"/>
        </w:rPr>
        <w:t>du</w:t>
      </w:r>
      <w:r w:rsidRPr="0037558E">
        <w:rPr>
          <w:rFonts w:eastAsia="Times New Roman" w:cstheme="minorHAnsi"/>
          <w:color w:val="000000"/>
          <w:lang w:val="fr-FR" w:eastAsia="en-GB"/>
        </w:rPr>
        <w:t> gâchis actuel associé au confort thermique dans les logements de nos </w:t>
      </w:r>
      <w:hyperlink r:id="rId68" w:tgtFrame="_blank" w:history="1">
        <w:r w:rsidRPr="0037558E">
          <w:rPr>
            <w:rFonts w:eastAsia="Times New Roman" w:cstheme="minorHAnsi"/>
            <w:color w:val="000000"/>
            <w:u w:val="single"/>
            <w:shd w:val="clear" w:color="auto" w:fill="FFFF00"/>
            <w:lang w:val="fr-FR" w:eastAsia="en-GB"/>
          </w:rPr>
          <w:t>grandes métropoles</w:t>
        </w:r>
      </w:hyperlink>
      <w:r w:rsidRPr="0037558E">
        <w:rPr>
          <w:rFonts w:eastAsia="Times New Roman" w:cstheme="minorHAnsi"/>
          <w:color w:val="000000"/>
          <w:lang w:val="fr-FR" w:eastAsia="en-GB"/>
        </w:rPr>
        <w:t xml:space="preserve"> et ils sont </w:t>
      </w:r>
      <w:r w:rsidRPr="006460B9">
        <w:rPr>
          <w:rFonts w:eastAsia="Times New Roman" w:cstheme="minorHAnsi"/>
          <w:color w:val="000000"/>
          <w:lang w:val="fr-FR" w:eastAsia="en-GB"/>
        </w:rPr>
        <w:t>convaincus que</w:t>
      </w:r>
      <w:r w:rsidRPr="0037558E">
        <w:rPr>
          <w:rFonts w:eastAsia="Times New Roman" w:cstheme="minorHAnsi"/>
          <w:color w:val="000000"/>
          <w:lang w:val="fr-FR" w:eastAsia="en-GB"/>
        </w:rPr>
        <w:t> </w:t>
      </w:r>
      <w:r w:rsidRPr="0037558E">
        <w:rPr>
          <w:rFonts w:eastAsia="Times New Roman" w:cstheme="minorHAnsi"/>
          <w:lang w:val="fr-FR" w:eastAsia="en-GB"/>
        </w:rPr>
        <w:t>l</w:t>
      </w:r>
      <w:r w:rsidRPr="0037558E">
        <w:rPr>
          <w:rFonts w:eastAsia="Times New Roman" w:cstheme="minorHAnsi"/>
          <w:color w:val="000000"/>
          <w:lang w:val="fr-FR" w:eastAsia="en-GB"/>
        </w:rPr>
        <w:t>'on peut progresser et satisfaire les besoins thermiques de l'</w:t>
      </w:r>
      <w:r w:rsidRPr="006460B9">
        <w:rPr>
          <w:rFonts w:eastAsia="Times New Roman" w:cstheme="minorHAnsi"/>
          <w:color w:val="000000"/>
          <w:lang w:val="fr-FR" w:eastAsia="en-GB"/>
        </w:rPr>
        <w:t>habitat</w:t>
      </w:r>
      <w:r w:rsidRPr="0037558E">
        <w:rPr>
          <w:rFonts w:eastAsia="Times New Roman" w:cstheme="minorHAnsi"/>
          <w:color w:val="000000"/>
          <w:lang w:val="fr-FR" w:eastAsia="en-GB"/>
        </w:rPr>
        <w:t xml:space="preserve"> </w:t>
      </w:r>
      <w:r w:rsidRPr="006460B9">
        <w:rPr>
          <w:rFonts w:eastAsia="Times New Roman" w:cstheme="minorHAnsi"/>
          <w:color w:val="000000"/>
          <w:lang w:val="fr-FR" w:eastAsia="en-GB"/>
        </w:rPr>
        <w:t>différemment</w:t>
      </w:r>
      <w:r w:rsidRPr="0037558E">
        <w:rPr>
          <w:rFonts w:eastAsia="Times New Roman" w:cstheme="minorHAnsi"/>
          <w:color w:val="000000"/>
          <w:lang w:val="fr-FR" w:eastAsia="en-GB"/>
        </w:rPr>
        <w:t xml:space="preserve"> dans d</w:t>
      </w:r>
      <w:r w:rsidRPr="006460B9">
        <w:rPr>
          <w:rFonts w:eastAsia="Times New Roman" w:cstheme="minorHAnsi"/>
          <w:color w:val="000000"/>
          <w:lang w:val="fr-FR" w:eastAsia="en-GB"/>
        </w:rPr>
        <w:t>e</w:t>
      </w:r>
      <w:r w:rsidRPr="0037558E">
        <w:rPr>
          <w:rFonts w:eastAsia="Times New Roman" w:cstheme="minorHAnsi"/>
          <w:color w:val="000000"/>
          <w:lang w:val="fr-FR" w:eastAsia="en-GB"/>
        </w:rPr>
        <w:t xml:space="preserve"> bien meilleures conditions</w:t>
      </w:r>
      <w:r w:rsidRPr="006460B9">
        <w:rPr>
          <w:rFonts w:eastAsia="Times New Roman" w:cstheme="minorHAnsi"/>
          <w:color w:val="000000"/>
          <w:lang w:val="fr-FR" w:eastAsia="en-GB"/>
        </w:rPr>
        <w:t xml:space="preserve"> avec les pompes à chaleur. Plutôt que de s’orienter vers l’air le Lutin thermique que je suis estime qu’une </w:t>
      </w:r>
      <w:r w:rsidRPr="0037558E">
        <w:rPr>
          <w:rFonts w:eastAsia="Times New Roman" w:cstheme="minorHAnsi"/>
          <w:color w:val="000000"/>
          <w:lang w:val="fr-FR" w:eastAsia="en-GB"/>
        </w:rPr>
        <w:t xml:space="preserve">cohabitation entre l'eau superficielle des fleuves et celle des nappes captives profondes </w:t>
      </w:r>
      <w:r>
        <w:rPr>
          <w:rFonts w:eastAsia="Times New Roman" w:cstheme="minorHAnsi"/>
          <w:color w:val="000000"/>
          <w:lang w:val="fr-FR" w:eastAsia="en-GB"/>
        </w:rPr>
        <w:t>v</w:t>
      </w:r>
      <w:r w:rsidRPr="0037558E">
        <w:rPr>
          <w:rFonts w:eastAsia="Times New Roman" w:cstheme="minorHAnsi"/>
          <w:color w:val="000000"/>
          <w:lang w:val="fr-FR" w:eastAsia="en-GB"/>
        </w:rPr>
        <w:t>a devenir</w:t>
      </w:r>
      <w:r w:rsidRPr="0037558E">
        <w:rPr>
          <w:rFonts w:eastAsia="Times New Roman" w:cstheme="minorHAnsi"/>
          <w:lang w:val="fr-FR" w:eastAsia="en-GB"/>
        </w:rPr>
        <w:t> </w:t>
      </w:r>
      <w:r w:rsidRPr="006460B9">
        <w:rPr>
          <w:rFonts w:eastAsia="Times New Roman" w:cstheme="minorHAnsi"/>
          <w:lang w:val="fr-FR" w:eastAsia="en-GB"/>
        </w:rPr>
        <w:t>nécessaire</w:t>
      </w:r>
      <w:r w:rsidRPr="0037558E">
        <w:rPr>
          <w:rFonts w:eastAsia="Times New Roman" w:cstheme="minorHAnsi"/>
          <w:lang w:val="fr-FR" w:eastAsia="en-GB"/>
        </w:rPr>
        <w:t> pour améliorer les performances déplorables des chaines énergétiques assurant actuellement le confort thermique dans l'habitat</w:t>
      </w:r>
      <w:r w:rsidRPr="006460B9">
        <w:rPr>
          <w:rFonts w:eastAsia="Times New Roman" w:cstheme="minorHAnsi"/>
          <w:lang w:val="fr-FR" w:eastAsia="en-GB"/>
        </w:rPr>
        <w:t>.</w:t>
      </w:r>
      <w:r w:rsidRPr="006460B9">
        <w:rPr>
          <w:lang w:val="fr-FR"/>
        </w:rPr>
        <w:br w:type="page"/>
      </w:r>
    </w:p>
    <w:p w14:paraId="49CF207A" w14:textId="77777777" w:rsidR="003B075F" w:rsidRDefault="003B075F" w:rsidP="003B075F">
      <w:pPr>
        <w:rPr>
          <w:i/>
          <w:iCs/>
          <w:sz w:val="24"/>
          <w:szCs w:val="24"/>
          <w:lang w:val="fr-FR"/>
        </w:rPr>
      </w:pPr>
      <w:hyperlink r:id="rId69" w:history="1">
        <w:r w:rsidRPr="00347313">
          <w:rPr>
            <w:rStyle w:val="Lienhypertexte"/>
            <w:i/>
            <w:iCs/>
            <w:sz w:val="24"/>
            <w:szCs w:val="24"/>
            <w:lang w:val="fr-FR"/>
          </w:rPr>
          <w:t>Au cœur de la matière</w:t>
        </w:r>
      </w:hyperlink>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802"/>
      </w:tblGrid>
      <w:tr w:rsidR="003B075F" w14:paraId="755F2034" w14:textId="77777777" w:rsidTr="00601607">
        <w:tc>
          <w:tcPr>
            <w:tcW w:w="7655" w:type="dxa"/>
          </w:tcPr>
          <w:p w14:paraId="2A1DBCEB" w14:textId="77777777" w:rsidR="003B075F" w:rsidRDefault="003B075F" w:rsidP="00601607">
            <w:pPr>
              <w:ind w:left="-113"/>
              <w:jc w:val="both"/>
              <w:rPr>
                <w:rFonts w:asciiTheme="majorHAnsi" w:hAnsiTheme="majorHAnsi" w:cstheme="majorHAnsi"/>
                <w:lang w:val="fr-FR"/>
              </w:rPr>
            </w:pPr>
            <w:r w:rsidRPr="00A70EE6">
              <w:rPr>
                <w:rFonts w:asciiTheme="majorHAnsi" w:hAnsiTheme="majorHAnsi" w:cstheme="majorHAnsi"/>
                <w:lang w:val="fr-FR"/>
              </w:rPr>
              <w:t xml:space="preserve">On ne peut évoquer les systèmes type pompe à chaleur sans </w:t>
            </w:r>
            <w:r>
              <w:rPr>
                <w:rFonts w:asciiTheme="majorHAnsi" w:hAnsiTheme="majorHAnsi" w:cstheme="majorHAnsi"/>
                <w:lang w:val="fr-FR"/>
              </w:rPr>
              <w:t>évoquer</w:t>
            </w:r>
            <w:r w:rsidRPr="00A70EE6">
              <w:rPr>
                <w:rFonts w:asciiTheme="majorHAnsi" w:hAnsiTheme="majorHAnsi" w:cstheme="majorHAnsi"/>
                <w:lang w:val="fr-FR"/>
              </w:rPr>
              <w:t xml:space="preserve"> les études de Rudolf Clau</w:t>
            </w:r>
            <w:r>
              <w:rPr>
                <w:rFonts w:asciiTheme="majorHAnsi" w:hAnsiTheme="majorHAnsi" w:cstheme="majorHAnsi"/>
                <w:lang w:val="fr-FR"/>
              </w:rPr>
              <w:t>s</w:t>
            </w:r>
            <w:r w:rsidRPr="00A70EE6">
              <w:rPr>
                <w:rFonts w:asciiTheme="majorHAnsi" w:hAnsiTheme="majorHAnsi" w:cstheme="majorHAnsi"/>
                <w:lang w:val="fr-FR"/>
              </w:rPr>
              <w:t xml:space="preserve">ius sur l'entropie de la matière et le fait que l'énergie contenue dans celle-ci ainsi que sa désorganisation augmente avec sa température. A la température de </w:t>
            </w:r>
          </w:p>
          <w:p w14:paraId="51E5399E" w14:textId="77777777" w:rsidR="003B075F" w:rsidRDefault="003B075F" w:rsidP="00601607">
            <w:pPr>
              <w:ind w:left="-113"/>
              <w:jc w:val="both"/>
              <w:rPr>
                <w:rFonts w:asciiTheme="majorHAnsi" w:hAnsiTheme="majorHAnsi" w:cstheme="majorHAnsi"/>
                <w:lang w:val="fr-FR"/>
              </w:rPr>
            </w:pPr>
            <w:r w:rsidRPr="00A70EE6">
              <w:rPr>
                <w:rFonts w:asciiTheme="majorHAnsi" w:hAnsiTheme="majorHAnsi" w:cstheme="majorHAnsi"/>
                <w:lang w:val="fr-FR"/>
              </w:rPr>
              <w:t>- 273 °C soit 0 °Kelvin</w:t>
            </w:r>
            <w:r>
              <w:rPr>
                <w:rFonts w:asciiTheme="majorHAnsi" w:hAnsiTheme="majorHAnsi" w:cstheme="majorHAnsi"/>
                <w:lang w:val="fr-FR"/>
              </w:rPr>
              <w:t>,</w:t>
            </w:r>
            <w:r w:rsidRPr="00A70EE6">
              <w:rPr>
                <w:rFonts w:asciiTheme="majorHAnsi" w:hAnsiTheme="majorHAnsi" w:cstheme="majorHAnsi"/>
                <w:lang w:val="fr-FR"/>
              </w:rPr>
              <w:t xml:space="preserve"> la matière est figée comme représenté sur la figure. Par contre si la température augmente la désorganisation de la matière augmente en proportion</w:t>
            </w:r>
            <w:r>
              <w:rPr>
                <w:rFonts w:asciiTheme="majorHAnsi" w:hAnsiTheme="majorHAnsi" w:cstheme="majorHAnsi"/>
                <w:lang w:val="fr-FR"/>
              </w:rPr>
              <w:t>.</w:t>
            </w:r>
          </w:p>
        </w:tc>
        <w:tc>
          <w:tcPr>
            <w:tcW w:w="1802" w:type="dxa"/>
          </w:tcPr>
          <w:p w14:paraId="61E04FB8" w14:textId="77777777" w:rsidR="003B075F" w:rsidRDefault="003B075F" w:rsidP="00601607">
            <w:pPr>
              <w:jc w:val="center"/>
              <w:rPr>
                <w:rFonts w:asciiTheme="majorHAnsi" w:hAnsiTheme="majorHAnsi" w:cstheme="majorHAnsi"/>
                <w:lang w:val="fr-FR"/>
              </w:rPr>
            </w:pPr>
            <w:r>
              <w:rPr>
                <w:rFonts w:asciiTheme="majorHAnsi" w:hAnsiTheme="majorHAnsi" w:cstheme="majorHAnsi"/>
                <w:noProof/>
                <w:lang w:val="fr-FR"/>
              </w:rPr>
              <w:drawing>
                <wp:inline distT="0" distB="0" distL="0" distR="0" wp14:anchorId="00DDBD5F" wp14:editId="55B686A1">
                  <wp:extent cx="989027" cy="940691"/>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3788" cy="954731"/>
                          </a:xfrm>
                          <a:prstGeom prst="rect">
                            <a:avLst/>
                          </a:prstGeom>
                        </pic:spPr>
                      </pic:pic>
                    </a:graphicData>
                  </a:graphic>
                </wp:inline>
              </w:drawing>
            </w:r>
          </w:p>
        </w:tc>
      </w:tr>
    </w:tbl>
    <w:p w14:paraId="5D636D57" w14:textId="77777777" w:rsidR="003B075F" w:rsidRDefault="003B075F" w:rsidP="00D215C0">
      <w:pPr>
        <w:spacing w:before="60" w:after="80"/>
        <w:jc w:val="both"/>
        <w:rPr>
          <w:rFonts w:asciiTheme="majorHAnsi" w:hAnsiTheme="majorHAnsi" w:cstheme="majorHAnsi"/>
          <w:lang w:val="fr-BE"/>
        </w:rPr>
      </w:pPr>
      <w:r w:rsidRPr="00A70EE6">
        <w:rPr>
          <w:rFonts w:asciiTheme="majorHAnsi" w:hAnsiTheme="majorHAnsi" w:cstheme="majorHAnsi"/>
          <w:lang w:val="fr-FR"/>
        </w:rPr>
        <w:t xml:space="preserve">Il y a </w:t>
      </w:r>
      <w:r>
        <w:rPr>
          <w:rFonts w:asciiTheme="majorHAnsi" w:hAnsiTheme="majorHAnsi" w:cstheme="majorHAnsi"/>
          <w:lang w:val="fr-FR"/>
        </w:rPr>
        <w:t>de nombreux</w:t>
      </w:r>
      <w:r w:rsidRPr="00A70EE6">
        <w:rPr>
          <w:rFonts w:asciiTheme="majorHAnsi" w:hAnsiTheme="majorHAnsi" w:cstheme="majorHAnsi"/>
          <w:lang w:val="fr-FR"/>
        </w:rPr>
        <w:t xml:space="preserve"> paramètres qui caractérisent la qualité du fluide circulant dans le cœur d’une pompe à chaleur mais l</w:t>
      </w:r>
      <w:r>
        <w:rPr>
          <w:rFonts w:asciiTheme="majorHAnsi" w:hAnsiTheme="majorHAnsi" w:cstheme="majorHAnsi"/>
          <w:lang w:val="fr-FR"/>
        </w:rPr>
        <w:t>a</w:t>
      </w:r>
      <w:r w:rsidRPr="00A70EE6">
        <w:rPr>
          <w:rFonts w:asciiTheme="majorHAnsi" w:hAnsiTheme="majorHAnsi" w:cstheme="majorHAnsi"/>
          <w:lang w:val="fr-FR"/>
        </w:rPr>
        <w:t xml:space="preserve"> caractéristique principale d</w:t>
      </w:r>
      <w:r>
        <w:rPr>
          <w:rFonts w:asciiTheme="majorHAnsi" w:hAnsiTheme="majorHAnsi" w:cstheme="majorHAnsi"/>
          <w:lang w:val="fr-FR"/>
        </w:rPr>
        <w:t xml:space="preserve">e ce </w:t>
      </w:r>
      <w:r w:rsidRPr="00A70EE6">
        <w:rPr>
          <w:rFonts w:asciiTheme="majorHAnsi" w:hAnsiTheme="majorHAnsi" w:cstheme="majorHAnsi"/>
          <w:lang w:val="fr-FR"/>
        </w:rPr>
        <w:t>fluide dit caloporteur est sa capacité à générer du froid dans l’évaporateur à la sortie du détendeur et du chaud dans le condenseur (</w:t>
      </w:r>
      <w:r>
        <w:rPr>
          <w:rFonts w:asciiTheme="majorHAnsi" w:hAnsiTheme="majorHAnsi" w:cstheme="majorHAnsi"/>
          <w:lang w:val="fr-FR"/>
        </w:rPr>
        <w:t>c</w:t>
      </w:r>
      <w:r w:rsidRPr="00A70EE6">
        <w:rPr>
          <w:rFonts w:asciiTheme="majorHAnsi" w:hAnsiTheme="majorHAnsi" w:cstheme="majorHAnsi"/>
          <w:lang w:val="fr-FR"/>
        </w:rPr>
        <w:t xml:space="preserve">e que le thermodynamicien appelle son </w:t>
      </w:r>
      <w:r w:rsidRPr="00903B36">
        <w:rPr>
          <w:rFonts w:asciiTheme="majorHAnsi" w:hAnsiTheme="majorHAnsi" w:cstheme="majorHAnsi"/>
          <w:lang w:val="fr-FR"/>
        </w:rPr>
        <w:t>enthalpie</w:t>
      </w:r>
      <w:r w:rsidRPr="00A70EE6">
        <w:rPr>
          <w:rFonts w:asciiTheme="majorHAnsi" w:hAnsiTheme="majorHAnsi" w:cstheme="majorHAnsi"/>
          <w:b/>
          <w:bCs/>
          <w:lang w:val="fr-FR"/>
        </w:rPr>
        <w:t xml:space="preserve"> </w:t>
      </w:r>
      <w:r w:rsidRPr="00903B36">
        <w:rPr>
          <w:rFonts w:asciiTheme="majorHAnsi" w:hAnsiTheme="majorHAnsi" w:cstheme="majorHAnsi"/>
          <w:b/>
          <w:bCs/>
          <w:i/>
          <w:iCs/>
          <w:lang w:val="fr-FR"/>
        </w:rPr>
        <w:t>E</w:t>
      </w:r>
      <w:r>
        <w:rPr>
          <w:rFonts w:asciiTheme="majorHAnsi" w:hAnsiTheme="majorHAnsi" w:cstheme="majorHAnsi"/>
          <w:b/>
          <w:bCs/>
          <w:i/>
          <w:iCs/>
          <w:lang w:val="fr-FR"/>
        </w:rPr>
        <w:t>)</w:t>
      </w:r>
      <w:r w:rsidRPr="00A70EE6">
        <w:rPr>
          <w:rFonts w:asciiTheme="majorHAnsi" w:hAnsiTheme="majorHAnsi" w:cstheme="majorHAnsi"/>
          <w:b/>
          <w:bCs/>
          <w:lang w:val="fr-FR"/>
        </w:rPr>
        <w:t xml:space="preserve"> </w:t>
      </w:r>
      <w:r w:rsidRPr="00A70EE6">
        <w:rPr>
          <w:rFonts w:asciiTheme="majorHAnsi" w:hAnsiTheme="majorHAnsi" w:cstheme="majorHAnsi"/>
          <w:lang w:val="fr-FR"/>
        </w:rPr>
        <w:t>et qui s’exprime en kilojoule/kg</w:t>
      </w:r>
      <w:r>
        <w:rPr>
          <w:rFonts w:asciiTheme="majorHAnsi" w:hAnsiTheme="majorHAnsi" w:cstheme="majorHAnsi"/>
          <w:lang w:val="fr-FR"/>
        </w:rPr>
        <w:t xml:space="preserve"> </w:t>
      </w:r>
      <w:r w:rsidRPr="00E7344F">
        <w:rPr>
          <w:rFonts w:asciiTheme="majorHAnsi" w:hAnsiTheme="majorHAnsi" w:cstheme="majorHAnsi"/>
          <w:lang w:val="fr-FR"/>
        </w:rPr>
        <w:t>lorsqu’il</w:t>
      </w:r>
      <w:r w:rsidRPr="00A70EE6">
        <w:rPr>
          <w:rFonts w:asciiTheme="majorHAnsi" w:hAnsiTheme="majorHAnsi" w:cstheme="majorHAnsi"/>
          <w:lang w:val="fr-FR"/>
        </w:rPr>
        <w:t xml:space="preserve"> vient d’être comprimé à l’état gazeux par le compresseur</w:t>
      </w:r>
      <w:r w:rsidRPr="00A70EE6">
        <w:rPr>
          <w:rFonts w:asciiTheme="majorHAnsi" w:hAnsiTheme="majorHAnsi" w:cstheme="majorHAnsi"/>
          <w:b/>
          <w:bCs/>
          <w:lang w:val="fr-FR"/>
        </w:rPr>
        <w:t>.</w:t>
      </w:r>
      <w:r w:rsidRPr="00A70EE6">
        <w:rPr>
          <w:rFonts w:asciiTheme="majorHAnsi" w:hAnsiTheme="majorHAnsi" w:cstheme="majorHAnsi"/>
          <w:lang w:val="fr-FR"/>
        </w:rPr>
        <w:t xml:space="preserve">  </w:t>
      </w:r>
      <w:r w:rsidRPr="00A70EE6">
        <w:rPr>
          <w:rFonts w:asciiTheme="majorHAnsi" w:hAnsiTheme="majorHAnsi" w:cstheme="majorHAnsi"/>
          <w:lang w:val="fr-BE"/>
        </w:rPr>
        <w:t xml:space="preserve">Pour une pompe à chaleur décrivant un cycle thermodynamique (en principe réversible), l’application du second principe au système </w:t>
      </w:r>
      <w:proofErr w:type="spellStart"/>
      <w:r w:rsidRPr="00A70EE6">
        <w:rPr>
          <w:rFonts w:asciiTheme="majorHAnsi" w:hAnsiTheme="majorHAnsi" w:cstheme="majorHAnsi"/>
          <w:lang w:val="fr-BE"/>
        </w:rPr>
        <w:t>ditherme</w:t>
      </w:r>
      <w:proofErr w:type="spellEnd"/>
      <w:r w:rsidRPr="00A70EE6">
        <w:rPr>
          <w:rFonts w:asciiTheme="majorHAnsi" w:hAnsiTheme="majorHAnsi" w:cstheme="majorHAnsi"/>
          <w:lang w:val="fr-BE"/>
        </w:rPr>
        <w:t>, permet d’écrire que</w:t>
      </w:r>
      <w:r>
        <w:rPr>
          <w:rFonts w:asciiTheme="majorHAnsi" w:hAnsiTheme="majorHAnsi" w:cstheme="majorHAnsi"/>
          <w:lang w:val="fr-BE"/>
        </w:rPr>
        <w:t> :</w:t>
      </w:r>
    </w:p>
    <w:p w14:paraId="4A668596" w14:textId="77777777" w:rsidR="003B075F" w:rsidRPr="00A70EE6" w:rsidRDefault="003B075F" w:rsidP="00D215C0">
      <w:pPr>
        <w:spacing w:after="80"/>
        <w:jc w:val="both"/>
        <w:rPr>
          <w:rFonts w:asciiTheme="majorHAnsi" w:hAnsiTheme="majorHAnsi" w:cstheme="majorHAnsi"/>
          <w:lang w:val="fr-FR"/>
        </w:rPr>
      </w:pPr>
      <w:r w:rsidRPr="00BD5B26">
        <w:rPr>
          <w:rFonts w:asciiTheme="majorHAnsi" w:hAnsiTheme="majorHAnsi" w:cstheme="majorHAnsi"/>
          <w:b/>
          <w:bCs/>
          <w:i/>
          <w:iCs/>
          <w:lang w:val="fr-FR"/>
        </w:rPr>
        <w:t xml:space="preserve">E3 </w:t>
      </w:r>
      <w:r w:rsidRPr="00BD5B26">
        <w:rPr>
          <w:rFonts w:asciiTheme="majorHAnsi" w:hAnsiTheme="majorHAnsi" w:cstheme="majorHAnsi"/>
          <w:i/>
          <w:iCs/>
          <w:lang w:val="fr-BE"/>
        </w:rPr>
        <w:t>/</w:t>
      </w:r>
      <w:r w:rsidRPr="00BD5B26">
        <w:rPr>
          <w:rFonts w:asciiTheme="majorHAnsi" w:hAnsiTheme="majorHAnsi" w:cstheme="majorHAnsi"/>
          <w:b/>
          <w:bCs/>
          <w:i/>
          <w:iCs/>
          <w:lang w:val="fr-BE"/>
        </w:rPr>
        <w:t xml:space="preserve"> Tc = </w:t>
      </w:r>
      <w:r w:rsidRPr="00BD5B26">
        <w:rPr>
          <w:rFonts w:asciiTheme="majorHAnsi" w:hAnsiTheme="majorHAnsi" w:cstheme="majorHAnsi"/>
          <w:b/>
          <w:bCs/>
          <w:i/>
          <w:iCs/>
          <w:lang w:val="fr-FR"/>
        </w:rPr>
        <w:t xml:space="preserve">E2 </w:t>
      </w:r>
      <w:r w:rsidRPr="00BD5B26">
        <w:rPr>
          <w:rFonts w:asciiTheme="majorHAnsi" w:hAnsiTheme="majorHAnsi" w:cstheme="majorHAnsi"/>
          <w:i/>
          <w:iCs/>
          <w:lang w:val="fr-FR"/>
        </w:rPr>
        <w:t>/</w:t>
      </w:r>
      <w:r w:rsidRPr="00BD5B26">
        <w:rPr>
          <w:rFonts w:asciiTheme="majorHAnsi" w:hAnsiTheme="majorHAnsi" w:cstheme="majorHAnsi"/>
          <w:b/>
          <w:bCs/>
          <w:i/>
          <w:iCs/>
          <w:lang w:val="fr-FR"/>
        </w:rPr>
        <w:t xml:space="preserve"> Tf</w:t>
      </w:r>
      <w:r w:rsidRPr="00A70EE6">
        <w:rPr>
          <w:rFonts w:asciiTheme="majorHAnsi" w:hAnsiTheme="majorHAnsi" w:cstheme="majorHAnsi"/>
          <w:lang w:val="fr-FR"/>
        </w:rPr>
        <w:t xml:space="preserve"> </w:t>
      </w:r>
      <w:proofErr w:type="gramStart"/>
      <w:r w:rsidRPr="00A70EE6">
        <w:rPr>
          <w:rFonts w:asciiTheme="majorHAnsi" w:hAnsiTheme="majorHAnsi" w:cstheme="majorHAnsi"/>
          <w:lang w:val="fr-FR"/>
        </w:rPr>
        <w:t xml:space="preserve">   (</w:t>
      </w:r>
      <w:proofErr w:type="gramEnd"/>
      <w:r w:rsidRPr="00A70EE6">
        <w:rPr>
          <w:rFonts w:asciiTheme="majorHAnsi" w:hAnsiTheme="majorHAnsi" w:cstheme="majorHAnsi"/>
          <w:lang w:val="fr-FR"/>
        </w:rPr>
        <w:t xml:space="preserve">Egalité de Clausius).  Introduite par Rudolf Clausius dans ses études sur l’entropie de la matière, l’égalité de Clausius qui peut s’écrire </w:t>
      </w:r>
    </w:p>
    <w:p w14:paraId="5A1FA34F" w14:textId="77777777" w:rsidR="003B075F" w:rsidRPr="00A70EE6" w:rsidRDefault="003B075F" w:rsidP="00D215C0">
      <w:pPr>
        <w:spacing w:after="80"/>
        <w:jc w:val="both"/>
        <w:rPr>
          <w:rFonts w:asciiTheme="majorHAnsi" w:hAnsiTheme="majorHAnsi" w:cstheme="majorHAnsi"/>
          <w:lang w:val="fr-FR"/>
        </w:rPr>
      </w:pPr>
      <w:r w:rsidRPr="00903B36">
        <w:rPr>
          <w:rFonts w:asciiTheme="majorHAnsi" w:hAnsiTheme="majorHAnsi" w:cstheme="majorHAnsi"/>
          <w:b/>
          <w:bCs/>
          <w:i/>
          <w:iCs/>
          <w:lang w:val="fr-FR"/>
        </w:rPr>
        <w:t xml:space="preserve">E3 </w:t>
      </w:r>
      <w:r w:rsidRPr="00903B36">
        <w:rPr>
          <w:rFonts w:asciiTheme="majorHAnsi" w:hAnsiTheme="majorHAnsi" w:cstheme="majorHAnsi"/>
          <w:i/>
          <w:iCs/>
          <w:lang w:val="fr-BE"/>
        </w:rPr>
        <w:t>/</w:t>
      </w:r>
      <w:r w:rsidRPr="00903B36">
        <w:rPr>
          <w:rFonts w:asciiTheme="majorHAnsi" w:hAnsiTheme="majorHAnsi" w:cstheme="majorHAnsi"/>
          <w:b/>
          <w:bCs/>
          <w:i/>
          <w:iCs/>
          <w:lang w:val="fr-BE"/>
        </w:rPr>
        <w:t xml:space="preserve"> </w:t>
      </w:r>
      <w:r w:rsidRPr="00903B36">
        <w:rPr>
          <w:rFonts w:asciiTheme="majorHAnsi" w:hAnsiTheme="majorHAnsi" w:cstheme="majorHAnsi"/>
          <w:b/>
          <w:bCs/>
          <w:i/>
          <w:iCs/>
          <w:lang w:val="fr-FR"/>
        </w:rPr>
        <w:t xml:space="preserve">E2 </w:t>
      </w:r>
      <w:r w:rsidRPr="00903B36">
        <w:rPr>
          <w:rFonts w:asciiTheme="majorHAnsi" w:hAnsiTheme="majorHAnsi" w:cstheme="majorHAnsi"/>
          <w:b/>
          <w:bCs/>
          <w:i/>
          <w:iCs/>
          <w:lang w:val="fr-BE"/>
        </w:rPr>
        <w:t xml:space="preserve">= Tc </w:t>
      </w:r>
      <w:r w:rsidRPr="00903B36">
        <w:rPr>
          <w:rFonts w:asciiTheme="majorHAnsi" w:hAnsiTheme="majorHAnsi" w:cstheme="majorHAnsi"/>
          <w:i/>
          <w:iCs/>
          <w:lang w:val="fr-FR"/>
        </w:rPr>
        <w:t>/</w:t>
      </w:r>
      <w:r w:rsidRPr="00903B36">
        <w:rPr>
          <w:rFonts w:asciiTheme="majorHAnsi" w:hAnsiTheme="majorHAnsi" w:cstheme="majorHAnsi"/>
          <w:b/>
          <w:bCs/>
          <w:i/>
          <w:iCs/>
          <w:lang w:val="fr-FR"/>
        </w:rPr>
        <w:t xml:space="preserve"> Tf</w:t>
      </w:r>
      <w:r w:rsidRPr="00A70EE6">
        <w:rPr>
          <w:rFonts w:asciiTheme="majorHAnsi" w:hAnsiTheme="majorHAnsi" w:cstheme="majorHAnsi"/>
          <w:lang w:val="fr-FR"/>
        </w:rPr>
        <w:t xml:space="preserve"> caractérise le degré de désorganisation des particules constituant cette dernière. </w:t>
      </w:r>
    </w:p>
    <w:p w14:paraId="0AC8E30C" w14:textId="77777777" w:rsidR="003B075F" w:rsidRDefault="003B075F" w:rsidP="003B075F">
      <w:pPr>
        <w:jc w:val="both"/>
        <w:rPr>
          <w:rFonts w:asciiTheme="majorHAnsi" w:hAnsiTheme="majorHAnsi" w:cstheme="majorHAnsi"/>
          <w:lang w:val="fr-FR"/>
        </w:rPr>
      </w:pPr>
      <w:r w:rsidRPr="00A70EE6">
        <w:rPr>
          <w:rFonts w:asciiTheme="majorHAnsi" w:hAnsiTheme="majorHAnsi" w:cstheme="majorHAnsi"/>
          <w:lang w:val="fr-FR"/>
        </w:rPr>
        <w:t xml:space="preserve">La quantité d’énergie contenue dans la matière </w:t>
      </w:r>
      <w:r>
        <w:rPr>
          <w:rFonts w:asciiTheme="majorHAnsi" w:hAnsiTheme="majorHAnsi" w:cstheme="majorHAnsi"/>
          <w:lang w:val="fr-FR"/>
        </w:rPr>
        <w:t>est</w:t>
      </w:r>
      <w:r w:rsidRPr="00A70EE6">
        <w:rPr>
          <w:rFonts w:asciiTheme="majorHAnsi" w:hAnsiTheme="majorHAnsi" w:cstheme="majorHAnsi"/>
          <w:lang w:val="fr-FR"/>
        </w:rPr>
        <w:t xml:space="preserve"> d’autant plus grande que la température de celle-ci est élevée. À la température de 0 °Kelvin (-273 °C), la matière est figée et l’énergie contenue dans celle-ci est nulle. Cette désorganisation ainsi que l’énergie contenue dans la matière prouvent la potentialité du chauffage thermodynamique. En effet, lorsque la température de la source chaude est égale à la température de la source froide, par exemple lorsque l’on commence à chauffer l’eau froide à 10 °C en utilisant l’eau de la nappe phréatique également à 10°</w:t>
      </w:r>
      <w:proofErr w:type="gramStart"/>
      <w:r w:rsidRPr="00A70EE6">
        <w:rPr>
          <w:rFonts w:asciiTheme="majorHAnsi" w:hAnsiTheme="majorHAnsi" w:cstheme="majorHAnsi"/>
          <w:lang w:val="fr-FR"/>
        </w:rPr>
        <w:t>C ,</w:t>
      </w:r>
      <w:proofErr w:type="gramEnd"/>
      <w:r w:rsidRPr="00A70EE6">
        <w:rPr>
          <w:rFonts w:asciiTheme="majorHAnsi" w:hAnsiTheme="majorHAnsi" w:cstheme="majorHAnsi"/>
          <w:lang w:val="fr-FR"/>
        </w:rPr>
        <w:t xml:space="preserve"> </w:t>
      </w:r>
      <w:r w:rsidRPr="00A70EE6">
        <w:rPr>
          <w:rFonts w:asciiTheme="majorHAnsi" w:hAnsiTheme="majorHAnsi" w:cstheme="majorHAnsi"/>
          <w:b/>
          <w:bCs/>
          <w:lang w:val="fr-FR"/>
        </w:rPr>
        <w:t>Tc</w:t>
      </w:r>
      <w:r w:rsidRPr="00A70EE6">
        <w:rPr>
          <w:rFonts w:asciiTheme="majorHAnsi" w:hAnsiTheme="majorHAnsi" w:cstheme="majorHAnsi"/>
          <w:lang w:val="fr-FR"/>
        </w:rPr>
        <w:t xml:space="preserve"> étant égal </w:t>
      </w:r>
      <w:proofErr w:type="gramStart"/>
      <w:r w:rsidRPr="00A70EE6">
        <w:rPr>
          <w:rFonts w:asciiTheme="majorHAnsi" w:hAnsiTheme="majorHAnsi" w:cstheme="majorHAnsi"/>
          <w:lang w:val="fr-FR"/>
        </w:rPr>
        <w:t xml:space="preserve">à  </w:t>
      </w:r>
      <w:r w:rsidRPr="00A70EE6">
        <w:rPr>
          <w:rFonts w:asciiTheme="majorHAnsi" w:hAnsiTheme="majorHAnsi" w:cstheme="majorHAnsi"/>
          <w:b/>
          <w:bCs/>
          <w:lang w:val="fr-FR"/>
        </w:rPr>
        <w:t xml:space="preserve">Tf, </w:t>
      </w:r>
      <w:r w:rsidRPr="00A70EE6">
        <w:rPr>
          <w:rFonts w:asciiTheme="majorHAnsi" w:hAnsiTheme="majorHAnsi" w:cstheme="majorHAnsi"/>
          <w:lang w:val="fr-FR"/>
        </w:rPr>
        <w:t xml:space="preserve"> il</w:t>
      </w:r>
      <w:proofErr w:type="gramEnd"/>
      <w:r w:rsidRPr="00A70EE6">
        <w:rPr>
          <w:rFonts w:asciiTheme="majorHAnsi" w:hAnsiTheme="majorHAnsi" w:cstheme="majorHAnsi"/>
          <w:lang w:val="fr-FR"/>
        </w:rPr>
        <w:t xml:space="preserve"> en résulte que </w:t>
      </w:r>
      <w:r w:rsidRPr="00A70EE6">
        <w:rPr>
          <w:rFonts w:asciiTheme="majorHAnsi" w:hAnsiTheme="majorHAnsi" w:cstheme="majorHAnsi"/>
          <w:b/>
          <w:bCs/>
          <w:lang w:val="fr-BE"/>
        </w:rPr>
        <w:t xml:space="preserve">Tc </w:t>
      </w:r>
      <w:r w:rsidRPr="00A70EE6">
        <w:rPr>
          <w:rFonts w:asciiTheme="majorHAnsi" w:hAnsiTheme="majorHAnsi" w:cstheme="majorHAnsi"/>
          <w:lang w:val="fr-FR"/>
        </w:rPr>
        <w:t>/</w:t>
      </w:r>
      <w:r w:rsidRPr="00A70EE6">
        <w:rPr>
          <w:rFonts w:asciiTheme="majorHAnsi" w:hAnsiTheme="majorHAnsi" w:cstheme="majorHAnsi"/>
          <w:b/>
          <w:bCs/>
          <w:lang w:val="fr-FR"/>
        </w:rPr>
        <w:t xml:space="preserve"> Tf</w:t>
      </w:r>
      <w:r w:rsidRPr="00A70EE6">
        <w:rPr>
          <w:rFonts w:asciiTheme="majorHAnsi" w:hAnsiTheme="majorHAnsi" w:cstheme="majorHAnsi"/>
          <w:lang w:val="fr-FR"/>
        </w:rPr>
        <w:t xml:space="preserve"> est égal à 1 ainsi que </w:t>
      </w:r>
      <w:r w:rsidRPr="00A70EE6">
        <w:rPr>
          <w:rFonts w:asciiTheme="majorHAnsi" w:hAnsiTheme="majorHAnsi" w:cstheme="majorHAnsi"/>
          <w:b/>
          <w:bCs/>
          <w:lang w:val="fr-FR"/>
        </w:rPr>
        <w:t xml:space="preserve">E3 </w:t>
      </w:r>
      <w:r w:rsidRPr="00A70EE6">
        <w:rPr>
          <w:rFonts w:asciiTheme="majorHAnsi" w:hAnsiTheme="majorHAnsi" w:cstheme="majorHAnsi"/>
          <w:lang w:val="fr-BE"/>
        </w:rPr>
        <w:t>/</w:t>
      </w:r>
      <w:r w:rsidRPr="00A70EE6">
        <w:rPr>
          <w:rFonts w:asciiTheme="majorHAnsi" w:hAnsiTheme="majorHAnsi" w:cstheme="majorHAnsi"/>
          <w:b/>
          <w:bCs/>
          <w:lang w:val="fr-BE"/>
        </w:rPr>
        <w:t xml:space="preserve"> </w:t>
      </w:r>
      <w:r w:rsidRPr="00A70EE6">
        <w:rPr>
          <w:rFonts w:asciiTheme="majorHAnsi" w:hAnsiTheme="majorHAnsi" w:cstheme="majorHAnsi"/>
          <w:b/>
          <w:bCs/>
          <w:lang w:val="fr-FR"/>
        </w:rPr>
        <w:t>E</w:t>
      </w:r>
      <w:proofErr w:type="gramStart"/>
      <w:r w:rsidRPr="00A70EE6">
        <w:rPr>
          <w:rFonts w:asciiTheme="majorHAnsi" w:hAnsiTheme="majorHAnsi" w:cstheme="majorHAnsi"/>
          <w:b/>
          <w:bCs/>
          <w:lang w:val="fr-FR"/>
        </w:rPr>
        <w:t>2 .</w:t>
      </w:r>
      <w:proofErr w:type="gramEnd"/>
      <w:r w:rsidRPr="00A70EE6">
        <w:rPr>
          <w:rFonts w:asciiTheme="majorHAnsi" w:hAnsiTheme="majorHAnsi" w:cstheme="majorHAnsi"/>
          <w:b/>
          <w:bCs/>
          <w:lang w:val="fr-FR"/>
        </w:rPr>
        <w:t xml:space="preserve">  </w:t>
      </w:r>
      <w:r w:rsidRPr="00A70EE6">
        <w:rPr>
          <w:rFonts w:asciiTheme="majorHAnsi" w:hAnsiTheme="majorHAnsi" w:cstheme="majorHAnsi"/>
          <w:lang w:val="fr-FR"/>
        </w:rPr>
        <w:t>Cela signifi</w:t>
      </w:r>
      <w:r>
        <w:rPr>
          <w:rFonts w:asciiTheme="majorHAnsi" w:hAnsiTheme="majorHAnsi" w:cstheme="majorHAnsi"/>
          <w:lang w:val="fr-FR"/>
        </w:rPr>
        <w:t>e</w:t>
      </w:r>
      <w:r w:rsidRPr="00A70EE6">
        <w:rPr>
          <w:rFonts w:asciiTheme="majorHAnsi" w:hAnsiTheme="majorHAnsi" w:cstheme="majorHAnsi"/>
          <w:lang w:val="fr-FR"/>
        </w:rPr>
        <w:t xml:space="preserve"> que toute l’énergie thermique </w:t>
      </w:r>
      <w:r w:rsidRPr="00A70EE6">
        <w:rPr>
          <w:rFonts w:asciiTheme="majorHAnsi" w:hAnsiTheme="majorHAnsi" w:cstheme="majorHAnsi"/>
          <w:b/>
          <w:bCs/>
          <w:lang w:val="fr-FR"/>
        </w:rPr>
        <w:t>E3</w:t>
      </w:r>
      <w:r w:rsidRPr="00A70EE6">
        <w:rPr>
          <w:rFonts w:asciiTheme="majorHAnsi" w:hAnsiTheme="majorHAnsi" w:cstheme="majorHAnsi"/>
          <w:lang w:val="fr-FR"/>
        </w:rPr>
        <w:t xml:space="preserve"> disponible à la source chaude est théoriquement de l’énergie renouvelable </w:t>
      </w:r>
      <w:r w:rsidRPr="00A70EE6">
        <w:rPr>
          <w:rFonts w:asciiTheme="majorHAnsi" w:hAnsiTheme="majorHAnsi" w:cstheme="majorHAnsi"/>
          <w:b/>
          <w:bCs/>
          <w:lang w:val="fr-FR"/>
        </w:rPr>
        <w:t xml:space="preserve">E2 </w:t>
      </w:r>
      <w:r w:rsidRPr="00A70EE6">
        <w:rPr>
          <w:rFonts w:asciiTheme="majorHAnsi" w:hAnsiTheme="majorHAnsi" w:cstheme="majorHAnsi"/>
          <w:lang w:val="fr-FR"/>
        </w:rPr>
        <w:t>prélevée dans l’environnement, l’énergie électrique E</w:t>
      </w:r>
      <w:r w:rsidRPr="00A70EE6">
        <w:rPr>
          <w:rFonts w:asciiTheme="majorHAnsi" w:hAnsiTheme="majorHAnsi" w:cstheme="majorHAnsi"/>
          <w:b/>
          <w:bCs/>
          <w:lang w:val="fr-FR"/>
        </w:rPr>
        <w:t>2</w:t>
      </w:r>
      <w:r w:rsidRPr="00A70EE6">
        <w:rPr>
          <w:rFonts w:asciiTheme="majorHAnsi" w:hAnsiTheme="majorHAnsi" w:cstheme="majorHAnsi"/>
          <w:lang w:val="fr-FR"/>
        </w:rPr>
        <w:t xml:space="preserve"> nécessaire pour entrainer le compresseur étant théoriquement nulle. Il y a bien s</w:t>
      </w:r>
      <w:r>
        <w:rPr>
          <w:rFonts w:asciiTheme="majorHAnsi" w:hAnsiTheme="majorHAnsi" w:cstheme="majorHAnsi"/>
          <w:lang w:val="fr-FR"/>
        </w:rPr>
        <w:t>û</w:t>
      </w:r>
      <w:r w:rsidRPr="00A70EE6">
        <w:rPr>
          <w:rFonts w:asciiTheme="majorHAnsi" w:hAnsiTheme="majorHAnsi" w:cstheme="majorHAnsi"/>
          <w:lang w:val="fr-FR"/>
        </w:rPr>
        <w:t xml:space="preserve">r des limites physiques à cela mais </w:t>
      </w:r>
      <w:r>
        <w:rPr>
          <w:rFonts w:asciiTheme="majorHAnsi" w:hAnsiTheme="majorHAnsi" w:cstheme="majorHAnsi"/>
          <w:lang w:val="fr-FR"/>
        </w:rPr>
        <w:t xml:space="preserve">on verra au </w:t>
      </w:r>
      <w:r w:rsidRPr="00A70EE6">
        <w:rPr>
          <w:rFonts w:asciiTheme="majorHAnsi" w:hAnsiTheme="majorHAnsi" w:cstheme="majorHAnsi"/>
          <w:lang w:val="fr-FR"/>
        </w:rPr>
        <w:t xml:space="preserve">chapitre 2 </w:t>
      </w:r>
      <w:r>
        <w:rPr>
          <w:rFonts w:asciiTheme="majorHAnsi" w:hAnsiTheme="majorHAnsi" w:cstheme="majorHAnsi"/>
          <w:lang w:val="fr-FR"/>
        </w:rPr>
        <w:t>que cet</w:t>
      </w:r>
      <w:r w:rsidRPr="00A70EE6">
        <w:rPr>
          <w:rFonts w:asciiTheme="majorHAnsi" w:hAnsiTheme="majorHAnsi" w:cstheme="majorHAnsi"/>
          <w:lang w:val="fr-FR"/>
        </w:rPr>
        <w:t>te limite physique semble être actuellement un COP voisin de 6</w:t>
      </w:r>
      <w:r>
        <w:rPr>
          <w:rFonts w:asciiTheme="majorHAnsi" w:hAnsiTheme="majorHAnsi" w:cstheme="maj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54"/>
      </w:tblGrid>
      <w:tr w:rsidR="003B075F" w14:paraId="22B3518F" w14:textId="77777777" w:rsidTr="0017354D">
        <w:trPr>
          <w:trHeight w:val="4750"/>
        </w:trPr>
        <w:tc>
          <w:tcPr>
            <w:tcW w:w="5103" w:type="dxa"/>
          </w:tcPr>
          <w:p w14:paraId="57BAF290" w14:textId="77777777" w:rsidR="003B075F" w:rsidRPr="00FB7394" w:rsidRDefault="003B075F" w:rsidP="00601607">
            <w:pPr>
              <w:spacing w:before="120"/>
              <w:ind w:left="-113"/>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La température constatée dans l'eau à la surface des océans en ce début d'année 2023 est comparable voire même un peu supérieure à ce qu'elle était en 2021</w:t>
            </w:r>
            <w:r>
              <w:rPr>
                <w:rFonts w:asciiTheme="majorHAnsi" w:eastAsia="Times New Roman" w:hAnsiTheme="majorHAnsi" w:cstheme="majorHAnsi"/>
                <w:lang w:val="fr-FR" w:eastAsia="en-GB"/>
              </w:rPr>
              <w:t>,</w:t>
            </w:r>
            <w:r w:rsidRPr="00FB7394">
              <w:rPr>
                <w:rFonts w:asciiTheme="majorHAnsi" w:eastAsia="Times New Roman" w:hAnsiTheme="majorHAnsi" w:cstheme="majorHAnsi"/>
                <w:lang w:val="fr-FR" w:eastAsia="en-GB"/>
              </w:rPr>
              <w:t xml:space="preserve"> une année pourtant exceptionnellement chaude. </w:t>
            </w:r>
          </w:p>
          <w:p w14:paraId="39F868C9" w14:textId="77777777" w:rsidR="003B075F" w:rsidRPr="00FB7394" w:rsidRDefault="003B075F" w:rsidP="00601607">
            <w:pPr>
              <w:ind w:left="-113"/>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Deux raisons à cela : </w:t>
            </w:r>
          </w:p>
          <w:p w14:paraId="09D8C522" w14:textId="77777777" w:rsidR="003B075F" w:rsidRPr="00FB7394" w:rsidRDefault="003B075F" w:rsidP="00601607">
            <w:pPr>
              <w:ind w:left="170"/>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 véhiculée vers la mer par nos rivières en raison de la chaleur spécifique de l'eau</w:t>
            </w:r>
            <w:r>
              <w:rPr>
                <w:rFonts w:asciiTheme="majorHAnsi" w:eastAsia="Times New Roman" w:hAnsiTheme="majorHAnsi" w:cstheme="majorHAnsi"/>
                <w:lang w:val="fr-FR" w:eastAsia="en-GB"/>
              </w:rPr>
              <w:t>,</w:t>
            </w:r>
            <w:r w:rsidRPr="00FB7394">
              <w:rPr>
                <w:rFonts w:asciiTheme="majorHAnsi" w:eastAsia="Times New Roman" w:hAnsiTheme="majorHAnsi" w:cstheme="majorHAnsi"/>
                <w:lang w:val="fr-FR" w:eastAsia="en-GB"/>
              </w:rPr>
              <w:t xml:space="preserve"> c'est environ 90 % de la chaleur générée par l'activité humaine qui se retrouve dans la mer. </w:t>
            </w:r>
          </w:p>
          <w:p w14:paraId="5C0F6239" w14:textId="77777777" w:rsidR="003B075F" w:rsidRPr="00FB7394" w:rsidRDefault="003B075F" w:rsidP="00601607">
            <w:pPr>
              <w:ind w:left="170"/>
              <w:jc w:val="both"/>
              <w:rPr>
                <w:rFonts w:asciiTheme="majorHAnsi" w:eastAsia="Times New Roman" w:hAnsiTheme="majorHAnsi" w:cstheme="majorHAnsi"/>
                <w:lang w:val="fr-FR" w:eastAsia="en-GB"/>
              </w:rPr>
            </w:pPr>
            <w:r w:rsidRPr="00FB7394">
              <w:rPr>
                <w:rFonts w:asciiTheme="majorHAnsi" w:eastAsia="Times New Roman" w:hAnsiTheme="majorHAnsi" w:cstheme="majorHAnsi"/>
                <w:lang w:val="fr-FR" w:eastAsia="en-GB"/>
              </w:rPr>
              <w:t xml:space="preserve">- le cycle naturel de refroidissement El Nina, puis de réchauffement El Nino, des océans est rentré dans </w:t>
            </w:r>
            <w:r>
              <w:rPr>
                <w:rFonts w:asciiTheme="majorHAnsi" w:eastAsia="Times New Roman" w:hAnsiTheme="majorHAnsi" w:cstheme="majorHAnsi"/>
                <w:lang w:val="fr-FR" w:eastAsia="en-GB"/>
              </w:rPr>
              <w:t>cette 2</w:t>
            </w:r>
            <w:r w:rsidRPr="00D26F92">
              <w:rPr>
                <w:rFonts w:asciiTheme="majorHAnsi" w:eastAsia="Times New Roman" w:hAnsiTheme="majorHAnsi" w:cstheme="majorHAnsi"/>
                <w:vertAlign w:val="superscript"/>
                <w:lang w:val="fr-FR" w:eastAsia="en-GB"/>
              </w:rPr>
              <w:t>ème</w:t>
            </w:r>
            <w:r>
              <w:rPr>
                <w:rFonts w:asciiTheme="majorHAnsi" w:eastAsia="Times New Roman" w:hAnsiTheme="majorHAnsi" w:cstheme="majorHAnsi"/>
                <w:lang w:val="fr-FR" w:eastAsia="en-GB"/>
              </w:rPr>
              <w:t xml:space="preserve"> </w:t>
            </w:r>
            <w:r w:rsidRPr="00FB7394">
              <w:rPr>
                <w:rFonts w:asciiTheme="majorHAnsi" w:eastAsia="Times New Roman" w:hAnsiTheme="majorHAnsi" w:cstheme="majorHAnsi"/>
                <w:lang w:val="fr-FR" w:eastAsia="en-GB"/>
              </w:rPr>
              <w:t>phase de réchauffement qui se prolonge dangereusement. </w:t>
            </w:r>
          </w:p>
          <w:p w14:paraId="5F66BB74" w14:textId="31C892EC" w:rsidR="003B075F" w:rsidRDefault="003B075F" w:rsidP="0017354D">
            <w:pPr>
              <w:spacing w:before="120"/>
              <w:ind w:left="-113"/>
              <w:jc w:val="both"/>
              <w:rPr>
                <w:rFonts w:asciiTheme="majorHAnsi" w:hAnsiTheme="majorHAnsi" w:cstheme="majorHAnsi"/>
                <w:lang w:val="fr-FR"/>
              </w:rPr>
            </w:pPr>
            <w:r w:rsidRPr="00FB7394">
              <w:rPr>
                <w:rFonts w:asciiTheme="majorHAnsi" w:eastAsia="Times New Roman" w:hAnsiTheme="majorHAnsi" w:cstheme="majorHAnsi"/>
                <w:lang w:val="fr-FR" w:eastAsia="en-GB"/>
              </w:rPr>
              <w:t>Ces 2 constats pourraient bien être les signes avant-coureurs d'une fin d'année climatique 2023 très difficile sur notre planète pouvant encore aller en s'aggravant les années suivantes</w:t>
            </w:r>
            <w:r w:rsidR="0017354D">
              <w:rPr>
                <w:rFonts w:asciiTheme="majorHAnsi" w:eastAsia="Times New Roman" w:hAnsiTheme="majorHAnsi" w:cstheme="majorHAnsi"/>
                <w:lang w:val="fr-FR" w:eastAsia="en-GB"/>
              </w:rPr>
              <w:t>.</w:t>
            </w:r>
          </w:p>
        </w:tc>
        <w:tc>
          <w:tcPr>
            <w:tcW w:w="4354" w:type="dxa"/>
          </w:tcPr>
          <w:p w14:paraId="03323A58" w14:textId="77777777" w:rsidR="003B075F" w:rsidRDefault="003B075F" w:rsidP="00601607">
            <w:pPr>
              <w:jc w:val="center"/>
              <w:rPr>
                <w:rFonts w:asciiTheme="majorHAnsi" w:hAnsiTheme="majorHAnsi" w:cstheme="majorHAnsi"/>
                <w:lang w:val="fr-FR"/>
              </w:rPr>
            </w:pPr>
            <w:r w:rsidRPr="00B66F2C">
              <w:rPr>
                <w:rFonts w:asciiTheme="majorHAnsi" w:hAnsiTheme="majorHAnsi" w:cstheme="majorHAnsi"/>
                <w:noProof/>
              </w:rPr>
              <w:drawing>
                <wp:inline distT="0" distB="0" distL="0" distR="0" wp14:anchorId="5657B344" wp14:editId="55CB9790">
                  <wp:extent cx="2482850" cy="2703103"/>
                  <wp:effectExtent l="0" t="0" r="0" b="2540"/>
                  <wp:docPr id="57442" name="Picture 2">
                    <a:extLst xmlns:a="http://schemas.openxmlformats.org/drawingml/2006/main">
                      <a:ext uri="{FF2B5EF4-FFF2-40B4-BE49-F238E27FC236}">
                        <a16:creationId xmlns:a16="http://schemas.microsoft.com/office/drawing/2014/main" id="{0E0AC894-8BA9-2692-2CFE-DA376CDF39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E0AC894-8BA9-2692-2CFE-DA376CDF39B7}"/>
                              </a:ext>
                            </a:extLst>
                          </pic:cNvPr>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508363" cy="2730880"/>
                          </a:xfrm>
                          <a:prstGeom prst="rect">
                            <a:avLst/>
                          </a:prstGeom>
                        </pic:spPr>
                      </pic:pic>
                    </a:graphicData>
                  </a:graphic>
                </wp:inline>
              </w:drawing>
            </w:r>
          </w:p>
          <w:p w14:paraId="38F4F658" w14:textId="77777777" w:rsidR="003B075F" w:rsidRDefault="003B075F" w:rsidP="00601607">
            <w:pPr>
              <w:jc w:val="center"/>
              <w:rPr>
                <w:i/>
                <w:iCs/>
                <w:sz w:val="20"/>
                <w:szCs w:val="20"/>
                <w:lang w:val="fr-FR"/>
              </w:rPr>
            </w:pPr>
            <w:r w:rsidRPr="00B8381D">
              <w:rPr>
                <w:i/>
                <w:iCs/>
                <w:sz w:val="20"/>
                <w:szCs w:val="20"/>
                <w:lang w:val="fr-FR"/>
              </w:rPr>
              <w:t xml:space="preserve">Quand tout sera privatisé on sera privé de tout.  </w:t>
            </w:r>
          </w:p>
          <w:p w14:paraId="289B668A" w14:textId="77777777" w:rsidR="003B075F" w:rsidRDefault="003B075F" w:rsidP="00601607">
            <w:pPr>
              <w:jc w:val="center"/>
              <w:rPr>
                <w:i/>
                <w:iCs/>
                <w:sz w:val="20"/>
                <w:szCs w:val="20"/>
                <w:lang w:val="fr-FR"/>
              </w:rPr>
            </w:pPr>
            <w:r w:rsidRPr="00B8381D">
              <w:rPr>
                <w:i/>
                <w:iCs/>
                <w:sz w:val="20"/>
                <w:szCs w:val="20"/>
                <w:lang w:val="fr-FR"/>
              </w:rPr>
              <w:t>Danielle Mitter</w:t>
            </w:r>
            <w:r>
              <w:rPr>
                <w:i/>
                <w:iCs/>
                <w:sz w:val="20"/>
                <w:szCs w:val="20"/>
                <w:lang w:val="fr-FR"/>
              </w:rPr>
              <w:t>r</w:t>
            </w:r>
            <w:r w:rsidRPr="00B8381D">
              <w:rPr>
                <w:i/>
                <w:iCs/>
                <w:sz w:val="20"/>
                <w:szCs w:val="20"/>
                <w:lang w:val="fr-FR"/>
              </w:rPr>
              <w:t>and</w:t>
            </w:r>
          </w:p>
          <w:p w14:paraId="6CB97B12" w14:textId="77777777" w:rsidR="003B075F" w:rsidRDefault="003B075F" w:rsidP="00601607">
            <w:pPr>
              <w:jc w:val="center"/>
              <w:rPr>
                <w:rFonts w:asciiTheme="majorHAnsi" w:hAnsiTheme="majorHAnsi" w:cstheme="majorHAnsi"/>
                <w:lang w:val="fr-FR"/>
              </w:rPr>
            </w:pPr>
          </w:p>
        </w:tc>
      </w:tr>
    </w:tbl>
    <w:p w14:paraId="544CA3B4" w14:textId="2BAAEA00" w:rsidR="003B075F" w:rsidRDefault="003B075F" w:rsidP="003B075F">
      <w:pPr>
        <w:rPr>
          <w:lang w:val="fr-FR"/>
        </w:rPr>
      </w:pPr>
      <w:r w:rsidRPr="00A70EE6">
        <w:rPr>
          <w:rFonts w:asciiTheme="majorHAnsi" w:hAnsiTheme="majorHAnsi" w:cstheme="majorHAnsi"/>
          <w:lang w:val="fr-FR"/>
        </w:rPr>
        <w:t xml:space="preserve"> </w:t>
      </w:r>
      <w:r w:rsidR="0017354D">
        <w:rPr>
          <w:lang w:val="fr-FR"/>
        </w:rPr>
        <w:t xml:space="preserve">Ceci dit, l’eau c’est aussi </w:t>
      </w:r>
      <w:hyperlink r:id="rId72" w:history="1">
        <w:r w:rsidR="0017354D" w:rsidRPr="0087130E">
          <w:rPr>
            <w:rStyle w:val="Lienhypertexte"/>
            <w:lang w:val="fr-FR"/>
          </w:rPr>
          <w:t>son potentiel nutritionnel</w:t>
        </w:r>
        <w:r w:rsidR="0017354D">
          <w:rPr>
            <w:rStyle w:val="Lienhypertexte"/>
            <w:lang w:val="fr-FR"/>
          </w:rPr>
          <w:t>.</w:t>
        </w:r>
        <w:r w:rsidR="0017354D" w:rsidRPr="0087130E">
          <w:rPr>
            <w:rStyle w:val="Lienhypertexte"/>
            <w:lang w:val="fr-FR"/>
          </w:rPr>
          <w:t> </w:t>
        </w:r>
      </w:hyperlink>
      <w:proofErr w:type="gramStart"/>
      <w:r w:rsidR="0017354D">
        <w:rPr>
          <w:lang w:val="fr-FR"/>
        </w:rPr>
        <w:t>mais</w:t>
      </w:r>
      <w:proofErr w:type="gramEnd"/>
      <w:r w:rsidR="0017354D">
        <w:rPr>
          <w:lang w:val="fr-FR"/>
        </w:rPr>
        <w:t xml:space="preserve"> </w:t>
      </w:r>
      <w:proofErr w:type="gramStart"/>
      <w:r w:rsidR="0017354D">
        <w:rPr>
          <w:lang w:val="fr-FR"/>
        </w:rPr>
        <w:t xml:space="preserve">on </w:t>
      </w:r>
      <w:r>
        <w:rPr>
          <w:lang w:val="fr-FR"/>
        </w:rPr>
        <w:t xml:space="preserve"> va</w:t>
      </w:r>
      <w:proofErr w:type="gramEnd"/>
      <w:r>
        <w:rPr>
          <w:lang w:val="fr-FR"/>
        </w:rPr>
        <w:t xml:space="preserve"> maintenant évoquer une modification de nos chaînes énergétiques </w:t>
      </w:r>
      <w:r w:rsidR="0017354D">
        <w:rPr>
          <w:lang w:val="fr-FR"/>
        </w:rPr>
        <w:t>qui nous permettrait, grâce à l’eau,</w:t>
      </w:r>
      <w:r>
        <w:rPr>
          <w:lang w:val="fr-FR"/>
        </w:rPr>
        <w:t xml:space="preserve"> de satisfaire</w:t>
      </w:r>
      <w:r w:rsidR="0017354D">
        <w:rPr>
          <w:lang w:val="fr-FR"/>
        </w:rPr>
        <w:t xml:space="preserve"> </w:t>
      </w:r>
      <w:r>
        <w:rPr>
          <w:lang w:val="fr-FR"/>
        </w:rPr>
        <w:t>no</w:t>
      </w:r>
      <w:r w:rsidR="0017354D">
        <w:rPr>
          <w:lang w:val="fr-FR"/>
        </w:rPr>
        <w:t xml:space="preserve">tre confort thermique </w:t>
      </w:r>
      <w:r>
        <w:rPr>
          <w:lang w:val="fr-FR"/>
        </w:rPr>
        <w:t xml:space="preserve">en consommant moins d’énergie. </w:t>
      </w:r>
    </w:p>
    <w:p w14:paraId="1C4C0D64" w14:textId="625A3996" w:rsidR="00D215C0" w:rsidRPr="00D215C0" w:rsidRDefault="00D215C0" w:rsidP="00D215C0">
      <w:pPr>
        <w:ind w:left="340" w:right="340"/>
        <w:rPr>
          <w:i/>
          <w:iCs/>
          <w:lang w:val="fr-FR"/>
        </w:rPr>
      </w:pPr>
      <w:r w:rsidRPr="00D215C0">
        <w:rPr>
          <w:i/>
          <w:iCs/>
          <w:sz w:val="19"/>
          <w:szCs w:val="19"/>
          <w:lang w:val="fr-FR"/>
        </w:rPr>
        <w:t>Un partage équitable de l'eau pour chacun d'entre nous et sa gratuité sont des facteurs de paix et de prospérité. </w:t>
      </w:r>
    </w:p>
    <w:p w14:paraId="75258B25" w14:textId="77777777" w:rsidR="003B075F" w:rsidRPr="00104C16" w:rsidRDefault="003B075F" w:rsidP="003B075F">
      <w:pPr>
        <w:spacing w:after="120"/>
        <w:rPr>
          <w:b/>
          <w:bCs/>
          <w:i/>
          <w:iCs/>
          <w:sz w:val="44"/>
          <w:szCs w:val="44"/>
          <w:lang w:val="fr-FR"/>
        </w:rPr>
      </w:pPr>
      <w:bookmarkStart w:id="1" w:name="Consommation"/>
      <w:r w:rsidRPr="00104C16">
        <w:rPr>
          <w:b/>
          <w:bCs/>
          <w:i/>
          <w:iCs/>
          <w:sz w:val="44"/>
          <w:szCs w:val="44"/>
          <w:lang w:val="fr-FR"/>
        </w:rPr>
        <w:lastRenderedPageBreak/>
        <w:t>2 Consommation de l’énergie</w:t>
      </w:r>
    </w:p>
    <w:bookmarkEnd w:id="1"/>
    <w:p w14:paraId="3C580ACB" w14:textId="77777777" w:rsidR="003B075F" w:rsidRPr="003023A6" w:rsidRDefault="003B075F" w:rsidP="002878DD">
      <w:pPr>
        <w:pStyle w:val="Paragraphedeliste"/>
        <w:numPr>
          <w:ilvl w:val="0"/>
          <w:numId w:val="33"/>
        </w:numPr>
        <w:spacing w:after="80"/>
        <w:rPr>
          <w:b/>
          <w:bCs/>
          <w:i/>
          <w:iCs/>
          <w:sz w:val="32"/>
          <w:szCs w:val="32"/>
          <w:lang w:val="fr-FR"/>
        </w:rPr>
      </w:pPr>
      <w:r w:rsidRPr="003023A6">
        <w:rPr>
          <w:b/>
          <w:bCs/>
          <w:i/>
          <w:iCs/>
          <w:sz w:val="32"/>
          <w:szCs w:val="32"/>
          <w:lang w:val="fr-FR"/>
        </w:rPr>
        <w:t>21   Besoins actuels en énergie du citadin français</w:t>
      </w:r>
    </w:p>
    <w:p w14:paraId="18A2ED6F" w14:textId="77777777" w:rsidR="003B075F" w:rsidRDefault="003B075F" w:rsidP="003B075F">
      <w:pPr>
        <w:spacing w:after="120"/>
        <w:jc w:val="both"/>
        <w:rPr>
          <w:lang w:val="fr-FR"/>
        </w:rPr>
      </w:pPr>
      <w:r w:rsidRPr="00130FB9">
        <w:rPr>
          <w:lang w:val="fr-FR"/>
        </w:rPr>
        <w:t>L’homme et plus restrictivement le parisien a besoin d’énergie pour se chauffer,</w:t>
      </w:r>
      <w:r w:rsidRPr="00130FB9">
        <w:rPr>
          <w:b/>
          <w:bCs/>
          <w:lang w:val="fr-FR"/>
        </w:rPr>
        <w:t xml:space="preserve"> </w:t>
      </w:r>
      <w:r w:rsidRPr="00130FB9">
        <w:rPr>
          <w:lang w:val="fr-FR"/>
        </w:rPr>
        <w:t xml:space="preserve">faire </w:t>
      </w:r>
      <w:r w:rsidRPr="009679E6">
        <w:rPr>
          <w:lang w:val="fr-FR"/>
        </w:rPr>
        <w:t>rouler</w:t>
      </w:r>
      <w:r w:rsidRPr="00130FB9">
        <w:rPr>
          <w:lang w:val="fr-FR"/>
        </w:rPr>
        <w:t xml:space="preserve"> sa voiture, s'éclairer, assurer </w:t>
      </w:r>
      <w:r>
        <w:rPr>
          <w:lang w:val="fr-FR"/>
        </w:rPr>
        <w:t xml:space="preserve">le fonctionnement des équipements </w:t>
      </w:r>
      <w:r w:rsidRPr="00130FB9">
        <w:rPr>
          <w:lang w:val="fr-FR"/>
        </w:rPr>
        <w:t>électroménager</w:t>
      </w:r>
      <w:r>
        <w:rPr>
          <w:lang w:val="fr-FR"/>
        </w:rPr>
        <w:t xml:space="preserve"> et</w:t>
      </w:r>
      <w:r w:rsidRPr="00130FB9">
        <w:rPr>
          <w:lang w:val="fr-FR"/>
        </w:rPr>
        <w:t xml:space="preserve"> manger. Le type d’énergie diffère selon le besoin, il lui faut de l’énergie thermique pour se chauffer, de l’énergie électrique pour s’éclairer et faire fonctionner l’électroménager ainsi que de l’énergie mécanique pour faire avancer sa voiture. Quant à l’énergie contenue dans </w:t>
      </w:r>
      <w:r w:rsidRPr="009679E6">
        <w:rPr>
          <w:lang w:val="fr-FR"/>
        </w:rPr>
        <w:t>les aliments,</w:t>
      </w:r>
      <w:r w:rsidRPr="00130FB9">
        <w:rPr>
          <w:lang w:val="fr-FR"/>
        </w:rPr>
        <w:t xml:space="preserve"> elle est utilisée par </w:t>
      </w:r>
      <w:r>
        <w:rPr>
          <w:lang w:val="fr-FR"/>
        </w:rPr>
        <w:t>H</w:t>
      </w:r>
      <w:r w:rsidRPr="00130FB9">
        <w:rPr>
          <w:lang w:val="fr-FR"/>
        </w:rPr>
        <w:t xml:space="preserve">omo sapiens d’une part sous forme d’énergie thermique pour maintenir son corps à 37 degrés </w:t>
      </w:r>
      <w:r w:rsidRPr="009679E6">
        <w:rPr>
          <w:lang w:val="fr-FR"/>
        </w:rPr>
        <w:t>et d’autre part sous forme</w:t>
      </w:r>
      <w:r w:rsidRPr="00130FB9">
        <w:rPr>
          <w:lang w:val="fr-FR"/>
        </w:rPr>
        <w:t xml:space="preserve"> mécaniqu</w:t>
      </w:r>
      <w:r w:rsidRPr="009679E6">
        <w:rPr>
          <w:lang w:val="fr-FR"/>
        </w:rPr>
        <w:t>e pour se mouvoir</w:t>
      </w:r>
      <w:r w:rsidRPr="00130FB9">
        <w:rPr>
          <w:lang w:val="fr-FR"/>
        </w:rPr>
        <w:t>.</w:t>
      </w:r>
      <w:r w:rsidRPr="009679E6">
        <w:rPr>
          <w:lang w:val="fr-FR"/>
        </w:rPr>
        <w:t xml:space="preserve">  La</w:t>
      </w:r>
      <w:r>
        <w:rPr>
          <w:lang w:val="fr-FR"/>
        </w:rPr>
        <w:t xml:space="preserve"> figure ci-après visualise l</w:t>
      </w:r>
      <w:r w:rsidRPr="0010108F">
        <w:rPr>
          <w:lang w:val="fr-FR"/>
        </w:rPr>
        <w:t>e</w:t>
      </w:r>
      <w:r>
        <w:rPr>
          <w:lang w:val="fr-FR"/>
        </w:rPr>
        <w:t xml:space="preserve">s besoins moyens en énergie d’un </w:t>
      </w:r>
      <w:r w:rsidRPr="001C65A6">
        <w:rPr>
          <w:lang w:val="fr-FR"/>
        </w:rPr>
        <w:t>citadin français vivant en appartement</w:t>
      </w:r>
      <w:r>
        <w:rPr>
          <w:lang w:val="fr-FR"/>
        </w:rPr>
        <w:t xml:space="preserve"> </w:t>
      </w:r>
      <w:r w:rsidRPr="001C65A6">
        <w:rPr>
          <w:lang w:val="fr-FR"/>
        </w:rPr>
        <w:t>uniquement</w:t>
      </w:r>
      <w:r>
        <w:rPr>
          <w:lang w:val="fr-FR"/>
        </w:rPr>
        <w:t xml:space="preserve"> pour ce qui concerne son logement, sa voiture et sa nourriture. Ses besoins en énergie pour le</w:t>
      </w:r>
      <w:r w:rsidRPr="0010108F">
        <w:rPr>
          <w:lang w:val="fr-FR"/>
        </w:rPr>
        <w:t xml:space="preserve"> transport aérien et ferroviaire, l’industrie et l’agriculture</w:t>
      </w:r>
      <w:r>
        <w:rPr>
          <w:lang w:val="fr-FR"/>
        </w:rPr>
        <w:t xml:space="preserve"> étant exclus. On verra dans ce chapitre que le besoin thermique est </w:t>
      </w:r>
      <w:r w:rsidRPr="007E7566">
        <w:rPr>
          <w:lang w:val="fr-FR"/>
        </w:rPr>
        <w:t>plus élevé</w:t>
      </w:r>
      <w:r>
        <w:rPr>
          <w:i/>
          <w:iCs/>
          <w:lang w:val="fr-FR"/>
        </w:rPr>
        <w:t xml:space="preserve"> </w:t>
      </w:r>
      <w:r>
        <w:rPr>
          <w:lang w:val="fr-FR"/>
        </w:rPr>
        <w:t xml:space="preserve">pour la maison que pour l’appartement dans les immeubles.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6060"/>
      </w:tblGrid>
      <w:tr w:rsidR="003B075F" w14:paraId="002B615A" w14:textId="77777777" w:rsidTr="00601607">
        <w:tc>
          <w:tcPr>
            <w:tcW w:w="3397" w:type="dxa"/>
          </w:tcPr>
          <w:p w14:paraId="3D7B6D14" w14:textId="77777777" w:rsidR="003B075F" w:rsidRDefault="003B075F" w:rsidP="00601607">
            <w:pPr>
              <w:spacing w:before="120" w:after="120"/>
              <w:ind w:left="-113"/>
              <w:jc w:val="both"/>
              <w:rPr>
                <w:lang w:val="fr-FR"/>
              </w:rPr>
            </w:pPr>
            <w:r>
              <w:rPr>
                <w:i/>
                <w:iCs/>
                <w:sz w:val="18"/>
                <w:szCs w:val="18"/>
                <w:lang w:val="fr-FR"/>
              </w:rPr>
              <w:t xml:space="preserve">En observant </w:t>
            </w:r>
            <w:r w:rsidRPr="007E7566">
              <w:rPr>
                <w:i/>
                <w:iCs/>
                <w:sz w:val="18"/>
                <w:szCs w:val="18"/>
                <w:lang w:val="fr-FR"/>
              </w:rPr>
              <w:t xml:space="preserve">cette galette concernant la consommation du citadin français en </w:t>
            </w:r>
            <w:r w:rsidRPr="009679E6">
              <w:rPr>
                <w:i/>
                <w:iCs/>
                <w:sz w:val="18"/>
                <w:szCs w:val="18"/>
                <w:lang w:val="fr-FR"/>
              </w:rPr>
              <w:t>énergie, on</w:t>
            </w:r>
            <w:r w:rsidRPr="007E7566">
              <w:rPr>
                <w:i/>
                <w:iCs/>
                <w:sz w:val="18"/>
                <w:szCs w:val="18"/>
                <w:lang w:val="fr-FR"/>
              </w:rPr>
              <w:t xml:space="preserve"> s'aperçoit</w:t>
            </w:r>
            <w:r w:rsidRPr="009679E6">
              <w:rPr>
                <w:i/>
                <w:iCs/>
                <w:sz w:val="18"/>
                <w:szCs w:val="18"/>
                <w:lang w:val="fr-FR"/>
              </w:rPr>
              <w:t>,</w:t>
            </w:r>
            <w:r w:rsidRPr="007E7566">
              <w:rPr>
                <w:i/>
                <w:iCs/>
                <w:sz w:val="18"/>
                <w:szCs w:val="18"/>
                <w:lang w:val="fr-FR"/>
              </w:rPr>
              <w:t xml:space="preserve"> s’il est seul dans son logement qu'il </w:t>
            </w:r>
            <w:r w:rsidRPr="009679E6">
              <w:rPr>
                <w:i/>
                <w:iCs/>
                <w:sz w:val="18"/>
                <w:szCs w:val="18"/>
                <w:lang w:val="fr-FR"/>
              </w:rPr>
              <w:t>consomme plus pour le chauffage</w:t>
            </w:r>
            <w:r w:rsidRPr="007E7566">
              <w:rPr>
                <w:i/>
                <w:iCs/>
                <w:sz w:val="18"/>
                <w:szCs w:val="18"/>
                <w:lang w:val="fr-FR"/>
              </w:rPr>
              <w:t xml:space="preserve"> de son logement et sa voiture que pour se nourrir. C'est en effet environ la moitié qui est consommée pour assurer la climatisation de son habitat, l'autre moitié étant principalement constituée par l'essence ou le gazole qui alimente sa voiture individuelle.</w:t>
            </w:r>
            <w:r w:rsidRPr="009679E6">
              <w:rPr>
                <w:i/>
                <w:iCs/>
                <w:sz w:val="18"/>
                <w:szCs w:val="18"/>
                <w:lang w:val="fr-FR"/>
              </w:rPr>
              <w:t xml:space="preserve"> </w:t>
            </w:r>
            <w:r w:rsidRPr="007E7566">
              <w:rPr>
                <w:i/>
                <w:iCs/>
                <w:sz w:val="18"/>
                <w:szCs w:val="18"/>
                <w:lang w:val="fr-FR"/>
              </w:rPr>
              <w:t xml:space="preserve">Le </w:t>
            </w:r>
            <w:r w:rsidRPr="009679E6">
              <w:rPr>
                <w:i/>
                <w:iCs/>
                <w:sz w:val="18"/>
                <w:szCs w:val="18"/>
                <w:lang w:val="fr-FR"/>
              </w:rPr>
              <w:t>complément</w:t>
            </w:r>
            <w:r w:rsidRPr="007E7566">
              <w:rPr>
                <w:i/>
                <w:iCs/>
                <w:sz w:val="18"/>
                <w:szCs w:val="18"/>
                <w:lang w:val="fr-FR"/>
              </w:rPr>
              <w:t xml:space="preserve"> comprend deux parts sensiblement égales : l'énergie contenue dans ses aliments et l'énergie dépensée pour l'électroménager </w:t>
            </w:r>
          </w:p>
        </w:tc>
        <w:tc>
          <w:tcPr>
            <w:tcW w:w="6060" w:type="dxa"/>
          </w:tcPr>
          <w:p w14:paraId="4314631E" w14:textId="77777777" w:rsidR="003B075F" w:rsidRDefault="003B075F" w:rsidP="00601607">
            <w:pPr>
              <w:jc w:val="center"/>
              <w:rPr>
                <w:lang w:val="fr-FR"/>
              </w:rPr>
            </w:pPr>
            <w:r w:rsidRPr="001C65A6">
              <w:rPr>
                <w:noProof/>
              </w:rPr>
              <w:drawing>
                <wp:inline distT="0" distB="0" distL="0" distR="0" wp14:anchorId="60D1D13F" wp14:editId="5DCF51E9">
                  <wp:extent cx="3487862" cy="2120645"/>
                  <wp:effectExtent l="0" t="0" r="0" b="0"/>
                  <wp:docPr id="25" name="Picture 3" descr="A close up of text on a white background&#10;&#10;Description automatically generated">
                    <a:extLst xmlns:a="http://schemas.openxmlformats.org/drawingml/2006/main">
                      <a:ext uri="{FF2B5EF4-FFF2-40B4-BE49-F238E27FC236}">
                        <a16:creationId xmlns:a16="http://schemas.microsoft.com/office/drawing/2014/main" id="{892B98B6-467D-4B63-A039-5DA726F149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text on a white background&#10;&#10;Description automatically generated">
                            <a:extLst>
                              <a:ext uri="{FF2B5EF4-FFF2-40B4-BE49-F238E27FC236}">
                                <a16:creationId xmlns:a16="http://schemas.microsoft.com/office/drawing/2014/main" id="{892B98B6-467D-4B63-A039-5DA726F149C0}"/>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566625" cy="2168534"/>
                          </a:xfrm>
                          <a:prstGeom prst="rect">
                            <a:avLst/>
                          </a:prstGeom>
                        </pic:spPr>
                      </pic:pic>
                    </a:graphicData>
                  </a:graphic>
                </wp:inline>
              </w:drawing>
            </w:r>
          </w:p>
        </w:tc>
      </w:tr>
    </w:tbl>
    <w:p w14:paraId="5B5AE593" w14:textId="77777777" w:rsidR="003B075F" w:rsidRDefault="003B075F" w:rsidP="003B075F">
      <w:pPr>
        <w:spacing w:after="0"/>
        <w:jc w:val="both"/>
        <w:rPr>
          <w:i/>
          <w:iCs/>
          <w:sz w:val="18"/>
          <w:szCs w:val="18"/>
          <w:lang w:val="fr-FR"/>
        </w:rPr>
      </w:pPr>
      <w:r w:rsidRPr="00177E49">
        <w:rPr>
          <w:i/>
          <w:iCs/>
          <w:sz w:val="24"/>
          <w:szCs w:val="24"/>
          <w:lang w:val="fr-FR"/>
        </w:rPr>
        <w:t>Habitat</w:t>
      </w:r>
      <w:r>
        <w:rPr>
          <w:i/>
          <w:iCs/>
          <w:sz w:val="24"/>
          <w:szCs w:val="24"/>
          <w:lang w:val="fr-FR"/>
        </w:rPr>
        <w:t xml:space="preserve">  </w:t>
      </w:r>
      <w:r w:rsidRPr="00130FB9">
        <w:rPr>
          <w:i/>
          <w:iCs/>
          <w:sz w:val="18"/>
          <w:szCs w:val="18"/>
          <w:lang w:val="fr-FR"/>
        </w:rPr>
        <w:t xml:space="preserve"> </w:t>
      </w:r>
    </w:p>
    <w:p w14:paraId="49262054" w14:textId="77777777" w:rsidR="003B075F" w:rsidRDefault="003B075F" w:rsidP="003B075F">
      <w:pPr>
        <w:spacing w:after="0"/>
        <w:jc w:val="both"/>
        <w:rPr>
          <w:lang w:val="fr-FR"/>
        </w:rPr>
      </w:pPr>
      <w:r>
        <w:rPr>
          <w:lang w:val="fr-FR"/>
        </w:rPr>
        <w:t xml:space="preserve">Le chauffage de l’habitat en France avec les chaînes énergétiques actuelles c’est le </w:t>
      </w:r>
      <w:hyperlink r:id="rId74" w:history="1">
        <w:r w:rsidRPr="00D92383">
          <w:rPr>
            <w:rStyle w:val="Lienhypertexte"/>
            <w:lang w:val="fr-FR"/>
          </w:rPr>
          <w:t>toujours+</w:t>
        </w:r>
      </w:hyperlink>
      <w:r>
        <w:rPr>
          <w:lang w:val="fr-FR"/>
        </w:rPr>
        <w:t>.</w:t>
      </w:r>
    </w:p>
    <w:p w14:paraId="1CB56B16" w14:textId="77777777" w:rsidR="002878DD" w:rsidRDefault="003B075F" w:rsidP="003B075F">
      <w:pPr>
        <w:spacing w:after="0"/>
        <w:jc w:val="both"/>
        <w:rPr>
          <w:lang w:val="fr-FR"/>
        </w:rPr>
      </w:pPr>
      <w:r>
        <w:rPr>
          <w:lang w:val="fr-FR"/>
        </w:rPr>
        <w:t xml:space="preserve">Toutes énergies confondues, on estime que plus de 50 % de la consommation des ménages concerne le chauffage et l’eau chaude sanitaire. </w:t>
      </w:r>
      <w:r w:rsidRPr="00A93FF1">
        <w:rPr>
          <w:lang w:val="fr-FR"/>
        </w:rPr>
        <w:t>Pour satisfaire ses besoins en énergie thermique</w:t>
      </w:r>
      <w:r w:rsidRPr="00A93FF1">
        <w:rPr>
          <w:b/>
          <w:bCs/>
          <w:lang w:val="fr-FR"/>
        </w:rPr>
        <w:t>,</w:t>
      </w:r>
      <w:r w:rsidRPr="00A93FF1">
        <w:rPr>
          <w:lang w:val="fr-FR"/>
        </w:rPr>
        <w:t xml:space="preserve"> le </w:t>
      </w:r>
      <w:r>
        <w:rPr>
          <w:lang w:val="fr-FR"/>
        </w:rPr>
        <w:t>F</w:t>
      </w:r>
      <w:r w:rsidRPr="00A93FF1">
        <w:rPr>
          <w:lang w:val="fr-FR"/>
        </w:rPr>
        <w:t>rançais utilise actuellement deux chaînes énergétiques complètement différentes l’une de l’autre : la combustion du fioul ou du gaz d’une part</w:t>
      </w:r>
      <w:r>
        <w:rPr>
          <w:lang w:val="fr-FR"/>
        </w:rPr>
        <w:t>,</w:t>
      </w:r>
      <w:r w:rsidRPr="00A93FF1">
        <w:rPr>
          <w:lang w:val="fr-FR"/>
        </w:rPr>
        <w:t xml:space="preserve"> et l’effet joule</w:t>
      </w:r>
      <w:r>
        <w:rPr>
          <w:lang w:val="fr-FR"/>
        </w:rPr>
        <w:t xml:space="preserve"> </w:t>
      </w:r>
      <w:r w:rsidRPr="00A93FF1">
        <w:rPr>
          <w:lang w:val="fr-FR"/>
        </w:rPr>
        <w:t xml:space="preserve">à savoir dans la pratique les radiateurs électriques.  Le chiffre de </w:t>
      </w:r>
      <w:r w:rsidRPr="00A93FF1">
        <w:rPr>
          <w:b/>
          <w:bCs/>
          <w:lang w:val="fr-FR"/>
        </w:rPr>
        <w:t xml:space="preserve">6800 </w:t>
      </w:r>
      <w:r w:rsidRPr="00A93FF1">
        <w:rPr>
          <w:lang w:val="fr-FR"/>
        </w:rPr>
        <w:t xml:space="preserve">kWh est une prospective de ce que pourrait être la consommation moyenne en énergie </w:t>
      </w:r>
      <w:r>
        <w:rPr>
          <w:lang w:val="fr-FR"/>
        </w:rPr>
        <w:t xml:space="preserve">thermique nécessaire </w:t>
      </w:r>
      <w:r w:rsidRPr="00A93FF1">
        <w:rPr>
          <w:lang w:val="fr-FR"/>
        </w:rPr>
        <w:t>pour chauffer l’appartement d’un Français de l’hexagone habitant en ville</w:t>
      </w:r>
      <w:r>
        <w:rPr>
          <w:lang w:val="fr-FR"/>
        </w:rPr>
        <w:t xml:space="preserve"> et vivant seul dans un petit studio de</w:t>
      </w:r>
      <w:r w:rsidRPr="00A93FF1">
        <w:rPr>
          <w:lang w:val="fr-FR"/>
        </w:rPr>
        <w:t xml:space="preserve"> 28 m² </w:t>
      </w:r>
      <w:r>
        <w:rPr>
          <w:lang w:val="fr-FR"/>
        </w:rPr>
        <w:t xml:space="preserve">dissipant </w:t>
      </w:r>
      <w:r w:rsidRPr="00A93FF1">
        <w:rPr>
          <w:lang w:val="fr-FR"/>
        </w:rPr>
        <w:t>quelque 240 kWh</w:t>
      </w:r>
      <w:r w:rsidRPr="00A93FF1">
        <w:rPr>
          <w:b/>
          <w:bCs/>
          <w:vertAlign w:val="superscript"/>
          <w:lang w:val="fr-FR"/>
        </w:rPr>
        <w:t xml:space="preserve"> </w:t>
      </w:r>
      <w:r w:rsidRPr="00A93FF1">
        <w:rPr>
          <w:lang w:val="fr-FR"/>
        </w:rPr>
        <w:t>par m² habitable en lieu et place des 50 kWh de la RT 2012</w:t>
      </w:r>
      <w:r>
        <w:rPr>
          <w:lang w:val="fr-FR"/>
        </w:rPr>
        <w:t xml:space="preserve">. </w:t>
      </w:r>
      <w:r w:rsidRPr="00A93FF1">
        <w:rPr>
          <w:lang w:val="fr-FR"/>
        </w:rPr>
        <w:t>Ce chiffre de 6800 kWh tient compte du fait que les déperditions thermiques d’une maison étant supérieures à celles d’un appartemen</w:t>
      </w:r>
      <w:r>
        <w:rPr>
          <w:lang w:val="fr-FR"/>
        </w:rPr>
        <w:t xml:space="preserve">t </w:t>
      </w:r>
      <w:r w:rsidRPr="00A93FF1">
        <w:rPr>
          <w:lang w:val="fr-FR"/>
        </w:rPr>
        <w:t xml:space="preserve">le besoin du citadin logé en appartement est plus faible que celui du campagnard </w:t>
      </w:r>
      <w:r>
        <w:rPr>
          <w:lang w:val="fr-FR"/>
        </w:rPr>
        <w:t>habitant</w:t>
      </w:r>
      <w:r w:rsidRPr="00A93FF1">
        <w:rPr>
          <w:lang w:val="fr-FR"/>
        </w:rPr>
        <w:t xml:space="preserve"> une maison individuelle</w:t>
      </w:r>
      <w:r>
        <w:rPr>
          <w:lang w:val="fr-FR"/>
        </w:rPr>
        <w:t>.</w:t>
      </w:r>
      <w:r w:rsidRPr="00A93FF1">
        <w:rPr>
          <w:lang w:val="fr-FR"/>
        </w:rPr>
        <w:t xml:space="preserve"> J’ai choisi cette orientation vers les immeubles et leurs appartements pour vous donner une meilleure vision du futur et tenir compte d’un accroissement probable de la population urbaine malgré le télétravail qui devrait se développer progressivement en accroissant légèrement la population rurale (Voir page 5</w:t>
      </w:r>
      <w:r>
        <w:rPr>
          <w:lang w:val="fr-FR"/>
        </w:rPr>
        <w:t>6</w:t>
      </w:r>
      <w:r w:rsidRPr="00A93FF1">
        <w:rPr>
          <w:lang w:val="fr-FR"/>
        </w:rPr>
        <w:t>). Il n’y a pas encore à ma connaissance de statistique faisant la répartition combustion-chauffage électrique en France mais on ne devrait pas être trop loin de la réalité en estimant grosso modo que 60</w:t>
      </w:r>
      <w:r>
        <w:rPr>
          <w:lang w:val="fr-FR"/>
        </w:rPr>
        <w:t xml:space="preserve"> </w:t>
      </w:r>
      <w:r w:rsidRPr="00A93FF1">
        <w:rPr>
          <w:lang w:val="fr-FR"/>
        </w:rPr>
        <w:t xml:space="preserve">% des </w:t>
      </w:r>
      <w:r>
        <w:rPr>
          <w:lang w:val="fr-FR"/>
        </w:rPr>
        <w:t>F</w:t>
      </w:r>
      <w:r w:rsidRPr="00A93FF1">
        <w:rPr>
          <w:lang w:val="fr-FR"/>
        </w:rPr>
        <w:t>rançais se chauffe avec la combustion des produits fossiles et les 40</w:t>
      </w:r>
      <w:r>
        <w:rPr>
          <w:lang w:val="fr-FR"/>
        </w:rPr>
        <w:t xml:space="preserve"> </w:t>
      </w:r>
      <w:r w:rsidRPr="00A93FF1">
        <w:rPr>
          <w:lang w:val="fr-FR"/>
        </w:rPr>
        <w:t xml:space="preserve">% restant avec des radiateurs électriques. Quant au chiffre de </w:t>
      </w:r>
      <w:r w:rsidRPr="00A93FF1">
        <w:rPr>
          <w:b/>
          <w:bCs/>
          <w:lang w:val="fr-FR"/>
        </w:rPr>
        <w:t>1400</w:t>
      </w:r>
      <w:r w:rsidRPr="00A93FF1">
        <w:rPr>
          <w:lang w:val="fr-FR"/>
        </w:rPr>
        <w:t xml:space="preserve"> kWh il correspond à l’électroménager et à l’éclairage</w:t>
      </w:r>
      <w:r>
        <w:rPr>
          <w:lang w:val="fr-FR"/>
        </w:rPr>
        <w:t>.</w:t>
      </w:r>
      <w:r w:rsidR="002878DD">
        <w:rPr>
          <w:lang w:val="fr-FR"/>
        </w:rPr>
        <w:t xml:space="preserve"> </w:t>
      </w:r>
    </w:p>
    <w:p w14:paraId="56B30DE2" w14:textId="1740011C" w:rsidR="003B075F" w:rsidRDefault="002878DD" w:rsidP="003B075F">
      <w:pPr>
        <w:spacing w:after="0"/>
        <w:jc w:val="both"/>
        <w:rPr>
          <w:i/>
          <w:iCs/>
          <w:sz w:val="24"/>
          <w:szCs w:val="24"/>
          <w:lang w:val="fr-FR"/>
        </w:rPr>
      </w:pPr>
      <w:r w:rsidRPr="002878DD">
        <w:rPr>
          <w:lang w:val="fr-FR"/>
        </w:rPr>
        <w:t xml:space="preserve">Au moment où les glaciers des Alpes ont autant </w:t>
      </w:r>
      <w:proofErr w:type="gramStart"/>
      <w:r w:rsidRPr="002878DD">
        <w:rPr>
          <w:lang w:val="fr-FR"/>
        </w:rPr>
        <w:t>fondus</w:t>
      </w:r>
      <w:proofErr w:type="gramEnd"/>
      <w:r w:rsidRPr="002878DD">
        <w:rPr>
          <w:lang w:val="fr-FR"/>
        </w:rPr>
        <w:t xml:space="preserve"> en 2 ans qu'entre 1960 et 1990, nous ferions bien, pour éviter que le réchauffement climatique ne s'accélère encore un peu plus, de réfléchir à la chaîne énergétique que nous allons utiliser pour assurer la climatisation de l'habitat en échangeant sur l'eau plutôt que sur l'air en été </w:t>
      </w:r>
      <w:r>
        <w:rPr>
          <w:lang w:val="fr-FR"/>
        </w:rPr>
        <w:t>afin d’</w:t>
      </w:r>
      <w:r w:rsidRPr="002878DD">
        <w:rPr>
          <w:lang w:val="fr-FR"/>
        </w:rPr>
        <w:t xml:space="preserve">éviter de réchauffer encore un peu plus l'air ambiant.  </w:t>
      </w:r>
      <w:r w:rsidR="003B075F">
        <w:rPr>
          <w:i/>
          <w:iCs/>
          <w:sz w:val="24"/>
          <w:szCs w:val="24"/>
          <w:lang w:val="fr-FR"/>
        </w:rPr>
        <w:br w:type="page"/>
      </w:r>
    </w:p>
    <w:p w14:paraId="2E286900" w14:textId="77777777" w:rsidR="003B075F" w:rsidRDefault="003B075F" w:rsidP="003B075F">
      <w:pPr>
        <w:spacing w:after="0"/>
        <w:jc w:val="both"/>
        <w:rPr>
          <w:i/>
          <w:iCs/>
          <w:sz w:val="24"/>
          <w:szCs w:val="24"/>
          <w:lang w:val="fr-FR"/>
        </w:rPr>
      </w:pPr>
      <w:r>
        <w:rPr>
          <w:i/>
          <w:iCs/>
          <w:sz w:val="24"/>
          <w:szCs w:val="24"/>
          <w:lang w:val="fr-FR"/>
        </w:rPr>
        <w:lastRenderedPageBreak/>
        <w:t>Transport en voiture ou en train ?</w:t>
      </w:r>
    </w:p>
    <w:p w14:paraId="5F50ECEE" w14:textId="3D9A9D15" w:rsidR="003B075F" w:rsidRPr="00526CE8" w:rsidRDefault="003B075F" w:rsidP="003B075F">
      <w:pPr>
        <w:spacing w:before="120" w:after="240"/>
        <w:jc w:val="both"/>
        <w:rPr>
          <w:sz w:val="20"/>
          <w:szCs w:val="20"/>
          <w:lang w:val="fr-FR"/>
        </w:rPr>
      </w:pPr>
      <w:r w:rsidRPr="00526CE8">
        <w:rPr>
          <w:sz w:val="20"/>
          <w:szCs w:val="20"/>
          <w:lang w:val="fr-FR"/>
        </w:rPr>
        <w:t xml:space="preserve">Selon une analyse caméra, il a été déterminé que plus de 85 % des automobilistes roulent seuls dans leur voiture et que pour satisfaire les besoins en énergie mécanique de leur véhicule, ils utilisent presque exclusivement les produits fossiles avec la combustion de l’essence et de ses dérivés. Il en est de même plus généralement pour le transport routier. Quant à l’incidence sur notre environnement, tout est malheureusement clair :  mauvaises performances et pollution des villes avec les gaz de combustion et les particules très fines dangereuses pour nos poumons. Le chiffre de </w:t>
      </w:r>
      <w:r w:rsidRPr="00526CE8">
        <w:rPr>
          <w:b/>
          <w:bCs/>
          <w:sz w:val="20"/>
          <w:szCs w:val="20"/>
          <w:lang w:val="fr-FR"/>
        </w:rPr>
        <w:t xml:space="preserve">4000 </w:t>
      </w:r>
      <w:r w:rsidRPr="00526CE8">
        <w:rPr>
          <w:sz w:val="20"/>
          <w:szCs w:val="20"/>
          <w:lang w:val="fr-FR"/>
        </w:rPr>
        <w:t xml:space="preserve">kWh du graphe page précédente correspond sensiblement à la consommation de la voiture individuelle (à raison de 10 000 km par an, d’une consommation de 8 litres d’essence </w:t>
      </w:r>
      <w:r w:rsidR="00F94889" w:rsidRPr="00526CE8">
        <w:rPr>
          <w:sz w:val="20"/>
          <w:szCs w:val="20"/>
          <w:lang w:val="fr-FR"/>
        </w:rPr>
        <w:t>aux 100 km</w:t>
      </w:r>
      <w:r w:rsidRPr="00526CE8">
        <w:rPr>
          <w:sz w:val="20"/>
          <w:szCs w:val="20"/>
          <w:lang w:val="fr-FR"/>
        </w:rPr>
        <w:t xml:space="preserve"> et une seule voiture par famille). Ceci dit, la consommation en combustible d’une voiture est très dépendante de sa vitesse. Heureusement la voiture électrique fait son apparition en France et dans le monde.</w:t>
      </w:r>
    </w:p>
    <w:p w14:paraId="3E9E4EB0" w14:textId="6B6DC164" w:rsidR="003B075F" w:rsidRPr="00030315" w:rsidRDefault="003A7881" w:rsidP="003B075F">
      <w:pPr>
        <w:spacing w:after="120"/>
        <w:jc w:val="center"/>
        <w:rPr>
          <w:lang w:val="fr-FR"/>
        </w:rPr>
      </w:pPr>
      <w:r>
        <w:rPr>
          <w:noProof/>
          <w:lang w:val="fr-FR"/>
        </w:rPr>
        <w:drawing>
          <wp:inline distT="0" distB="0" distL="0" distR="0" wp14:anchorId="6CA112A2" wp14:editId="7A54D40C">
            <wp:extent cx="5486400" cy="1219200"/>
            <wp:effectExtent l="0" t="0" r="0" b="0"/>
            <wp:docPr id="1841342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1219200"/>
                    </a:xfrm>
                    <a:prstGeom prst="rect">
                      <a:avLst/>
                    </a:prstGeom>
                    <a:noFill/>
                    <a:ln>
                      <a:noFill/>
                    </a:ln>
                  </pic:spPr>
                </pic:pic>
              </a:graphicData>
            </a:graphic>
          </wp:inline>
        </w:drawing>
      </w:r>
    </w:p>
    <w:p w14:paraId="5A3D82D0" w14:textId="73EAFEA2" w:rsidR="003B075F" w:rsidRPr="00526CE8" w:rsidRDefault="003B075F" w:rsidP="003B075F">
      <w:pPr>
        <w:jc w:val="both"/>
        <w:rPr>
          <w:rFonts w:eastAsia="Times New Roman" w:cstheme="minorHAnsi"/>
          <w:i/>
          <w:iCs/>
          <w:sz w:val="18"/>
          <w:szCs w:val="18"/>
          <w:lang w:val="fr-FR" w:eastAsia="en-GB"/>
        </w:rPr>
      </w:pPr>
      <w:r w:rsidRPr="00526CE8">
        <w:rPr>
          <w:i/>
          <w:iCs/>
          <w:sz w:val="18"/>
          <w:szCs w:val="18"/>
          <w:lang w:val="fr-FR"/>
        </w:rPr>
        <w:t>La figure ci-dessus établie principalement par Tresorio.com donne le poids de CO</w:t>
      </w:r>
      <w:r w:rsidRPr="00526CE8">
        <w:rPr>
          <w:b/>
          <w:iCs/>
          <w:sz w:val="18"/>
          <w:szCs w:val="18"/>
          <w:vertAlign w:val="subscript"/>
          <w:lang w:val="fr-FR"/>
        </w:rPr>
        <w:t>2</w:t>
      </w:r>
      <w:r w:rsidRPr="00526CE8">
        <w:rPr>
          <w:i/>
          <w:iCs/>
          <w:sz w:val="18"/>
          <w:szCs w:val="18"/>
          <w:lang w:val="fr-FR"/>
        </w:rPr>
        <w:t xml:space="preserve"> généré pour déplacer à l’horizontal une charge de 100 kg sur 100 km avec différents modes de transport. Sur cet abaque a été rajouté le logo correspondant au porte-conteneurs. Ce mode de transport maritime qui favorise la mondialisation et le toujours plus génère toutefois </w:t>
      </w:r>
      <w:hyperlink r:id="rId76" w:history="1">
        <w:r w:rsidRPr="00526CE8">
          <w:rPr>
            <w:rStyle w:val="Lienhypertexte"/>
            <w:i/>
            <w:iCs/>
            <w:sz w:val="18"/>
            <w:szCs w:val="18"/>
            <w:lang w:val="fr-FR"/>
          </w:rPr>
          <w:t>selon mes calculs</w:t>
        </w:r>
      </w:hyperlink>
      <w:r w:rsidRPr="00526CE8">
        <w:rPr>
          <w:i/>
          <w:iCs/>
          <w:sz w:val="18"/>
          <w:szCs w:val="18"/>
          <w:lang w:val="fr-FR"/>
        </w:rPr>
        <w:t xml:space="preserve">  une situation environ 5 fois moins grave que l'aviation. Sur terre, seul le vélo peut rivaliser avec le train qui est à l'évidence le moyen de transport de loin le plus économique en termes d'émission de gaz à effet de serre et ceci particulièrement lorsque ses moteurs sont électriques et alimentés par de l’électricité en provenance de piles </w:t>
      </w:r>
      <w:r w:rsidRPr="00526CE8">
        <w:rPr>
          <w:rFonts w:eastAsia="Times New Roman" w:cstheme="minorHAnsi"/>
          <w:i/>
          <w:iCs/>
          <w:sz w:val="18"/>
          <w:szCs w:val="18"/>
          <w:lang w:val="fr-FR" w:eastAsia="en-GB"/>
        </w:rPr>
        <w:t>à hydrogène comme cela est le cas en Allemagne près de Hambourg en Basse-Saxe où une flotte de 14 trains a été fournie par la société française Alstom pour remplacer les locomotives diesel sur une centaine de kilomètres. Cette première ligne ferroviaire au monde à fonctionner entièrement à l'hydrogène est un bel exemple de collaboration franco-allemande.</w:t>
      </w:r>
      <w:r w:rsidR="00E1633C">
        <w:rPr>
          <w:rFonts w:eastAsia="Times New Roman" w:cstheme="minorHAnsi"/>
          <w:i/>
          <w:iCs/>
          <w:sz w:val="18"/>
          <w:szCs w:val="18"/>
          <w:lang w:val="fr-FR" w:eastAsia="en-GB"/>
        </w:rPr>
        <w:t xml:space="preserve"> Quant à la voiture l’Europe et particulièrement </w:t>
      </w:r>
      <w:hyperlink r:id="rId77" w:history="1">
        <w:r w:rsidR="00E1633C" w:rsidRPr="00E1633C">
          <w:rPr>
            <w:rStyle w:val="Lienhypertexte"/>
            <w:rFonts w:eastAsia="Times New Roman" w:cstheme="minorHAnsi"/>
            <w:i/>
            <w:iCs/>
            <w:sz w:val="18"/>
            <w:szCs w:val="18"/>
            <w:lang w:val="fr-FR" w:eastAsia="en-GB"/>
          </w:rPr>
          <w:t>Michelin</w:t>
        </w:r>
      </w:hyperlink>
      <w:r w:rsidR="00E1633C">
        <w:rPr>
          <w:rFonts w:eastAsia="Times New Roman" w:cstheme="minorHAnsi"/>
          <w:i/>
          <w:iCs/>
          <w:sz w:val="18"/>
          <w:szCs w:val="18"/>
          <w:lang w:val="fr-FR" w:eastAsia="en-GB"/>
        </w:rPr>
        <w:t xml:space="preserve"> ont compris qu’il fallait agir</w:t>
      </w:r>
    </w:p>
    <w:p w14:paraId="04D04D58" w14:textId="77777777" w:rsidR="003B075F" w:rsidRPr="00A94079" w:rsidRDefault="003B075F" w:rsidP="00526CE8">
      <w:pPr>
        <w:spacing w:after="60"/>
        <w:rPr>
          <w:b/>
          <w:bCs/>
          <w:i/>
          <w:iCs/>
          <w:sz w:val="24"/>
          <w:szCs w:val="24"/>
          <w:lang w:val="fr-FR"/>
        </w:rPr>
      </w:pPr>
      <w:r>
        <w:rPr>
          <w:b/>
          <w:bCs/>
          <w:i/>
          <w:iCs/>
          <w:sz w:val="24"/>
          <w:szCs w:val="24"/>
          <w:lang w:val="fr-FR"/>
        </w:rPr>
        <w:t>T</w:t>
      </w:r>
      <w:r w:rsidRPr="00A94079">
        <w:rPr>
          <w:b/>
          <w:bCs/>
          <w:i/>
          <w:iCs/>
          <w:sz w:val="24"/>
          <w:szCs w:val="24"/>
          <w:lang w:val="fr-FR"/>
        </w:rPr>
        <w:t>ransport</w:t>
      </w:r>
      <w:r>
        <w:rPr>
          <w:b/>
          <w:bCs/>
          <w:i/>
          <w:iCs/>
          <w:sz w:val="24"/>
          <w:szCs w:val="24"/>
          <w:lang w:val="fr-FR"/>
        </w:rPr>
        <w:t>s grandes distances</w:t>
      </w:r>
    </w:p>
    <w:p w14:paraId="4633CC09" w14:textId="77777777" w:rsidR="003B075F" w:rsidRPr="00030315" w:rsidRDefault="003B075F" w:rsidP="003B075F">
      <w:pPr>
        <w:spacing w:after="0"/>
        <w:rPr>
          <w:i/>
          <w:iCs/>
          <w:sz w:val="24"/>
          <w:szCs w:val="24"/>
          <w:lang w:val="fr-FR"/>
        </w:rPr>
      </w:pPr>
      <w:r w:rsidRPr="00030315">
        <w:rPr>
          <w:i/>
          <w:iCs/>
          <w:sz w:val="24"/>
          <w:szCs w:val="24"/>
          <w:lang w:val="fr-FR"/>
        </w:rPr>
        <w:t>Porte-conteneurs</w:t>
      </w:r>
    </w:p>
    <w:p w14:paraId="1B1E3654" w14:textId="390C0B05" w:rsidR="003B075F" w:rsidRPr="006474DA" w:rsidRDefault="003B075F" w:rsidP="003B075F">
      <w:pPr>
        <w:spacing w:after="0"/>
        <w:jc w:val="both"/>
        <w:rPr>
          <w:sz w:val="20"/>
          <w:szCs w:val="20"/>
          <w:lang w:val="fr-FR"/>
        </w:rPr>
      </w:pPr>
      <w:r w:rsidRPr="006474DA">
        <w:rPr>
          <w:sz w:val="20"/>
          <w:szCs w:val="20"/>
          <w:lang w:val="fr-FR"/>
        </w:rPr>
        <w:t>Si ce n’est la mauvaise qualité du carburant utilisé, la situation semble toutefois moins grave avec le transport maritime par porte-conteneurs qui traite environ 80</w:t>
      </w:r>
      <w:r>
        <w:rPr>
          <w:sz w:val="20"/>
          <w:szCs w:val="20"/>
          <w:lang w:val="fr-FR"/>
        </w:rPr>
        <w:t xml:space="preserve"> </w:t>
      </w:r>
      <w:r w:rsidRPr="006474DA">
        <w:rPr>
          <w:sz w:val="20"/>
          <w:szCs w:val="20"/>
          <w:lang w:val="fr-FR"/>
        </w:rPr>
        <w:t>% des exportations-importations mondiales</w:t>
      </w:r>
      <w:r w:rsidR="00526CE8">
        <w:rPr>
          <w:sz w:val="20"/>
          <w:szCs w:val="20"/>
          <w:lang w:val="fr-FR"/>
        </w:rPr>
        <w:t xml:space="preserve">. </w:t>
      </w:r>
      <w:r w:rsidRPr="006474DA">
        <w:rPr>
          <w:sz w:val="20"/>
          <w:szCs w:val="20"/>
          <w:lang w:val="fr-FR"/>
        </w:rPr>
        <w:t xml:space="preserve">S'il vient des antipodes, un porte-conteneurs de taille « raisonnable » capable de transporter sur 20 000 km une charge de 185 000 tonnes (port en lourd) et de parcourir cette distance en 480 heures soit 20 jours en navigant à 42 km/h (ou à 23 </w:t>
      </w:r>
      <w:r>
        <w:rPr>
          <w:sz w:val="20"/>
          <w:szCs w:val="20"/>
          <w:lang w:val="fr-FR"/>
        </w:rPr>
        <w:t>nœuds)</w:t>
      </w:r>
      <w:r w:rsidRPr="006474DA">
        <w:rPr>
          <w:sz w:val="20"/>
          <w:szCs w:val="20"/>
          <w:lang w:val="fr-FR"/>
        </w:rPr>
        <w:t xml:space="preserve"> consomme pour faire ce trajet de 20 000 km compte tenu de la puissance de ses moteurs diesel de 54 000 kilowatts ou 73 500 CV (1CV = 0,735 kW) et de la consommation moyenne d'un moteur thermique de 150 g/CV heure</w:t>
      </w:r>
      <w:r>
        <w:rPr>
          <w:sz w:val="20"/>
          <w:szCs w:val="20"/>
          <w:lang w:val="fr-FR"/>
        </w:rPr>
        <w:t xml:space="preserve"> </w:t>
      </w:r>
      <w:r w:rsidRPr="006474DA">
        <w:rPr>
          <w:sz w:val="20"/>
          <w:szCs w:val="20"/>
          <w:lang w:val="fr-FR"/>
        </w:rPr>
        <w:t>: 0,15 x 73 500 x 480 x 10</w:t>
      </w:r>
      <w:r w:rsidRPr="006474DA">
        <w:rPr>
          <w:b/>
          <w:bCs/>
          <w:sz w:val="20"/>
          <w:szCs w:val="20"/>
          <w:vertAlign w:val="superscript"/>
          <w:lang w:val="fr-FR"/>
        </w:rPr>
        <w:t xml:space="preserve">-3 </w:t>
      </w:r>
      <w:r w:rsidRPr="006474DA">
        <w:rPr>
          <w:sz w:val="20"/>
          <w:szCs w:val="20"/>
          <w:lang w:val="fr-FR"/>
        </w:rPr>
        <w:t>= 5 292 tonnes de gasoil</w:t>
      </w:r>
      <w:r>
        <w:rPr>
          <w:sz w:val="20"/>
          <w:szCs w:val="20"/>
          <w:lang w:val="fr-FR"/>
        </w:rPr>
        <w:t>.</w:t>
      </w:r>
      <w:r w:rsidRPr="006474DA">
        <w:rPr>
          <w:sz w:val="20"/>
          <w:szCs w:val="20"/>
          <w:lang w:val="fr-FR"/>
        </w:rPr>
        <w:t xml:space="preserve"> </w:t>
      </w:r>
      <w:r>
        <w:rPr>
          <w:sz w:val="20"/>
          <w:szCs w:val="20"/>
          <w:lang w:val="fr-FR"/>
        </w:rPr>
        <w:t>C</w:t>
      </w:r>
      <w:r w:rsidRPr="006474DA">
        <w:rPr>
          <w:sz w:val="20"/>
          <w:szCs w:val="20"/>
          <w:lang w:val="fr-FR"/>
        </w:rPr>
        <w:t>e</w:t>
      </w:r>
      <w:r>
        <w:rPr>
          <w:sz w:val="20"/>
          <w:szCs w:val="20"/>
          <w:lang w:val="fr-FR"/>
        </w:rPr>
        <w:t>tte consommation</w:t>
      </w:r>
      <w:r w:rsidRPr="006474DA">
        <w:rPr>
          <w:sz w:val="20"/>
          <w:szCs w:val="20"/>
          <w:lang w:val="fr-FR"/>
        </w:rPr>
        <w:t xml:space="preserve"> qui correspond à environ 3</w:t>
      </w:r>
      <w:r>
        <w:rPr>
          <w:sz w:val="20"/>
          <w:szCs w:val="20"/>
          <w:lang w:val="fr-FR"/>
        </w:rPr>
        <w:t xml:space="preserve"> </w:t>
      </w:r>
      <w:r w:rsidRPr="006474DA">
        <w:rPr>
          <w:sz w:val="20"/>
          <w:szCs w:val="20"/>
          <w:lang w:val="fr-FR"/>
        </w:rPr>
        <w:t xml:space="preserve">% de la masse de marchandise transportée </w:t>
      </w:r>
      <w:r>
        <w:rPr>
          <w:sz w:val="20"/>
          <w:szCs w:val="20"/>
          <w:lang w:val="fr-FR"/>
        </w:rPr>
        <w:t xml:space="preserve">est </w:t>
      </w:r>
      <w:r w:rsidRPr="006474DA">
        <w:rPr>
          <w:sz w:val="20"/>
          <w:szCs w:val="20"/>
          <w:lang w:val="fr-FR"/>
        </w:rPr>
        <w:t xml:space="preserve">nettement moindre que celle nécessaire par avion. C'est tout de même une quantité d’énergie supérieure à 25 millions de kWh qui est consommée </w:t>
      </w:r>
      <w:r>
        <w:rPr>
          <w:sz w:val="20"/>
          <w:szCs w:val="20"/>
          <w:lang w:val="fr-FR"/>
        </w:rPr>
        <w:t xml:space="preserve">pour </w:t>
      </w:r>
      <w:r w:rsidRPr="006474DA">
        <w:rPr>
          <w:sz w:val="20"/>
          <w:szCs w:val="20"/>
          <w:lang w:val="fr-FR"/>
        </w:rPr>
        <w:t xml:space="preserve">transporter ces 185 000 tonnes de marchandise. </w:t>
      </w:r>
      <w:r>
        <w:rPr>
          <w:sz w:val="20"/>
          <w:szCs w:val="20"/>
          <w:lang w:val="fr-FR"/>
        </w:rPr>
        <w:t xml:space="preserve">Qui plus est, </w:t>
      </w:r>
      <w:r w:rsidRPr="006474DA">
        <w:rPr>
          <w:sz w:val="20"/>
          <w:szCs w:val="20"/>
          <w:lang w:val="fr-FR"/>
        </w:rPr>
        <w:t>pour réduire les coûts, le combustible est parfois du fuel lourd de mauvaise qualité. On constate toutefois au travers de ces chiffres que pour les très longs trajets, l'énergie nécessaire au transport de</w:t>
      </w:r>
      <w:r>
        <w:rPr>
          <w:sz w:val="20"/>
          <w:szCs w:val="20"/>
          <w:lang w:val="fr-FR"/>
        </w:rPr>
        <w:t>s</w:t>
      </w:r>
      <w:r w:rsidRPr="006474DA">
        <w:rPr>
          <w:sz w:val="20"/>
          <w:szCs w:val="20"/>
          <w:lang w:val="fr-FR"/>
        </w:rPr>
        <w:t xml:space="preserve"> aliment</w:t>
      </w:r>
      <w:r>
        <w:rPr>
          <w:sz w:val="20"/>
          <w:szCs w:val="20"/>
          <w:lang w:val="fr-FR"/>
        </w:rPr>
        <w:t>s</w:t>
      </w:r>
      <w:r w:rsidRPr="006474DA">
        <w:rPr>
          <w:sz w:val="20"/>
          <w:szCs w:val="20"/>
          <w:lang w:val="fr-FR"/>
        </w:rPr>
        <w:t xml:space="preserve"> avec les </w:t>
      </w:r>
      <w:r w:rsidR="00526CE8" w:rsidRPr="006474DA">
        <w:rPr>
          <w:sz w:val="20"/>
          <w:szCs w:val="20"/>
          <w:lang w:val="fr-FR"/>
        </w:rPr>
        <w:t>porte-</w:t>
      </w:r>
      <w:r w:rsidR="00526CE8">
        <w:rPr>
          <w:sz w:val="20"/>
          <w:szCs w:val="20"/>
          <w:lang w:val="fr-FR"/>
        </w:rPr>
        <w:t>c</w:t>
      </w:r>
      <w:r w:rsidR="00526CE8" w:rsidRPr="006474DA">
        <w:rPr>
          <w:sz w:val="20"/>
          <w:szCs w:val="20"/>
          <w:lang w:val="fr-FR"/>
        </w:rPr>
        <w:t>onteneurs</w:t>
      </w:r>
      <w:r w:rsidRPr="006474DA">
        <w:rPr>
          <w:sz w:val="20"/>
          <w:szCs w:val="20"/>
          <w:lang w:val="fr-FR"/>
        </w:rPr>
        <w:t xml:space="preserve"> serait sensiblement 10 fois inférieure à l'énergie contenue dans l'aliment lui-même. </w:t>
      </w:r>
    </w:p>
    <w:p w14:paraId="7116FD6B" w14:textId="77777777" w:rsidR="003B075F" w:rsidRDefault="003B075F" w:rsidP="00526CE8">
      <w:pPr>
        <w:spacing w:before="60" w:after="0"/>
        <w:jc w:val="both"/>
        <w:rPr>
          <w:lang w:val="fr-FR"/>
        </w:rPr>
      </w:pPr>
      <w:r w:rsidRPr="00030315">
        <w:rPr>
          <w:i/>
          <w:iCs/>
          <w:sz w:val="24"/>
          <w:szCs w:val="24"/>
          <w:lang w:val="fr-FR"/>
        </w:rPr>
        <w:t>Avion</w:t>
      </w:r>
    </w:p>
    <w:p w14:paraId="1A04E7F6" w14:textId="571F9B91" w:rsidR="003B075F" w:rsidRPr="006474DA" w:rsidRDefault="00526CE8" w:rsidP="003B075F">
      <w:pPr>
        <w:spacing w:after="120"/>
        <w:jc w:val="both"/>
        <w:rPr>
          <w:sz w:val="20"/>
          <w:szCs w:val="20"/>
          <w:lang w:val="fr-FR"/>
        </w:rPr>
      </w:pPr>
      <w:r>
        <w:rPr>
          <w:sz w:val="20"/>
          <w:szCs w:val="20"/>
          <w:lang w:val="fr-FR"/>
        </w:rPr>
        <w:t xml:space="preserve">Environ </w:t>
      </w:r>
      <w:r w:rsidR="003B075F" w:rsidRPr="006474DA">
        <w:rPr>
          <w:sz w:val="20"/>
          <w:szCs w:val="20"/>
          <w:lang w:val="fr-FR"/>
        </w:rPr>
        <w:t>8 fois plus polluant que le porte</w:t>
      </w:r>
      <w:r w:rsidR="003B075F">
        <w:rPr>
          <w:sz w:val="20"/>
          <w:szCs w:val="20"/>
          <w:lang w:val="fr-FR"/>
        </w:rPr>
        <w:t>-</w:t>
      </w:r>
      <w:r w:rsidR="003B075F" w:rsidRPr="006474DA">
        <w:rPr>
          <w:sz w:val="20"/>
          <w:szCs w:val="20"/>
          <w:lang w:val="fr-FR"/>
        </w:rPr>
        <w:t>conteneur</w:t>
      </w:r>
      <w:r>
        <w:rPr>
          <w:sz w:val="20"/>
          <w:szCs w:val="20"/>
          <w:lang w:val="fr-FR"/>
        </w:rPr>
        <w:t>, i</w:t>
      </w:r>
      <w:r w:rsidR="003B075F" w:rsidRPr="006474DA">
        <w:rPr>
          <w:sz w:val="20"/>
          <w:szCs w:val="20"/>
          <w:lang w:val="fr-FR"/>
        </w:rPr>
        <w:t xml:space="preserve">l faut espérer que </w:t>
      </w:r>
      <w:r>
        <w:rPr>
          <w:sz w:val="20"/>
          <w:szCs w:val="20"/>
          <w:lang w:val="fr-FR"/>
        </w:rPr>
        <w:t>l’</w:t>
      </w:r>
      <w:r w:rsidR="003B075F" w:rsidRPr="006474DA">
        <w:rPr>
          <w:sz w:val="20"/>
          <w:szCs w:val="20"/>
          <w:lang w:val="fr-FR"/>
        </w:rPr>
        <w:t xml:space="preserve">on sera capable grâce à la recherche, de développer la construction de structures volantes moins énergivores propulsées à l’hydrogène (Voir le chapitre 6).  </w:t>
      </w:r>
    </w:p>
    <w:p w14:paraId="1827EA11" w14:textId="77777777" w:rsidR="00526CE8" w:rsidRDefault="00526CE8" w:rsidP="00526CE8">
      <w:pPr>
        <w:spacing w:after="0" w:line="240" w:lineRule="auto"/>
        <w:rPr>
          <w:rFonts w:eastAsia="Times New Roman" w:cstheme="minorHAnsi"/>
          <w:i/>
          <w:iCs/>
          <w:sz w:val="20"/>
          <w:szCs w:val="20"/>
          <w:lang w:val="fr-FR"/>
        </w:rPr>
      </w:pPr>
    </w:p>
    <w:p w14:paraId="6159916F" w14:textId="468930F4" w:rsidR="00526CE8" w:rsidRPr="00526CE8" w:rsidRDefault="00526CE8" w:rsidP="00526CE8">
      <w:pPr>
        <w:spacing w:after="0" w:line="240" w:lineRule="auto"/>
        <w:rPr>
          <w:rFonts w:eastAsia="Times New Roman" w:cstheme="minorHAnsi"/>
          <w:i/>
          <w:iCs/>
          <w:sz w:val="20"/>
          <w:szCs w:val="20"/>
          <w:lang w:val="fr-FR"/>
        </w:rPr>
      </w:pPr>
      <w:r w:rsidRPr="00526CE8">
        <w:rPr>
          <w:rFonts w:eastAsia="Times New Roman" w:cstheme="minorHAnsi"/>
          <w:i/>
          <w:iCs/>
          <w:sz w:val="20"/>
          <w:szCs w:val="20"/>
          <w:lang w:val="fr-FR"/>
        </w:rPr>
        <w:t>Nous allons maintenant aborder le poste nourriture qui pourrait avoir comme précepte la règle des 5R :</w:t>
      </w:r>
    </w:p>
    <w:p w14:paraId="13EFDDAA" w14:textId="4E4B5775" w:rsidR="00526CE8" w:rsidRPr="00526CE8" w:rsidRDefault="00526CE8" w:rsidP="00526CE8">
      <w:pPr>
        <w:spacing w:after="0" w:line="240" w:lineRule="auto"/>
        <w:ind w:left="170"/>
        <w:rPr>
          <w:rFonts w:eastAsia="Times New Roman" w:cstheme="minorHAnsi"/>
          <w:i/>
          <w:iCs/>
          <w:sz w:val="20"/>
          <w:szCs w:val="20"/>
          <w:lang w:val="fr-FR"/>
        </w:rPr>
      </w:pPr>
      <w:r w:rsidRPr="00526CE8">
        <w:rPr>
          <w:rFonts w:eastAsia="Times New Roman" w:cstheme="minorHAnsi"/>
          <w:i/>
          <w:iCs/>
          <w:sz w:val="20"/>
          <w:szCs w:val="20"/>
          <w:lang w:val="fr-FR"/>
        </w:rPr>
        <w:t>1</w:t>
      </w:r>
      <w:r>
        <w:rPr>
          <w:rFonts w:eastAsia="Times New Roman" w:cstheme="minorHAnsi"/>
          <w:i/>
          <w:iCs/>
          <w:sz w:val="20"/>
          <w:szCs w:val="20"/>
          <w:lang w:val="fr-FR"/>
        </w:rPr>
        <w:t xml:space="preserve"> </w:t>
      </w:r>
      <w:r w:rsidRPr="00526CE8">
        <w:rPr>
          <w:rFonts w:eastAsia="Times New Roman" w:cstheme="minorHAnsi"/>
          <w:i/>
          <w:iCs/>
          <w:sz w:val="20"/>
          <w:szCs w:val="20"/>
          <w:lang w:val="fr-FR"/>
        </w:rPr>
        <w:t>dire non à ce dont on n'a pas besoin </w:t>
      </w:r>
    </w:p>
    <w:p w14:paraId="45AC301D" w14:textId="77777777" w:rsidR="00526CE8" w:rsidRPr="00526CE8" w:rsidRDefault="00526CE8" w:rsidP="00526CE8">
      <w:pPr>
        <w:spacing w:after="0" w:line="240" w:lineRule="auto"/>
        <w:ind w:left="170"/>
        <w:rPr>
          <w:rFonts w:eastAsia="Times New Roman" w:cstheme="minorHAnsi"/>
          <w:i/>
          <w:iCs/>
          <w:sz w:val="20"/>
          <w:szCs w:val="20"/>
          <w:lang w:val="fr-FR"/>
        </w:rPr>
      </w:pPr>
      <w:r w:rsidRPr="00526CE8">
        <w:rPr>
          <w:rFonts w:eastAsia="Times New Roman" w:cstheme="minorHAnsi"/>
          <w:i/>
          <w:iCs/>
          <w:sz w:val="20"/>
          <w:szCs w:val="20"/>
          <w:lang w:val="fr-FR"/>
        </w:rPr>
        <w:t>2 n'acheter que les quantités nécessaires</w:t>
      </w:r>
    </w:p>
    <w:p w14:paraId="1F2368AC" w14:textId="77777777" w:rsidR="00526CE8" w:rsidRPr="00526CE8" w:rsidRDefault="00526CE8" w:rsidP="00526CE8">
      <w:pPr>
        <w:spacing w:after="0" w:line="240" w:lineRule="auto"/>
        <w:ind w:left="170"/>
        <w:rPr>
          <w:rFonts w:eastAsia="Times New Roman" w:cstheme="minorHAnsi"/>
          <w:i/>
          <w:iCs/>
          <w:sz w:val="20"/>
          <w:szCs w:val="20"/>
          <w:lang w:val="fr-FR"/>
        </w:rPr>
      </w:pPr>
      <w:r w:rsidRPr="00526CE8">
        <w:rPr>
          <w:rFonts w:eastAsia="Times New Roman" w:cstheme="minorHAnsi"/>
          <w:i/>
          <w:iCs/>
          <w:sz w:val="20"/>
          <w:szCs w:val="20"/>
          <w:lang w:val="fr-FR"/>
        </w:rPr>
        <w:t>3 éviter d'acheter du neuf et privilégier les achats d'occasion </w:t>
      </w:r>
    </w:p>
    <w:p w14:paraId="79618E88" w14:textId="779FBFAC" w:rsidR="00526CE8" w:rsidRPr="00526CE8" w:rsidRDefault="00526CE8" w:rsidP="00526CE8">
      <w:pPr>
        <w:spacing w:after="0" w:line="240" w:lineRule="auto"/>
        <w:ind w:left="170"/>
        <w:rPr>
          <w:rFonts w:eastAsia="Times New Roman" w:cstheme="minorHAnsi"/>
          <w:i/>
          <w:iCs/>
          <w:sz w:val="20"/>
          <w:szCs w:val="20"/>
          <w:lang w:val="fr-FR"/>
        </w:rPr>
      </w:pPr>
      <w:r w:rsidRPr="00526CE8">
        <w:rPr>
          <w:rFonts w:eastAsia="Times New Roman" w:cstheme="minorHAnsi"/>
          <w:i/>
          <w:iCs/>
          <w:sz w:val="20"/>
          <w:szCs w:val="20"/>
          <w:lang w:val="fr-FR"/>
        </w:rPr>
        <w:t>4 rendre à la terre ce qui lui revient en compostant les matières organiques</w:t>
      </w:r>
    </w:p>
    <w:p w14:paraId="30DF446C" w14:textId="77777777" w:rsidR="00526CE8" w:rsidRPr="00526CE8" w:rsidRDefault="00526CE8" w:rsidP="00526CE8">
      <w:pPr>
        <w:spacing w:after="0" w:line="240" w:lineRule="auto"/>
        <w:ind w:left="170"/>
        <w:rPr>
          <w:rFonts w:eastAsia="Times New Roman" w:cstheme="minorHAnsi"/>
          <w:i/>
          <w:iCs/>
          <w:sz w:val="20"/>
          <w:szCs w:val="20"/>
          <w:lang w:val="fr-FR"/>
        </w:rPr>
      </w:pPr>
      <w:r w:rsidRPr="00526CE8">
        <w:rPr>
          <w:rFonts w:eastAsia="Times New Roman" w:cstheme="minorHAnsi"/>
          <w:i/>
          <w:iCs/>
          <w:sz w:val="20"/>
          <w:szCs w:val="20"/>
          <w:lang w:val="fr-FR"/>
        </w:rPr>
        <w:t>5 enfin recycler si aucune autre option n'est possible</w:t>
      </w:r>
    </w:p>
    <w:p w14:paraId="49438608" w14:textId="77777777" w:rsidR="003B075F" w:rsidRPr="00526CE8" w:rsidRDefault="003B075F" w:rsidP="003B075F">
      <w:pPr>
        <w:spacing w:after="120"/>
        <w:rPr>
          <w:rFonts w:cstheme="minorHAnsi"/>
          <w:i/>
          <w:iCs/>
          <w:sz w:val="20"/>
          <w:szCs w:val="20"/>
          <w:lang w:val="fr-FR"/>
        </w:rPr>
      </w:pPr>
    </w:p>
    <w:p w14:paraId="3E79CD8D" w14:textId="595426DE" w:rsidR="003B075F" w:rsidRDefault="003B075F" w:rsidP="00966941">
      <w:pPr>
        <w:spacing w:after="60"/>
        <w:rPr>
          <w:i/>
          <w:iCs/>
          <w:sz w:val="24"/>
          <w:szCs w:val="24"/>
          <w:lang w:val="fr-FR"/>
        </w:rPr>
      </w:pPr>
      <w:r>
        <w:rPr>
          <w:i/>
          <w:iCs/>
          <w:sz w:val="24"/>
          <w:szCs w:val="24"/>
          <w:lang w:val="fr-FR"/>
        </w:rPr>
        <w:lastRenderedPageBreak/>
        <w:t xml:space="preserve">Nourriture </w:t>
      </w:r>
      <w:r w:rsidR="00526CE8">
        <w:rPr>
          <w:i/>
          <w:iCs/>
          <w:sz w:val="24"/>
          <w:szCs w:val="24"/>
          <w:lang w:val="fr-FR"/>
        </w:rPr>
        <w:t>(N)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653"/>
      </w:tblGrid>
      <w:tr w:rsidR="003B075F" w:rsidRPr="00096798" w14:paraId="43B2BC3A" w14:textId="77777777" w:rsidTr="00834061">
        <w:tc>
          <w:tcPr>
            <w:tcW w:w="6804" w:type="dxa"/>
          </w:tcPr>
          <w:p w14:paraId="61CF8299" w14:textId="4B264096" w:rsidR="003B075F" w:rsidRPr="00FF036D" w:rsidRDefault="003B075F" w:rsidP="00966941">
            <w:pPr>
              <w:spacing w:before="120"/>
              <w:ind w:left="-113"/>
              <w:jc w:val="both"/>
              <w:rPr>
                <w:sz w:val="20"/>
                <w:szCs w:val="20"/>
                <w:lang w:val="fr-FR"/>
              </w:rPr>
            </w:pPr>
            <w:r w:rsidRPr="00FF036D">
              <w:rPr>
                <w:sz w:val="20"/>
                <w:szCs w:val="20"/>
                <w:lang w:val="fr-FR"/>
              </w:rPr>
              <w:t xml:space="preserve">Quant au chiffre de </w:t>
            </w:r>
            <w:r w:rsidRPr="00FF036D">
              <w:rPr>
                <w:b/>
                <w:bCs/>
                <w:sz w:val="20"/>
                <w:szCs w:val="20"/>
                <w:lang w:val="fr-FR"/>
              </w:rPr>
              <w:t>1000</w:t>
            </w:r>
            <w:r w:rsidRPr="00FF036D">
              <w:rPr>
                <w:sz w:val="20"/>
                <w:szCs w:val="20"/>
                <w:lang w:val="fr-FR"/>
              </w:rPr>
              <w:t xml:space="preserve"> kWh, il correspond </w:t>
            </w:r>
            <w:r w:rsidR="00526CE8">
              <w:rPr>
                <w:sz w:val="20"/>
                <w:szCs w:val="20"/>
                <w:lang w:val="fr-FR"/>
              </w:rPr>
              <w:t xml:space="preserve">sensiblement </w:t>
            </w:r>
            <w:r w:rsidRPr="00FF036D">
              <w:rPr>
                <w:sz w:val="20"/>
                <w:szCs w:val="20"/>
                <w:lang w:val="fr-FR"/>
              </w:rPr>
              <w:t xml:space="preserve">à l’équivalent en énergie de la nourriture consommée annuellement par chacun de nous. Dans la pratique, le logement étant la plupart du temps occupé par deux personnes, le chiffre N associé aux 1000 kWh de nourriture est une valeur minimum qui doit être à minima doublée. La nourriture c’est aussi le poids des déchets alimentaires qui est estimé en France à près de 10 millions de tonnes par an soit un peu plus de 150 kg pour chacun d’entre nous. Certes beaucoup de ces déchets comme les os et les épluchures sont difficilement évitables mais on estime que 20 kg/personne et par an relève du gaspillage alimentaire. On estime </w:t>
            </w:r>
            <w:r w:rsidR="00E17147" w:rsidRPr="00FF036D">
              <w:rPr>
                <w:sz w:val="20"/>
                <w:szCs w:val="20"/>
                <w:lang w:val="fr-FR"/>
              </w:rPr>
              <w:t xml:space="preserve">aussi </w:t>
            </w:r>
            <w:r w:rsidRPr="00FF036D">
              <w:rPr>
                <w:sz w:val="20"/>
                <w:szCs w:val="20"/>
                <w:lang w:val="fr-FR"/>
              </w:rPr>
              <w:t xml:space="preserve">que dans le monde, c’est environ 1/3 de la nourriture produite chaque année qui est perdue alors qu’un Homo sapiens sur 7 se couche l’estomac vide. </w:t>
            </w:r>
          </w:p>
        </w:tc>
        <w:tc>
          <w:tcPr>
            <w:tcW w:w="2653" w:type="dxa"/>
          </w:tcPr>
          <w:p w14:paraId="3FEE8E7B" w14:textId="77777777" w:rsidR="003B075F" w:rsidRDefault="003B075F" w:rsidP="00834061">
            <w:pPr>
              <w:jc w:val="center"/>
              <w:rPr>
                <w:sz w:val="20"/>
                <w:szCs w:val="20"/>
                <w:lang w:val="fr-FR"/>
              </w:rPr>
            </w:pPr>
            <w:r w:rsidRPr="00FF036D">
              <w:rPr>
                <w:noProof/>
                <w:sz w:val="20"/>
                <w:szCs w:val="20"/>
              </w:rPr>
              <w:drawing>
                <wp:inline distT="0" distB="0" distL="0" distR="0" wp14:anchorId="7BE25DBB" wp14:editId="4B244BE5">
                  <wp:extent cx="1279139" cy="1423020"/>
                  <wp:effectExtent l="0" t="0" r="0" b="6350"/>
                  <wp:docPr id="57366" name="Picture 5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36323" cy="1486637"/>
                          </a:xfrm>
                          <a:prstGeom prst="rect">
                            <a:avLst/>
                          </a:prstGeom>
                          <a:noFill/>
                          <a:ln>
                            <a:noFill/>
                          </a:ln>
                        </pic:spPr>
                      </pic:pic>
                    </a:graphicData>
                  </a:graphic>
                </wp:inline>
              </w:drawing>
            </w:r>
          </w:p>
          <w:p w14:paraId="70D20264" w14:textId="42E1C760" w:rsidR="00834061" w:rsidRPr="00834061" w:rsidRDefault="00834061" w:rsidP="00834061">
            <w:pPr>
              <w:jc w:val="both"/>
              <w:rPr>
                <w:i/>
                <w:iCs/>
                <w:sz w:val="18"/>
                <w:szCs w:val="18"/>
                <w:lang w:val="fr-FR"/>
              </w:rPr>
            </w:pPr>
            <w:proofErr w:type="spellStart"/>
            <w:r w:rsidRPr="00834061">
              <w:rPr>
                <w:i/>
                <w:iCs/>
                <w:sz w:val="18"/>
                <w:szCs w:val="18"/>
                <w:lang w:val="fr-FR"/>
              </w:rPr>
              <w:t>Homosapiens</w:t>
            </w:r>
            <w:proofErr w:type="spellEnd"/>
            <w:r w:rsidRPr="00834061">
              <w:rPr>
                <w:i/>
                <w:iCs/>
                <w:sz w:val="18"/>
                <w:szCs w:val="18"/>
                <w:lang w:val="fr-FR"/>
              </w:rPr>
              <w:t xml:space="preserve"> est ancré dans le conservatisme en ce qui concerne la consommation de viande</w:t>
            </w:r>
          </w:p>
        </w:tc>
      </w:tr>
      <w:tr w:rsidR="003B075F" w:rsidRPr="00096798" w14:paraId="024A9538" w14:textId="77777777" w:rsidTr="00601607">
        <w:tc>
          <w:tcPr>
            <w:tcW w:w="9457" w:type="dxa"/>
            <w:gridSpan w:val="2"/>
          </w:tcPr>
          <w:p w14:paraId="3AEBC753" w14:textId="1EDEDB0D" w:rsidR="003B075F" w:rsidRPr="00FF036D" w:rsidRDefault="00960330" w:rsidP="00966941">
            <w:pPr>
              <w:spacing w:before="120"/>
              <w:ind w:left="-113"/>
              <w:jc w:val="both"/>
              <w:rPr>
                <w:sz w:val="20"/>
                <w:szCs w:val="20"/>
                <w:lang w:val="fr-FR"/>
              </w:rPr>
            </w:pPr>
            <w:r w:rsidRPr="00FF036D">
              <w:rPr>
                <w:rFonts w:eastAsia="Times New Roman" w:cstheme="minorHAnsi"/>
                <w:sz w:val="20"/>
                <w:szCs w:val="20"/>
                <w:lang w:val="fr-FR" w:eastAsia="en-GB"/>
              </w:rPr>
              <w:t xml:space="preserve">Suite à la prise de conscience qu'il est préférable pour notre devenir de consommer des poissons comme les truites, les saumons, voire </w:t>
            </w:r>
            <w:r w:rsidR="00E17147" w:rsidRPr="00FF036D">
              <w:rPr>
                <w:rFonts w:eastAsia="Times New Roman" w:cstheme="minorHAnsi"/>
                <w:sz w:val="20"/>
                <w:szCs w:val="20"/>
                <w:lang w:val="fr-FR" w:eastAsia="en-GB"/>
              </w:rPr>
              <w:t xml:space="preserve">de </w:t>
            </w:r>
            <w:r w:rsidRPr="00FF036D">
              <w:rPr>
                <w:rFonts w:eastAsia="Times New Roman" w:cstheme="minorHAnsi"/>
                <w:sz w:val="20"/>
                <w:szCs w:val="20"/>
                <w:lang w:val="fr-FR" w:eastAsia="en-GB"/>
              </w:rPr>
              <w:t xml:space="preserve">l'esturgeon que de la viande, la production contrôlée par l'homme d'organismes aquatiques vivant </w:t>
            </w:r>
            <w:r w:rsidR="003159D7" w:rsidRPr="00FF036D">
              <w:rPr>
                <w:rFonts w:eastAsia="Times New Roman" w:cstheme="minorHAnsi"/>
                <w:sz w:val="20"/>
                <w:szCs w:val="20"/>
                <w:lang w:val="fr-FR" w:eastAsia="en-GB"/>
              </w:rPr>
              <w:t>en bonne partie de l’eau</w:t>
            </w:r>
            <w:r w:rsidRPr="00FF036D">
              <w:rPr>
                <w:rFonts w:eastAsia="Times New Roman" w:cstheme="minorHAnsi"/>
                <w:sz w:val="20"/>
                <w:szCs w:val="20"/>
                <w:lang w:val="fr-FR" w:eastAsia="en-GB"/>
              </w:rPr>
              <w:t xml:space="preserve"> douce telle que les mouches </w:t>
            </w:r>
            <w:hyperlink r:id="rId79" w:history="1">
              <w:r w:rsidRPr="00FF036D">
                <w:rPr>
                  <w:rStyle w:val="Lienhypertexte"/>
                  <w:rFonts w:eastAsia="Times New Roman" w:cstheme="minorHAnsi"/>
                  <w:sz w:val="20"/>
                  <w:szCs w:val="20"/>
                  <w:lang w:val="fr-FR" w:eastAsia="en-GB"/>
                </w:rPr>
                <w:t>qui commence en France</w:t>
              </w:r>
            </w:hyperlink>
            <w:r w:rsidRPr="00FF036D">
              <w:rPr>
                <w:rFonts w:eastAsia="Times New Roman" w:cstheme="minorHAnsi"/>
                <w:sz w:val="20"/>
                <w:szCs w:val="20"/>
                <w:lang w:val="fr-FR" w:eastAsia="en-GB"/>
              </w:rPr>
              <w:t xml:space="preserve"> pourrait </w:t>
            </w:r>
            <w:r w:rsidR="00E17147" w:rsidRPr="00FF036D">
              <w:rPr>
                <w:rFonts w:eastAsia="Times New Roman" w:cstheme="minorHAnsi"/>
                <w:sz w:val="20"/>
                <w:szCs w:val="20"/>
                <w:lang w:val="fr-FR" w:eastAsia="en-GB"/>
              </w:rPr>
              <w:t>utilement</w:t>
            </w:r>
            <w:r w:rsidRPr="00FF036D">
              <w:rPr>
                <w:rFonts w:eastAsia="Times New Roman" w:cstheme="minorHAnsi"/>
                <w:sz w:val="20"/>
                <w:szCs w:val="20"/>
                <w:lang w:val="fr-FR" w:eastAsia="en-GB"/>
              </w:rPr>
              <w:t xml:space="preserve"> se développer rapidement dans le monde. Il serait ainsi possible </w:t>
            </w:r>
            <w:r w:rsidR="006120E4" w:rsidRPr="00FF036D">
              <w:rPr>
                <w:rFonts w:eastAsia="Times New Roman" w:cstheme="minorHAnsi"/>
                <w:sz w:val="20"/>
                <w:szCs w:val="20"/>
                <w:lang w:val="fr-FR" w:eastAsia="en-GB"/>
              </w:rPr>
              <w:t xml:space="preserve">en utilisant plus intelligemment les déchets et grâce à l'aquaculture </w:t>
            </w:r>
            <w:r w:rsidRPr="00FF036D">
              <w:rPr>
                <w:rFonts w:eastAsia="Times New Roman" w:cstheme="minorHAnsi"/>
                <w:sz w:val="20"/>
                <w:szCs w:val="20"/>
                <w:lang w:val="fr-FR" w:eastAsia="en-GB"/>
              </w:rPr>
              <w:t>de subvenir aux besoins alimentaires des plus déshérités.</w:t>
            </w:r>
          </w:p>
        </w:tc>
      </w:tr>
    </w:tbl>
    <w:p w14:paraId="024B4590" w14:textId="336D37F5" w:rsidR="003B075F" w:rsidRPr="00C6682B" w:rsidRDefault="003B075F" w:rsidP="003B075F">
      <w:pPr>
        <w:spacing w:before="160" w:after="0"/>
        <w:rPr>
          <w:i/>
          <w:iCs/>
          <w:sz w:val="24"/>
          <w:szCs w:val="24"/>
          <w:lang w:val="fr-FR"/>
        </w:rPr>
      </w:pPr>
      <w:r w:rsidRPr="00C6682B">
        <w:rPr>
          <w:i/>
          <w:iCs/>
          <w:sz w:val="24"/>
          <w:szCs w:val="24"/>
          <w:lang w:val="fr-FR"/>
        </w:rPr>
        <w:t xml:space="preserve">Agriculture </w:t>
      </w:r>
    </w:p>
    <w:p w14:paraId="1CB84BFB" w14:textId="4CB3A3A5" w:rsidR="003B075F" w:rsidRPr="00960330" w:rsidRDefault="00960330" w:rsidP="003B075F">
      <w:pPr>
        <w:spacing w:after="0"/>
        <w:jc w:val="both"/>
        <w:rPr>
          <w:sz w:val="20"/>
          <w:szCs w:val="20"/>
          <w:lang w:val="fr-FR"/>
        </w:rPr>
      </w:pPr>
      <w:r w:rsidRPr="00960330">
        <w:rPr>
          <w:sz w:val="20"/>
          <w:szCs w:val="20"/>
          <w:lang w:val="fr-FR"/>
        </w:rPr>
        <w:t>L’agriculture est peut-être le 3eme émetteur de gaz à effet de serre mais l'idée selon laquelle les vaches françaises émettraient annuellement avec leur pets une quantité de gaz nocifs significative comparativement aux émissions résultant du chauffage de l'habitat type combustion ainsi que des moteurs à essence et diesel de nos voitures est à l'évidence quant</w:t>
      </w:r>
      <w:r>
        <w:rPr>
          <w:sz w:val="20"/>
          <w:szCs w:val="20"/>
          <w:lang w:val="fr-FR"/>
        </w:rPr>
        <w:t>itativement</w:t>
      </w:r>
      <w:r w:rsidRPr="00960330">
        <w:rPr>
          <w:sz w:val="20"/>
          <w:szCs w:val="20"/>
          <w:lang w:val="fr-FR"/>
        </w:rPr>
        <w:t xml:space="preserve"> à revoir. Une bonne nouvelle : le Français va peut-être devoir mettre temporairement un peu moins de sucre dans son café du matin </w:t>
      </w:r>
      <w:r w:rsidR="00AB6C4F">
        <w:rPr>
          <w:sz w:val="20"/>
          <w:szCs w:val="20"/>
          <w:lang w:val="fr-FR"/>
        </w:rPr>
        <w:t>à défaut de</w:t>
      </w:r>
      <w:r w:rsidRPr="00960330">
        <w:rPr>
          <w:sz w:val="20"/>
          <w:szCs w:val="20"/>
          <w:lang w:val="fr-FR"/>
        </w:rPr>
        <w:t xml:space="preserve"> pouvoir le sucrer avec du miel. </w:t>
      </w:r>
      <w:r w:rsidR="00AB6C4F">
        <w:rPr>
          <w:sz w:val="20"/>
          <w:szCs w:val="20"/>
          <w:lang w:val="fr-FR"/>
        </w:rPr>
        <w:t>Heureusement, l</w:t>
      </w:r>
      <w:r w:rsidRPr="00960330">
        <w:rPr>
          <w:sz w:val="20"/>
          <w:szCs w:val="20"/>
          <w:lang w:val="fr-FR"/>
        </w:rPr>
        <w:t>a Cour de justice de l’Union européenne (CJUE), après avoir toléré les néonicotinoïdes pour protéger la culture de la betterave sucrière interdit maintenant l'usage de ce dangereux pesticide tueur d’abeilles à partir de 2023. Nous serons probablement amenés à considérer que pour survivre, la quantité utile d’énergie contenue dans les aliments absorbés par une personne qui vit dans un milieu à - 30 °C est supérieure à celle d’un individu qui vit dans un milieu à + 40 degrés. En effet, dans le premier cas la température extérieure est 67 °C inférieure à celle de son corps alors que ces deux températures sont pratiquement au même niveau dans le deuxième cas.</w:t>
      </w:r>
      <w:r w:rsidRPr="00960330">
        <w:rPr>
          <w:rFonts w:ascii="Arial Narrow" w:eastAsia="MS PGothic" w:hAnsi="Arial Narrow"/>
          <w:color w:val="000000" w:themeColor="text1"/>
          <w:kern w:val="24"/>
          <w:sz w:val="20"/>
          <w:szCs w:val="20"/>
          <w:lang w:val="fr-FR"/>
        </w:rPr>
        <w:t xml:space="preserve"> </w:t>
      </w:r>
      <w:r w:rsidR="003B075F" w:rsidRPr="00960330">
        <w:rPr>
          <w:sz w:val="20"/>
          <w:szCs w:val="20"/>
          <w:lang w:val="fr-FR"/>
        </w:rPr>
        <w:t>On observe donc sans crainte de se tromper et aussi incroyable que cela puisse paraître qu’Homo sapiens consomme plus d’énergie pour se chauffer et alimenter sa voiture que pour se nourrir. Il suffit de comparer les chiffres pour constater qu’il consomme en pratique environ 6 fois plus d’énergie pour se chauffer que pour s’alimenter. Mais attention, il faut faire la part des choses. Ce raisonnement n’est valable que si la nourriture est produite localement. Cela pour une raison simple : la quantité d’énergie consommée pour transporter l’aliment peut être bien supérieure à l’énergie contenue dans l’aliment lui- même. Ceci particulièrement avec les échanges internationaux, par exemple si Homo sapiens fait venir sa nourriture des antipodes par avion. La consommation moyenne de 3 litres de kérosène pour transporter par avion un passager avec ses bagages soit une charge de 100 kg sur 100 km a beau être plus faible qu’avec la voiture, il y a la distance. Cela signifie que si 1kg d’aliment venant des antipodes parcours 20 000 km par avion avant d’être consommé, il aura fallu brûler pratiquement 8 fois son poids en kérosène avant de pouvoir le consommer. Ceci en assimilant le pouvoir calorifique du kérosène à celui de l’essence. Ces chiffres exorbitants devraient inciter :</w:t>
      </w:r>
    </w:p>
    <w:p w14:paraId="65479C2A" w14:textId="77777777" w:rsidR="003B075F" w:rsidRPr="00E20044" w:rsidRDefault="003B075F" w:rsidP="003B075F">
      <w:pPr>
        <w:spacing w:after="60"/>
        <w:ind w:left="227"/>
        <w:rPr>
          <w:sz w:val="20"/>
          <w:szCs w:val="20"/>
          <w:lang w:val="fr-FR"/>
        </w:rPr>
      </w:pPr>
      <w:r w:rsidRPr="00E20044">
        <w:rPr>
          <w:sz w:val="20"/>
          <w:szCs w:val="20"/>
          <w:lang w:val="fr-FR"/>
        </w:rPr>
        <w:t>- un organisme comme l’ONU du bien fondé de taxer le kérosène pour l’aviation civile comme cela se pratique pour le carburant destiné au transport routier et à la voiture individuelle.</w:t>
      </w:r>
      <w:r w:rsidRPr="00E20044">
        <w:rPr>
          <w:sz w:val="20"/>
          <w:szCs w:val="20"/>
          <w:lang w:val="fr-FR"/>
        </w:rPr>
        <w:br/>
        <w:t xml:space="preserve">- Homo sapiens à cultiver et manger local pour éviter le gâchis actuel et limiter l’usage des emballages plastiques. </w:t>
      </w:r>
    </w:p>
    <w:p w14:paraId="1D916A65" w14:textId="77777777" w:rsidR="00586A90" w:rsidRDefault="003B075F" w:rsidP="003B075F">
      <w:pPr>
        <w:jc w:val="both"/>
        <w:rPr>
          <w:rFonts w:eastAsia="Times New Roman" w:cstheme="minorHAnsi"/>
          <w:color w:val="4F4F4F"/>
          <w:sz w:val="20"/>
          <w:szCs w:val="20"/>
          <w:shd w:val="clear" w:color="auto" w:fill="FFFFFF"/>
          <w:lang w:val="fr-FR" w:eastAsia="en-GB"/>
        </w:rPr>
      </w:pPr>
      <w:r w:rsidRPr="00960330">
        <w:rPr>
          <w:sz w:val="20"/>
          <w:szCs w:val="20"/>
          <w:lang w:val="fr-FR"/>
        </w:rPr>
        <w:t>Face à la crise alimentaire due à la guerre en Ukraine, plusieurs centaines de scientifiques associés à l’ONU et à l’institut de recherche du CNRS estiment qu'il est possible de donner plus de force à notre système alimentaire sur le court et le long terme. Ils estiment que le consommateur doit diminuer les déchets liés à l’alimentation ainsi que sa consommation de produits d’origine animale tels que la viande et le poisson. Cela étant compensé par une hausse de la consommation-production légumineuse</w:t>
      </w:r>
      <w:r w:rsidRPr="00FF036D">
        <w:rPr>
          <w:rFonts w:cstheme="minorHAnsi"/>
          <w:sz w:val="20"/>
          <w:szCs w:val="20"/>
          <w:lang w:val="fr-FR"/>
        </w:rPr>
        <w:t>.</w:t>
      </w:r>
      <w:r w:rsidR="00FF036D" w:rsidRPr="00FF036D">
        <w:rPr>
          <w:rFonts w:cstheme="minorHAnsi"/>
          <w:sz w:val="20"/>
          <w:szCs w:val="20"/>
          <w:lang w:val="fr-FR"/>
        </w:rPr>
        <w:t xml:space="preserve"> </w:t>
      </w:r>
      <w:r w:rsidR="00FF036D" w:rsidRPr="00FF036D">
        <w:rPr>
          <w:rFonts w:eastAsia="Times New Roman" w:cstheme="minorHAnsi"/>
          <w:color w:val="4F4F4F"/>
          <w:sz w:val="20"/>
          <w:szCs w:val="20"/>
          <w:shd w:val="clear" w:color="auto" w:fill="FFFFFF"/>
          <w:lang w:val="fr-FR" w:eastAsia="en-GB"/>
        </w:rPr>
        <w:t>La fiscalité, les subventions, la législation et la réglementation sont des leviers d'actions qui devraient permettre aux gouvernements et selon la FAO</w:t>
      </w:r>
      <w:r w:rsidR="00FF036D">
        <w:rPr>
          <w:rFonts w:eastAsia="Times New Roman" w:cstheme="minorHAnsi"/>
          <w:color w:val="4F4F4F"/>
          <w:sz w:val="20"/>
          <w:szCs w:val="20"/>
          <w:shd w:val="clear" w:color="auto" w:fill="FFFFFF"/>
          <w:lang w:val="fr-FR" w:eastAsia="en-GB"/>
        </w:rPr>
        <w:t xml:space="preserve"> </w:t>
      </w:r>
      <w:r w:rsidR="00FF036D" w:rsidRPr="00FF036D">
        <w:rPr>
          <w:rFonts w:eastAsia="Times New Roman" w:cstheme="minorHAnsi"/>
          <w:color w:val="4F4F4F"/>
          <w:sz w:val="20"/>
          <w:szCs w:val="20"/>
          <w:shd w:val="clear" w:color="auto" w:fill="FFFFFF"/>
          <w:lang w:val="fr-FR" w:eastAsia="en-GB"/>
        </w:rPr>
        <w:t>(Food and Agriculture Organisation) d'améliorer nos systèmes alimentaires à l'évidence déficients.</w:t>
      </w:r>
      <w:r w:rsidR="00FF036D">
        <w:rPr>
          <w:rFonts w:eastAsia="Times New Roman" w:cstheme="minorHAnsi"/>
          <w:color w:val="4F4F4F"/>
          <w:sz w:val="20"/>
          <w:szCs w:val="20"/>
          <w:shd w:val="clear" w:color="auto" w:fill="FFFFFF"/>
          <w:lang w:val="fr-FR" w:eastAsia="en-GB"/>
        </w:rPr>
        <w:t xml:space="preserve"> </w:t>
      </w:r>
      <w:r w:rsidR="00FF036D" w:rsidRPr="00FF036D">
        <w:rPr>
          <w:rFonts w:eastAsia="Times New Roman" w:cstheme="minorHAnsi"/>
          <w:color w:val="4F4F4F"/>
          <w:sz w:val="20"/>
          <w:szCs w:val="20"/>
          <w:shd w:val="clear" w:color="auto" w:fill="FFFFFF"/>
          <w:lang w:val="fr-FR" w:eastAsia="en-GB"/>
        </w:rPr>
        <w:t xml:space="preserve">Le coût caché du système agroalimentaire mondial </w:t>
      </w:r>
      <w:r w:rsidR="00FF036D">
        <w:rPr>
          <w:rFonts w:eastAsia="Times New Roman" w:cstheme="minorHAnsi"/>
          <w:color w:val="4F4F4F"/>
          <w:sz w:val="20"/>
          <w:szCs w:val="20"/>
          <w:shd w:val="clear" w:color="auto" w:fill="FFFFFF"/>
          <w:lang w:val="fr-FR" w:eastAsia="en-GB"/>
        </w:rPr>
        <w:t xml:space="preserve">serait </w:t>
      </w:r>
      <w:r w:rsidR="00FF036D" w:rsidRPr="00FF036D">
        <w:rPr>
          <w:rFonts w:eastAsia="Times New Roman" w:cstheme="minorHAnsi"/>
          <w:color w:val="4F4F4F"/>
          <w:sz w:val="20"/>
          <w:szCs w:val="20"/>
          <w:shd w:val="clear" w:color="auto" w:fill="FFFFFF"/>
          <w:lang w:val="fr-FR" w:eastAsia="en-GB"/>
        </w:rPr>
        <w:t xml:space="preserve">selon cet organisme </w:t>
      </w:r>
      <w:r w:rsidR="00FF036D">
        <w:rPr>
          <w:rFonts w:eastAsia="Times New Roman" w:cstheme="minorHAnsi"/>
          <w:color w:val="4F4F4F"/>
          <w:sz w:val="20"/>
          <w:szCs w:val="20"/>
          <w:shd w:val="clear" w:color="auto" w:fill="FFFFFF"/>
          <w:lang w:val="fr-FR" w:eastAsia="en-GB"/>
        </w:rPr>
        <w:t xml:space="preserve">proche de 1300 </w:t>
      </w:r>
      <w:r w:rsidR="00FF036D" w:rsidRPr="00FF036D">
        <w:rPr>
          <w:rFonts w:eastAsia="Times New Roman" w:cstheme="minorHAnsi"/>
          <w:color w:val="4F4F4F"/>
          <w:sz w:val="20"/>
          <w:szCs w:val="20"/>
          <w:shd w:val="clear" w:color="auto" w:fill="FFFFFF"/>
          <w:lang w:val="fr-FR" w:eastAsia="en-GB"/>
        </w:rPr>
        <w:t>dollars</w:t>
      </w:r>
      <w:r w:rsidR="00FF036D">
        <w:rPr>
          <w:rFonts w:eastAsia="Times New Roman" w:cstheme="minorHAnsi"/>
          <w:color w:val="4F4F4F"/>
          <w:sz w:val="20"/>
          <w:szCs w:val="20"/>
          <w:shd w:val="clear" w:color="auto" w:fill="FFFFFF"/>
          <w:lang w:val="fr-FR" w:eastAsia="en-GB"/>
        </w:rPr>
        <w:t xml:space="preserve"> pour chacun d’entre nou</w:t>
      </w:r>
      <w:r w:rsidR="00BA3496">
        <w:rPr>
          <w:rFonts w:eastAsia="Times New Roman" w:cstheme="minorHAnsi"/>
          <w:color w:val="4F4F4F"/>
          <w:sz w:val="20"/>
          <w:szCs w:val="20"/>
          <w:shd w:val="clear" w:color="auto" w:fill="FFFFFF"/>
          <w:lang w:val="fr-FR" w:eastAsia="en-GB"/>
        </w:rPr>
        <w:t>s</w:t>
      </w:r>
      <w:r w:rsidR="00FF036D">
        <w:rPr>
          <w:rFonts w:eastAsia="Times New Roman" w:cstheme="minorHAnsi"/>
          <w:color w:val="4F4F4F"/>
          <w:sz w:val="20"/>
          <w:szCs w:val="20"/>
          <w:shd w:val="clear" w:color="auto" w:fill="FFFFFF"/>
          <w:lang w:val="fr-FR" w:eastAsia="en-GB"/>
        </w:rPr>
        <w:t>.</w:t>
      </w:r>
    </w:p>
    <w:p w14:paraId="073EF477" w14:textId="26DA6DFC" w:rsidR="003B075F" w:rsidRPr="00FF036D" w:rsidRDefault="00586A90" w:rsidP="00586A90">
      <w:pPr>
        <w:ind w:left="227"/>
        <w:jc w:val="center"/>
        <w:rPr>
          <w:rFonts w:asciiTheme="majorHAnsi" w:hAnsiTheme="majorHAnsi" w:cstheme="majorHAnsi"/>
          <w:i/>
          <w:iCs/>
          <w:sz w:val="20"/>
          <w:szCs w:val="20"/>
          <w:lang w:val="fr-FR"/>
        </w:rPr>
      </w:pPr>
      <w:r>
        <w:rPr>
          <w:rFonts w:asciiTheme="majorHAnsi" w:hAnsiTheme="majorHAnsi" w:cstheme="majorHAnsi"/>
          <w:i/>
          <w:iCs/>
          <w:sz w:val="20"/>
          <w:szCs w:val="20"/>
          <w:lang w:val="fr-FR"/>
        </w:rPr>
        <w:t xml:space="preserve">Courant 2023, une nouvelle agriculture </w:t>
      </w:r>
      <w:proofErr w:type="gramStart"/>
      <w:r>
        <w:rPr>
          <w:rFonts w:asciiTheme="majorHAnsi" w:hAnsiTheme="majorHAnsi" w:cstheme="majorHAnsi"/>
          <w:i/>
          <w:iCs/>
          <w:sz w:val="20"/>
          <w:szCs w:val="20"/>
          <w:lang w:val="fr-FR"/>
        </w:rPr>
        <w:t>nommée  ‘</w:t>
      </w:r>
      <w:proofErr w:type="gramEnd"/>
      <w:r>
        <w:rPr>
          <w:rFonts w:asciiTheme="majorHAnsi" w:hAnsiTheme="majorHAnsi" w:cstheme="majorHAnsi"/>
          <w:i/>
          <w:iCs/>
          <w:sz w:val="20"/>
          <w:szCs w:val="20"/>
          <w:lang w:val="fr-FR"/>
        </w:rPr>
        <w:t>’ </w:t>
      </w:r>
      <w:proofErr w:type="spellStart"/>
      <w:r>
        <w:rPr>
          <w:rFonts w:asciiTheme="majorHAnsi" w:hAnsiTheme="majorHAnsi" w:cstheme="majorHAnsi"/>
          <w:i/>
          <w:iCs/>
          <w:sz w:val="20"/>
          <w:szCs w:val="20"/>
          <w:lang w:val="fr-FR"/>
        </w:rPr>
        <w:t>Solein</w:t>
      </w:r>
      <w:proofErr w:type="spellEnd"/>
      <w:r>
        <w:rPr>
          <w:rFonts w:asciiTheme="majorHAnsi" w:hAnsiTheme="majorHAnsi" w:cstheme="majorHAnsi"/>
          <w:i/>
          <w:iCs/>
          <w:sz w:val="20"/>
          <w:szCs w:val="20"/>
          <w:lang w:val="fr-FR"/>
        </w:rPr>
        <w:t xml:space="preserve"> ‘’ </w:t>
      </w:r>
      <w:r w:rsidR="00E66EB3">
        <w:rPr>
          <w:rFonts w:asciiTheme="majorHAnsi" w:hAnsiTheme="majorHAnsi" w:cstheme="majorHAnsi"/>
          <w:i/>
          <w:iCs/>
          <w:sz w:val="20"/>
          <w:szCs w:val="20"/>
          <w:lang w:val="fr-FR"/>
        </w:rPr>
        <w:t>prend</w:t>
      </w:r>
      <w:r>
        <w:rPr>
          <w:rFonts w:asciiTheme="majorHAnsi" w:hAnsiTheme="majorHAnsi" w:cstheme="majorHAnsi"/>
          <w:i/>
          <w:iCs/>
          <w:sz w:val="20"/>
          <w:szCs w:val="20"/>
          <w:lang w:val="fr-FR"/>
        </w:rPr>
        <w:t xml:space="preserve"> racine en Finlande</w:t>
      </w:r>
      <w:r w:rsidR="003B075F" w:rsidRPr="00FF036D">
        <w:rPr>
          <w:rFonts w:asciiTheme="majorHAnsi" w:hAnsiTheme="majorHAnsi" w:cstheme="majorHAnsi"/>
          <w:i/>
          <w:iCs/>
          <w:sz w:val="20"/>
          <w:szCs w:val="20"/>
          <w:lang w:val="fr-FR"/>
        </w:rPr>
        <w:br w:type="page"/>
      </w:r>
    </w:p>
    <w:p w14:paraId="153540B7" w14:textId="77777777" w:rsidR="003B075F" w:rsidRPr="00444F57" w:rsidRDefault="003B075F" w:rsidP="003B075F">
      <w:pPr>
        <w:spacing w:after="120"/>
        <w:rPr>
          <w:i/>
          <w:iCs/>
          <w:sz w:val="28"/>
          <w:szCs w:val="28"/>
          <w:lang w:val="fr-FR"/>
        </w:rPr>
      </w:pPr>
      <w:r w:rsidRPr="00444F57">
        <w:rPr>
          <w:i/>
          <w:iCs/>
          <w:sz w:val="28"/>
          <w:szCs w:val="28"/>
          <w:lang w:val="fr-FR"/>
        </w:rPr>
        <w:lastRenderedPageBreak/>
        <w:t>Consommation énergétique d’</w:t>
      </w:r>
      <w:r>
        <w:rPr>
          <w:i/>
          <w:iCs/>
          <w:sz w:val="28"/>
          <w:szCs w:val="28"/>
          <w:lang w:val="fr-FR"/>
        </w:rPr>
        <w:t>H</w:t>
      </w:r>
      <w:r w:rsidRPr="00444F57">
        <w:rPr>
          <w:i/>
          <w:iCs/>
          <w:sz w:val="28"/>
          <w:szCs w:val="28"/>
          <w:lang w:val="fr-FR"/>
        </w:rPr>
        <w:t xml:space="preserve">omo sapiens en France </w:t>
      </w:r>
    </w:p>
    <w:p w14:paraId="37006AE6" w14:textId="77777777" w:rsidR="003B075F" w:rsidRDefault="003B075F" w:rsidP="003B075F">
      <w:pPr>
        <w:spacing w:after="120"/>
        <w:rPr>
          <w:i/>
          <w:iCs/>
          <w:sz w:val="24"/>
          <w:szCs w:val="24"/>
          <w:lang w:val="fr-FR"/>
        </w:rPr>
      </w:pPr>
      <w:r>
        <w:rPr>
          <w:i/>
          <w:iCs/>
          <w:sz w:val="24"/>
          <w:szCs w:val="24"/>
          <w:lang w:val="fr-FR"/>
        </w:rPr>
        <w:t>Généralités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928"/>
      </w:tblGrid>
      <w:tr w:rsidR="003B075F" w:rsidRPr="00096798" w14:paraId="4704DF29" w14:textId="77777777" w:rsidTr="00601607">
        <w:tc>
          <w:tcPr>
            <w:tcW w:w="5529" w:type="dxa"/>
          </w:tcPr>
          <w:p w14:paraId="2611B8CC" w14:textId="77777777" w:rsidR="003B075F" w:rsidRDefault="003B075F" w:rsidP="00601607">
            <w:pPr>
              <w:ind w:left="-57"/>
              <w:jc w:val="both"/>
              <w:rPr>
                <w:lang w:val="fr-FR"/>
              </w:rPr>
            </w:pPr>
            <w:r w:rsidRPr="00CB222C">
              <w:rPr>
                <w:lang w:val="fr-FR"/>
              </w:rPr>
              <w:t>L’étude récente importante faite par l’organisme Shift Project</w:t>
            </w:r>
            <w:r>
              <w:rPr>
                <w:lang w:val="fr-FR"/>
              </w:rPr>
              <w:t xml:space="preserve"> ne </w:t>
            </w:r>
            <w:r w:rsidRPr="00CB222C">
              <w:rPr>
                <w:lang w:val="fr-FR"/>
              </w:rPr>
              <w:t xml:space="preserve">tient pas compte de la première étape de la </w:t>
            </w:r>
            <w:r w:rsidRPr="00920050">
              <w:rPr>
                <w:i/>
                <w:iCs/>
                <w:lang w:val="fr-FR"/>
              </w:rPr>
              <w:t>Solar Water Economy</w:t>
            </w:r>
            <w:r>
              <w:rPr>
                <w:lang w:val="fr-FR"/>
              </w:rPr>
              <w:t xml:space="preserve"> </w:t>
            </w:r>
            <w:r w:rsidRPr="00CB222C">
              <w:rPr>
                <w:lang w:val="fr-FR"/>
              </w:rPr>
              <w:t>concernant l’établissement d’une température de confort dans l’habitat</w:t>
            </w:r>
            <w:r>
              <w:rPr>
                <w:lang w:val="fr-FR"/>
              </w:rPr>
              <w:t>.</w:t>
            </w:r>
            <w:r w:rsidRPr="00CB222C">
              <w:rPr>
                <w:lang w:val="fr-FR"/>
              </w:rPr>
              <w:t xml:space="preserve"> Celle associant, comme nous allons maintenant le voir, la thermique des eaux superficielles </w:t>
            </w:r>
            <w:r>
              <w:rPr>
                <w:lang w:val="fr-FR"/>
              </w:rPr>
              <w:t>avec</w:t>
            </w:r>
            <w:r w:rsidRPr="00CB222C">
              <w:rPr>
                <w:lang w:val="fr-FR"/>
              </w:rPr>
              <w:t xml:space="preserve"> celle des eaux profondes grâce à la thermodynamique. </w:t>
            </w:r>
          </w:p>
          <w:p w14:paraId="10EB2947" w14:textId="77777777" w:rsidR="003B075F" w:rsidRPr="00CB222C" w:rsidRDefault="003B075F" w:rsidP="00601607">
            <w:pPr>
              <w:ind w:left="-57"/>
              <w:jc w:val="both"/>
              <w:rPr>
                <w:lang w:val="fr-FR"/>
              </w:rPr>
            </w:pPr>
            <w:r w:rsidRPr="00CB222C">
              <w:rPr>
                <w:lang w:val="fr-FR"/>
              </w:rPr>
              <w:t>L’étude Shift Project</w:t>
            </w:r>
            <w:r>
              <w:rPr>
                <w:lang w:val="fr-FR"/>
              </w:rPr>
              <w:t xml:space="preserve"> (</w:t>
            </w:r>
            <w:hyperlink r:id="rId80" w:history="1">
              <w:r w:rsidRPr="000D7613">
                <w:rPr>
                  <w:rStyle w:val="Lienhypertexte"/>
                  <w:lang w:val="fr-FR"/>
                </w:rPr>
                <w:t>comprendre</w:t>
              </w:r>
            </w:hyperlink>
            <w:r>
              <w:rPr>
                <w:lang w:val="fr-FR"/>
              </w:rPr>
              <w:t xml:space="preserve">, </w:t>
            </w:r>
            <w:hyperlink r:id="rId81" w:history="1">
              <w:r w:rsidRPr="000D7613">
                <w:rPr>
                  <w:rStyle w:val="Lienhypertexte"/>
                  <w:lang w:val="fr-FR"/>
                </w:rPr>
                <w:t>agir</w:t>
              </w:r>
            </w:hyperlink>
            <w:r>
              <w:rPr>
                <w:lang w:val="fr-FR"/>
              </w:rPr>
              <w:t xml:space="preserve">, </w:t>
            </w:r>
            <w:hyperlink r:id="rId82" w:history="1">
              <w:r w:rsidRPr="000D7613">
                <w:rPr>
                  <w:rStyle w:val="Lienhypertexte"/>
                  <w:lang w:val="fr-FR"/>
                </w:rPr>
                <w:t>organiser</w:t>
              </w:r>
            </w:hyperlink>
            <w:r>
              <w:rPr>
                <w:lang w:val="fr-FR"/>
              </w:rPr>
              <w:t>)</w:t>
            </w:r>
            <w:r w:rsidRPr="00CB222C">
              <w:rPr>
                <w:lang w:val="fr-FR"/>
              </w:rPr>
              <w:t xml:space="preserve"> sous-estime aussi les quantités d’énergie nécessaires pour satisfaire le confort thermique à l’intérieur de l‘habitat. </w:t>
            </w:r>
            <w:r>
              <w:rPr>
                <w:lang w:val="fr-FR"/>
              </w:rPr>
              <w:t>Sauf erreur de ma part, c</w:t>
            </w:r>
            <w:r w:rsidRPr="00CB222C">
              <w:rPr>
                <w:lang w:val="fr-FR"/>
              </w:rPr>
              <w:t>e confort est en effet satisfait actuellement avec une quantité d’énergie plus importante que ne le pense Shift Project. Ce constat rend nécessaire la mise en place de chaînes énergétiques tirant profit des potentiels énergétiques contenus dans l’eau. Ceci en associant le potentiel thermique de la géothermie profonde des nappes captives à celui des eaux superficielles que constituent les fleuves</w:t>
            </w:r>
            <w:r>
              <w:rPr>
                <w:lang w:val="fr-FR"/>
              </w:rPr>
              <w:t xml:space="preserve"> </w:t>
            </w:r>
            <w:r w:rsidRPr="00CB222C">
              <w:rPr>
                <w:lang w:val="fr-FR"/>
              </w:rPr>
              <w:t xml:space="preserve">comme </w:t>
            </w:r>
            <w:r>
              <w:rPr>
                <w:lang w:val="fr-FR"/>
              </w:rPr>
              <w:t xml:space="preserve">proposé dans les pages qui suivent </w:t>
            </w:r>
            <w:r w:rsidRPr="00CB222C">
              <w:rPr>
                <w:lang w:val="fr-FR"/>
              </w:rPr>
              <w:t>pour la région parisienne</w:t>
            </w:r>
            <w:r>
              <w:rPr>
                <w:lang w:val="fr-FR"/>
              </w:rPr>
              <w:t xml:space="preserve"> avec </w:t>
            </w:r>
            <w:r w:rsidRPr="00CB222C">
              <w:rPr>
                <w:lang w:val="fr-FR"/>
              </w:rPr>
              <w:t xml:space="preserve">la Seine </w:t>
            </w:r>
          </w:p>
        </w:tc>
        <w:tc>
          <w:tcPr>
            <w:tcW w:w="3928" w:type="dxa"/>
          </w:tcPr>
          <w:p w14:paraId="289B40FE" w14:textId="77777777" w:rsidR="003B075F" w:rsidRDefault="003B075F" w:rsidP="00601607">
            <w:pPr>
              <w:jc w:val="center"/>
              <w:rPr>
                <w:i/>
                <w:iCs/>
                <w:sz w:val="24"/>
                <w:szCs w:val="24"/>
                <w:lang w:val="fr-FR"/>
              </w:rPr>
            </w:pPr>
            <w:r w:rsidRPr="00821A3A">
              <w:rPr>
                <w:i/>
                <w:iCs/>
                <w:noProof/>
                <w:sz w:val="24"/>
                <w:szCs w:val="24"/>
              </w:rPr>
              <w:drawing>
                <wp:inline distT="0" distB="0" distL="0" distR="0" wp14:anchorId="57E4F094" wp14:editId="04EE4A44">
                  <wp:extent cx="1903206" cy="1948618"/>
                  <wp:effectExtent l="0" t="0" r="1905" b="0"/>
                  <wp:docPr id="57362" name="Picture 6">
                    <a:extLst xmlns:a="http://schemas.openxmlformats.org/drawingml/2006/main">
                      <a:ext uri="{FF2B5EF4-FFF2-40B4-BE49-F238E27FC236}">
                        <a16:creationId xmlns:a16="http://schemas.microsoft.com/office/drawing/2014/main" id="{ACC2A71D-8229-4AAA-9C3C-9F5754A4D4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CC2A71D-8229-4AAA-9C3C-9F5754A4D46C}"/>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18936" cy="1964724"/>
                          </a:xfrm>
                          <a:prstGeom prst="rect">
                            <a:avLst/>
                          </a:prstGeom>
                        </pic:spPr>
                      </pic:pic>
                    </a:graphicData>
                  </a:graphic>
                </wp:inline>
              </w:drawing>
            </w:r>
          </w:p>
          <w:p w14:paraId="67190C97" w14:textId="77777777" w:rsidR="003B075F" w:rsidRDefault="003B075F" w:rsidP="00601607">
            <w:pPr>
              <w:jc w:val="both"/>
              <w:rPr>
                <w:i/>
                <w:iCs/>
                <w:sz w:val="24"/>
                <w:szCs w:val="24"/>
                <w:lang w:val="fr-FR"/>
              </w:rPr>
            </w:pPr>
            <w:r w:rsidRPr="00803C4E">
              <w:rPr>
                <w:i/>
                <w:iCs/>
                <w:sz w:val="20"/>
                <w:szCs w:val="20"/>
                <w:lang w:val="fr-FR"/>
              </w:rPr>
              <w:t>Tous secteurs confondus, le bouquet énergétique de la France en termes de consommation se compose actuellement de 40</w:t>
            </w:r>
            <w:r>
              <w:rPr>
                <w:i/>
                <w:iCs/>
                <w:sz w:val="20"/>
                <w:szCs w:val="20"/>
                <w:lang w:val="fr-FR"/>
              </w:rPr>
              <w:t xml:space="preserve"> </w:t>
            </w:r>
            <w:r w:rsidRPr="00803C4E">
              <w:rPr>
                <w:i/>
                <w:iCs/>
                <w:sz w:val="20"/>
                <w:szCs w:val="20"/>
                <w:lang w:val="fr-FR"/>
              </w:rPr>
              <w:t>% de nucléaire, 28</w:t>
            </w:r>
            <w:r>
              <w:rPr>
                <w:i/>
                <w:iCs/>
                <w:sz w:val="20"/>
                <w:szCs w:val="20"/>
                <w:lang w:val="fr-FR"/>
              </w:rPr>
              <w:t xml:space="preserve"> </w:t>
            </w:r>
            <w:r w:rsidRPr="00803C4E">
              <w:rPr>
                <w:i/>
                <w:iCs/>
                <w:sz w:val="20"/>
                <w:szCs w:val="20"/>
                <w:lang w:val="fr-FR"/>
              </w:rPr>
              <w:t>% de pétrole, 16</w:t>
            </w:r>
            <w:r>
              <w:rPr>
                <w:i/>
                <w:iCs/>
                <w:sz w:val="20"/>
                <w:szCs w:val="20"/>
                <w:lang w:val="fr-FR"/>
              </w:rPr>
              <w:t xml:space="preserve"> </w:t>
            </w:r>
            <w:r w:rsidRPr="00803C4E">
              <w:rPr>
                <w:i/>
                <w:iCs/>
                <w:sz w:val="20"/>
                <w:szCs w:val="20"/>
                <w:lang w:val="fr-FR"/>
              </w:rPr>
              <w:t>% de gaz naturel, et seulement 16</w:t>
            </w:r>
            <w:r>
              <w:rPr>
                <w:i/>
                <w:iCs/>
                <w:sz w:val="20"/>
                <w:szCs w:val="20"/>
                <w:lang w:val="fr-FR"/>
              </w:rPr>
              <w:t xml:space="preserve"> </w:t>
            </w:r>
            <w:r w:rsidRPr="00803C4E">
              <w:rPr>
                <w:i/>
                <w:iCs/>
                <w:sz w:val="20"/>
                <w:szCs w:val="20"/>
                <w:lang w:val="fr-FR"/>
              </w:rPr>
              <w:t>% d'énergies renouvelables. Ceci si l’on incorpore l</w:t>
            </w:r>
            <w:r>
              <w:rPr>
                <w:i/>
                <w:iCs/>
                <w:sz w:val="20"/>
                <w:szCs w:val="20"/>
                <w:lang w:val="fr-FR"/>
              </w:rPr>
              <w:t xml:space="preserve">a combustion du </w:t>
            </w:r>
            <w:r w:rsidRPr="00803C4E">
              <w:rPr>
                <w:i/>
                <w:iCs/>
                <w:sz w:val="20"/>
                <w:szCs w:val="20"/>
                <w:lang w:val="fr-FR"/>
              </w:rPr>
              <w:t>bois (environ 2</w:t>
            </w:r>
            <w:r>
              <w:rPr>
                <w:i/>
                <w:iCs/>
                <w:sz w:val="20"/>
                <w:szCs w:val="20"/>
                <w:lang w:val="fr-FR"/>
              </w:rPr>
              <w:t xml:space="preserve"> </w:t>
            </w:r>
            <w:r w:rsidRPr="00803C4E">
              <w:rPr>
                <w:i/>
                <w:iCs/>
                <w:sz w:val="20"/>
                <w:szCs w:val="20"/>
                <w:lang w:val="fr-FR"/>
              </w:rPr>
              <w:t>%) dans les énergies renouvelables</w:t>
            </w:r>
          </w:p>
        </w:tc>
      </w:tr>
    </w:tbl>
    <w:p w14:paraId="20F20DB9" w14:textId="77777777" w:rsidR="003B075F" w:rsidRDefault="003B075F" w:rsidP="003B075F">
      <w:pPr>
        <w:spacing w:after="0"/>
        <w:jc w:val="both"/>
        <w:rPr>
          <w:lang w:val="fr-FR"/>
        </w:rPr>
      </w:pPr>
      <w:r w:rsidRPr="00B01B5F">
        <w:rPr>
          <w:lang w:val="fr-FR"/>
        </w:rPr>
        <w:t>La consommation d'énergie en France est différente selon le secteur d'activité. C'est l'habitat qui absorbe le plus d'énergie : près de la moitié du total. Vient ensuite le transport et l'industrie avec un petit complément, celui de l'agriculture. A défaut d’évoluer vers une amélioration de la génération thermique la réglementation évolue lentement vers l’amélioration de l’isolation de l’habitat et la diminution des déperditions</w:t>
      </w:r>
      <w:r>
        <w:rPr>
          <w:lang w:val="fr-FR"/>
        </w:rPr>
        <w:t xml:space="preserve">. Il va falloir, en complément de notre action sur les transports et </w:t>
      </w:r>
      <w:hyperlink r:id="rId84" w:history="1">
        <w:r w:rsidRPr="00D70D7C">
          <w:rPr>
            <w:rStyle w:val="Lienhypertexte"/>
            <w:lang w:val="fr-FR"/>
          </w:rPr>
          <w:t>les voitures électriques</w:t>
        </w:r>
      </w:hyperlink>
      <w:r>
        <w:rPr>
          <w:rStyle w:val="Lienhypertexte"/>
          <w:lang w:val="fr-FR"/>
        </w:rPr>
        <w:t xml:space="preserve">, </w:t>
      </w:r>
      <w:r>
        <w:rPr>
          <w:lang w:val="fr-FR"/>
        </w:rPr>
        <w:t>un poste ou l</w:t>
      </w:r>
      <w:r w:rsidRPr="00F13FBF">
        <w:rPr>
          <w:lang w:val="fr-FR"/>
        </w:rPr>
        <w:t xml:space="preserve">’Europe </w:t>
      </w:r>
      <w:r>
        <w:rPr>
          <w:lang w:val="fr-FR"/>
        </w:rPr>
        <w:t xml:space="preserve">évolue </w:t>
      </w:r>
      <w:r w:rsidRPr="00F13FBF">
        <w:rPr>
          <w:lang w:val="fr-FR"/>
        </w:rPr>
        <w:t>avec succès</w:t>
      </w:r>
      <w:r>
        <w:rPr>
          <w:lang w:val="fr-FR"/>
        </w:rPr>
        <w:t xml:space="preserve">, </w:t>
      </w:r>
      <w:r w:rsidRPr="00F13FBF">
        <w:rPr>
          <w:lang w:val="fr-FR"/>
        </w:rPr>
        <w:t xml:space="preserve">concentrer </w:t>
      </w:r>
      <w:r>
        <w:rPr>
          <w:lang w:val="fr-FR"/>
        </w:rPr>
        <w:t>également notre acti</w:t>
      </w:r>
      <w:r w:rsidRPr="00F13FBF">
        <w:rPr>
          <w:lang w:val="fr-FR"/>
        </w:rPr>
        <w:t xml:space="preserve">on sur l’habitat, </w:t>
      </w:r>
      <w:r>
        <w:rPr>
          <w:lang w:val="fr-FR"/>
        </w:rPr>
        <w:t>un</w:t>
      </w:r>
      <w:r w:rsidRPr="00F13FBF">
        <w:rPr>
          <w:lang w:val="fr-FR"/>
        </w:rPr>
        <w:t xml:space="preserve"> poste </w:t>
      </w:r>
      <w:r>
        <w:rPr>
          <w:lang w:val="fr-FR"/>
        </w:rPr>
        <w:t>particulièrement</w:t>
      </w:r>
      <w:r w:rsidRPr="00F13FBF">
        <w:rPr>
          <w:lang w:val="fr-FR"/>
        </w:rPr>
        <w:t xml:space="preserve"> lourd</w:t>
      </w:r>
      <w:r>
        <w:rPr>
          <w:lang w:val="fr-FR"/>
        </w:rPr>
        <w:t xml:space="preserve">. </w:t>
      </w:r>
    </w:p>
    <w:p w14:paraId="01054648" w14:textId="77777777" w:rsidR="003B075F" w:rsidRDefault="003B075F" w:rsidP="003B075F">
      <w:pPr>
        <w:spacing w:after="0"/>
        <w:jc w:val="center"/>
        <w:rPr>
          <w:i/>
          <w:iCs/>
          <w:sz w:val="20"/>
          <w:szCs w:val="20"/>
          <w:lang w:val="fr-FR"/>
        </w:rPr>
      </w:pPr>
      <w:r>
        <w:rPr>
          <w:i/>
          <w:iCs/>
          <w:noProof/>
          <w:sz w:val="20"/>
          <w:szCs w:val="20"/>
        </w:rPr>
        <w:drawing>
          <wp:inline distT="0" distB="0" distL="0" distR="0" wp14:anchorId="44A3C6C7" wp14:editId="5A0DA359">
            <wp:extent cx="4360114" cy="2433320"/>
            <wp:effectExtent l="0" t="0" r="254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72315" cy="2440129"/>
                    </a:xfrm>
                    <a:prstGeom prst="rect">
                      <a:avLst/>
                    </a:prstGeom>
                    <a:noFill/>
                    <a:ln>
                      <a:noFill/>
                    </a:ln>
                  </pic:spPr>
                </pic:pic>
              </a:graphicData>
            </a:graphic>
          </wp:inline>
        </w:drawing>
      </w:r>
    </w:p>
    <w:p w14:paraId="4265E3FD" w14:textId="77777777" w:rsidR="003B075F" w:rsidRDefault="003B075F" w:rsidP="003B075F">
      <w:pPr>
        <w:spacing w:after="120"/>
        <w:jc w:val="center"/>
        <w:rPr>
          <w:i/>
          <w:iCs/>
          <w:sz w:val="20"/>
          <w:szCs w:val="20"/>
          <w:lang w:val="fr-FR"/>
        </w:rPr>
      </w:pPr>
      <w:r w:rsidRPr="002A26EB">
        <w:rPr>
          <w:i/>
          <w:iCs/>
          <w:sz w:val="20"/>
          <w:szCs w:val="20"/>
          <w:lang w:val="fr-FR"/>
        </w:rPr>
        <w:t xml:space="preserve">Grosso modo en </w:t>
      </w:r>
      <w:r>
        <w:rPr>
          <w:i/>
          <w:iCs/>
          <w:sz w:val="20"/>
          <w:szCs w:val="20"/>
          <w:lang w:val="fr-FR"/>
        </w:rPr>
        <w:t>France,</w:t>
      </w:r>
      <w:r w:rsidRPr="002A26EB">
        <w:rPr>
          <w:i/>
          <w:iCs/>
          <w:sz w:val="20"/>
          <w:szCs w:val="20"/>
          <w:lang w:val="fr-FR"/>
        </w:rPr>
        <w:t xml:space="preserve"> c’est moitié électricité </w:t>
      </w:r>
      <w:r>
        <w:rPr>
          <w:i/>
          <w:iCs/>
          <w:sz w:val="20"/>
          <w:szCs w:val="20"/>
          <w:lang w:val="fr-FR"/>
        </w:rPr>
        <w:t xml:space="preserve">et </w:t>
      </w:r>
      <w:r w:rsidRPr="002A26EB">
        <w:rPr>
          <w:i/>
          <w:iCs/>
          <w:sz w:val="20"/>
          <w:szCs w:val="20"/>
          <w:lang w:val="fr-FR"/>
        </w:rPr>
        <w:t xml:space="preserve">moitié produits fossiles. </w:t>
      </w:r>
      <w:r w:rsidRPr="002A26EB">
        <w:rPr>
          <w:i/>
          <w:iCs/>
          <w:sz w:val="20"/>
          <w:szCs w:val="20"/>
          <w:lang w:val="fr-FR"/>
        </w:rPr>
        <w:br/>
      </w:r>
      <w:r>
        <w:rPr>
          <w:i/>
          <w:iCs/>
          <w:sz w:val="20"/>
          <w:szCs w:val="20"/>
          <w:lang w:val="fr-FR"/>
        </w:rPr>
        <w:t>Concernant l’habitat et les bâtiments publics (mairies, écoles, musées…) ils représentent environ 35% du total.</w:t>
      </w:r>
    </w:p>
    <w:p w14:paraId="59E844B7" w14:textId="77777777" w:rsidR="003B075F" w:rsidRDefault="003B075F" w:rsidP="003B075F">
      <w:pPr>
        <w:spacing w:before="120" w:after="0"/>
        <w:rPr>
          <w:i/>
          <w:iCs/>
          <w:sz w:val="24"/>
          <w:szCs w:val="24"/>
          <w:lang w:val="fr-FR"/>
        </w:rPr>
      </w:pPr>
      <w:r>
        <w:rPr>
          <w:i/>
          <w:iCs/>
          <w:sz w:val="24"/>
          <w:szCs w:val="24"/>
          <w:lang w:val="fr-FR"/>
        </w:rPr>
        <w:t>Consommation actuelle de l’hexagone par secteur d’activité</w:t>
      </w:r>
    </w:p>
    <w:p w14:paraId="3EA103B0" w14:textId="77777777" w:rsidR="003B075F" w:rsidRDefault="003B075F" w:rsidP="003B075F">
      <w:pPr>
        <w:spacing w:after="0"/>
        <w:jc w:val="both"/>
        <w:rPr>
          <w:lang w:val="fr-FR"/>
        </w:rPr>
      </w:pPr>
      <w:r>
        <w:rPr>
          <w:lang w:val="fr-FR"/>
        </w:rPr>
        <w:t xml:space="preserve">Trop souvent </w:t>
      </w:r>
      <w:r w:rsidRPr="00F1752B">
        <w:rPr>
          <w:lang w:val="fr-FR"/>
        </w:rPr>
        <w:t xml:space="preserve">exprimée en tep* (tonne équivalent pétrole), la galette de </w:t>
      </w:r>
      <w:r>
        <w:rPr>
          <w:lang w:val="fr-FR"/>
        </w:rPr>
        <w:t xml:space="preserve">la </w:t>
      </w:r>
      <w:r w:rsidRPr="00F1752B">
        <w:rPr>
          <w:lang w:val="fr-FR"/>
        </w:rPr>
        <w:t xml:space="preserve">consommation française globale en énergie est exprimée ici en kWh. Voisine de </w:t>
      </w:r>
      <w:r>
        <w:rPr>
          <w:lang w:val="fr-FR"/>
        </w:rPr>
        <w:t>30</w:t>
      </w:r>
      <w:r w:rsidRPr="00F1752B">
        <w:rPr>
          <w:lang w:val="fr-FR"/>
        </w:rPr>
        <w:t xml:space="preserve"> 000 kWh par </w:t>
      </w:r>
      <w:r>
        <w:rPr>
          <w:lang w:val="fr-FR"/>
        </w:rPr>
        <w:t>F</w:t>
      </w:r>
      <w:r w:rsidRPr="00F1752B">
        <w:rPr>
          <w:lang w:val="fr-FR"/>
        </w:rPr>
        <w:t>rançais</w:t>
      </w:r>
      <w:r>
        <w:rPr>
          <w:lang w:val="fr-FR"/>
        </w:rPr>
        <w:t>,</w:t>
      </w:r>
      <w:r w:rsidRPr="00F1752B">
        <w:rPr>
          <w:lang w:val="fr-FR"/>
        </w:rPr>
        <w:t xml:space="preserve"> elle conduit, compte tenu de la population de l’hexagone de 65 millions d’habitants, à une consommation globale de 1,</w:t>
      </w:r>
      <w:r>
        <w:rPr>
          <w:lang w:val="fr-FR"/>
        </w:rPr>
        <w:t>8</w:t>
      </w:r>
      <w:r w:rsidRPr="00F1752B">
        <w:rPr>
          <w:lang w:val="fr-FR"/>
        </w:rPr>
        <w:t xml:space="preserve"> GWh. </w:t>
      </w:r>
      <w:r>
        <w:rPr>
          <w:lang w:val="fr-FR"/>
        </w:rPr>
        <w:t>C</w:t>
      </w:r>
      <w:r w:rsidRPr="00F1752B">
        <w:rPr>
          <w:lang w:val="fr-FR"/>
        </w:rPr>
        <w:t>onsommation qui englobe cette fois, l’industrie, le transport aérien et l’agriculture</w:t>
      </w:r>
      <w:r>
        <w:rPr>
          <w:lang w:val="fr-FR"/>
        </w:rPr>
        <w:t>, secteurs</w:t>
      </w:r>
      <w:r w:rsidRPr="00F1752B">
        <w:rPr>
          <w:lang w:val="fr-FR"/>
        </w:rPr>
        <w:t xml:space="preserve"> </w:t>
      </w:r>
      <w:r>
        <w:rPr>
          <w:lang w:val="fr-FR"/>
        </w:rPr>
        <w:t xml:space="preserve">ignorés dans la </w:t>
      </w:r>
      <w:r w:rsidRPr="00F1752B">
        <w:rPr>
          <w:lang w:val="fr-FR"/>
        </w:rPr>
        <w:t xml:space="preserve">figure </w:t>
      </w:r>
      <w:r>
        <w:rPr>
          <w:lang w:val="fr-FR"/>
        </w:rPr>
        <w:t>de la page 19.</w:t>
      </w:r>
    </w:p>
    <w:p w14:paraId="42173D4C" w14:textId="77777777" w:rsidR="003B075F" w:rsidRDefault="003B075F" w:rsidP="003B075F">
      <w:pPr>
        <w:rPr>
          <w:i/>
          <w:iCs/>
          <w:sz w:val="28"/>
          <w:szCs w:val="28"/>
          <w:lang w:val="fr-FR"/>
        </w:rPr>
      </w:pPr>
      <w:r w:rsidRPr="00064981">
        <w:rPr>
          <w:i/>
          <w:iCs/>
          <w:sz w:val="28"/>
          <w:szCs w:val="28"/>
          <w:lang w:val="fr-FR"/>
        </w:rPr>
        <w:lastRenderedPageBreak/>
        <w:t>Consommation mondiale d’énergie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5781"/>
      </w:tblGrid>
      <w:tr w:rsidR="003B075F" w14:paraId="6640D2C4" w14:textId="77777777" w:rsidTr="00601607">
        <w:tc>
          <w:tcPr>
            <w:tcW w:w="3686" w:type="dxa"/>
          </w:tcPr>
          <w:p w14:paraId="10975598" w14:textId="77777777" w:rsidR="003B075F" w:rsidRDefault="003B075F" w:rsidP="00601607">
            <w:pPr>
              <w:ind w:left="-113"/>
              <w:jc w:val="both"/>
              <w:rPr>
                <w:i/>
                <w:iCs/>
                <w:sz w:val="28"/>
                <w:szCs w:val="28"/>
                <w:lang w:val="fr-FR"/>
              </w:rPr>
            </w:pPr>
            <w:r w:rsidRPr="003000BD">
              <w:rPr>
                <w:lang w:val="fr-FR"/>
              </w:rPr>
              <w:t>Cette figure donne une idée de ce que chacu</w:t>
            </w:r>
            <w:r>
              <w:rPr>
                <w:lang w:val="fr-FR"/>
              </w:rPr>
              <w:t>n des 8 milliards d’</w:t>
            </w:r>
            <w:r w:rsidRPr="003000BD">
              <w:rPr>
                <w:lang w:val="fr-FR"/>
              </w:rPr>
              <w:t>Homo sapiens</w:t>
            </w:r>
            <w:r>
              <w:rPr>
                <w:lang w:val="fr-FR"/>
              </w:rPr>
              <w:t xml:space="preserve"> qui peuplent la terre</w:t>
            </w:r>
            <w:r w:rsidRPr="003000BD">
              <w:rPr>
                <w:lang w:val="fr-FR"/>
              </w:rPr>
              <w:t xml:space="preserve"> consomme individuellement et annuellement </w:t>
            </w:r>
            <w:r>
              <w:rPr>
                <w:lang w:val="fr-FR"/>
              </w:rPr>
              <w:t xml:space="preserve">en énergie </w:t>
            </w:r>
            <w:r w:rsidRPr="003000BD">
              <w:rPr>
                <w:lang w:val="fr-FR"/>
              </w:rPr>
              <w:t xml:space="preserve">selon le pays où il habite. La France et l'Allemagne se situent au milieu du lot avec environ </w:t>
            </w:r>
            <w:r>
              <w:rPr>
                <w:lang w:val="fr-FR"/>
              </w:rPr>
              <w:t>35</w:t>
            </w:r>
            <w:r w:rsidRPr="003000BD">
              <w:rPr>
                <w:lang w:val="fr-FR"/>
              </w:rPr>
              <w:t xml:space="preserve"> 000 kWh par habitant</w:t>
            </w:r>
            <w:r>
              <w:rPr>
                <w:lang w:val="fr-FR"/>
              </w:rPr>
              <w:t xml:space="preserve">. </w:t>
            </w:r>
            <w:r w:rsidRPr="003000BD">
              <w:rPr>
                <w:lang w:val="fr-FR"/>
              </w:rPr>
              <w:t>Le Canada, les USA, l’Australie, et la Russie sont les gloutons énergivores de la planète terre. La France et l’</w:t>
            </w:r>
            <w:r>
              <w:rPr>
                <w:lang w:val="fr-FR"/>
              </w:rPr>
              <w:t>Allemagne,</w:t>
            </w:r>
            <w:r w:rsidRPr="003000BD">
              <w:rPr>
                <w:lang w:val="fr-FR"/>
              </w:rPr>
              <w:t xml:space="preserve"> très proches en termes de consommation</w:t>
            </w:r>
            <w:r>
              <w:rPr>
                <w:lang w:val="fr-FR"/>
              </w:rPr>
              <w:t>,</w:t>
            </w:r>
            <w:r w:rsidRPr="003000BD">
              <w:rPr>
                <w:lang w:val="fr-FR"/>
              </w:rPr>
              <w:t xml:space="preserve"> pourraient faire mieux, quant au Niger</w:t>
            </w:r>
            <w:r>
              <w:rPr>
                <w:lang w:val="fr-FR"/>
              </w:rPr>
              <w:t xml:space="preserve"> et au Qatar</w:t>
            </w:r>
            <w:r w:rsidRPr="003000BD">
              <w:rPr>
                <w:lang w:val="fr-FR"/>
              </w:rPr>
              <w:t xml:space="preserve">… </w:t>
            </w:r>
          </w:p>
        </w:tc>
        <w:tc>
          <w:tcPr>
            <w:tcW w:w="5781" w:type="dxa"/>
          </w:tcPr>
          <w:p w14:paraId="18BB588D" w14:textId="77777777" w:rsidR="003B075F" w:rsidRDefault="003B075F" w:rsidP="00601607">
            <w:pPr>
              <w:spacing w:before="120"/>
              <w:jc w:val="center"/>
              <w:rPr>
                <w:i/>
                <w:iCs/>
                <w:sz w:val="28"/>
                <w:szCs w:val="28"/>
                <w:lang w:val="fr-FR"/>
              </w:rPr>
            </w:pPr>
            <w:r w:rsidRPr="00C652C0">
              <w:rPr>
                <w:noProof/>
              </w:rPr>
              <w:drawing>
                <wp:inline distT="0" distB="0" distL="0" distR="0" wp14:anchorId="58406C1D" wp14:editId="3A808C1F">
                  <wp:extent cx="3647204" cy="2161540"/>
                  <wp:effectExtent l="0" t="0" r="0" b="0"/>
                  <wp:docPr id="28" name="Picture 11">
                    <a:extLst xmlns:a="http://schemas.openxmlformats.org/drawingml/2006/main">
                      <a:ext uri="{FF2B5EF4-FFF2-40B4-BE49-F238E27FC236}">
                        <a16:creationId xmlns:a16="http://schemas.microsoft.com/office/drawing/2014/main" id="{7D23305C-DD5D-4319-9BDE-0896DB9D1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D23305C-DD5D-4319-9BDE-0896DB9D1C01}"/>
                              </a:ext>
                            </a:extLst>
                          </pic:cNvPr>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680429" cy="2181231"/>
                          </a:xfrm>
                          <a:prstGeom prst="rect">
                            <a:avLst/>
                          </a:prstGeom>
                        </pic:spPr>
                      </pic:pic>
                    </a:graphicData>
                  </a:graphic>
                </wp:inline>
              </w:drawing>
            </w:r>
          </w:p>
        </w:tc>
      </w:tr>
    </w:tbl>
    <w:p w14:paraId="5FE29639" w14:textId="77777777" w:rsidR="003B075F" w:rsidRDefault="003B075F" w:rsidP="003B075F">
      <w:pPr>
        <w:spacing w:before="240" w:after="0"/>
        <w:jc w:val="both"/>
        <w:rPr>
          <w:lang w:val="fr-FR"/>
        </w:rPr>
      </w:pPr>
      <w:r w:rsidRPr="00830503">
        <w:rPr>
          <w:lang w:val="fr-FR"/>
        </w:rPr>
        <w:t xml:space="preserve">Homo sapiens est devenu petit à petit un glouton énergivore. </w:t>
      </w:r>
      <w:r>
        <w:rPr>
          <w:lang w:val="fr-FR"/>
        </w:rPr>
        <w:t>Quatre-vingts % de notre consommation d’énergie provient des produits fossiles que nous consommons (environ 120 000 Térawattheures) et est sensiblement 70 % plus faible que ce que nous produisons, la différence de 50 000 TWh étant selon l’Agence internationale de l’Energie (AIE) dilapidée dans les pertes de transformation et dans les transports et ceci en réchauffant l’atmosphère. C’est une quantité d’énergie presque deux fois supérieure à l’énergie mécanique produite par les moteurs de nos voitures et de nos bus équipés de moteurs thermiques qui est dissipée en pure pertes dans l’atmosphère en le réchauffant.</w:t>
      </w:r>
    </w:p>
    <w:p w14:paraId="12A9ED90" w14:textId="77777777" w:rsidR="003B075F" w:rsidRDefault="003B075F" w:rsidP="003B075F">
      <w:pPr>
        <w:spacing w:before="120" w:after="120"/>
        <w:jc w:val="both"/>
        <w:rPr>
          <w:lang w:val="fr-FR"/>
        </w:rPr>
      </w:pPr>
      <w:r w:rsidRPr="00830503">
        <w:rPr>
          <w:lang w:val="fr-FR"/>
        </w:rPr>
        <w:t xml:space="preserve">On commence heureusement à observer </w:t>
      </w:r>
      <w:r>
        <w:rPr>
          <w:lang w:val="fr-FR"/>
        </w:rPr>
        <w:t xml:space="preserve">sur la figure de la page suivante </w:t>
      </w:r>
      <w:r w:rsidRPr="00830503">
        <w:rPr>
          <w:lang w:val="fr-FR"/>
        </w:rPr>
        <w:t>que le haut de la courbe pour le pétrole est atteint. Il faut dire que la consommation mondiale de pétrole a sensiblement doublé depuis 1970.</w:t>
      </w:r>
      <w:r>
        <w:rPr>
          <w:lang w:val="fr-FR"/>
        </w:rPr>
        <w:t xml:space="preserve"> </w:t>
      </w:r>
      <w:r w:rsidRPr="00830503">
        <w:rPr>
          <w:lang w:val="fr-FR"/>
        </w:rPr>
        <w:t xml:space="preserve">Bien que l’on ait pris conscience de la plus grande dangerosité du charbon en ce qui concerne les </w:t>
      </w:r>
      <w:r>
        <w:rPr>
          <w:lang w:val="fr-FR"/>
        </w:rPr>
        <w:t>g</w:t>
      </w:r>
      <w:r w:rsidRPr="00830503">
        <w:rPr>
          <w:lang w:val="fr-FR"/>
        </w:rPr>
        <w:t xml:space="preserve">az à </w:t>
      </w:r>
      <w:r>
        <w:rPr>
          <w:lang w:val="fr-FR"/>
        </w:rPr>
        <w:t>e</w:t>
      </w:r>
      <w:r w:rsidRPr="00830503">
        <w:rPr>
          <w:lang w:val="fr-FR"/>
        </w:rPr>
        <w:t xml:space="preserve">ffet de </w:t>
      </w:r>
      <w:r>
        <w:rPr>
          <w:lang w:val="fr-FR"/>
        </w:rPr>
        <w:t>s</w:t>
      </w:r>
      <w:r w:rsidRPr="00830503">
        <w:rPr>
          <w:lang w:val="fr-FR"/>
        </w:rPr>
        <w:t xml:space="preserve">erre, sa consommation a </w:t>
      </w:r>
      <w:r>
        <w:rPr>
          <w:lang w:val="fr-FR"/>
        </w:rPr>
        <w:t xml:space="preserve">elle aussi </w:t>
      </w:r>
      <w:r w:rsidRPr="00830503">
        <w:rPr>
          <w:lang w:val="fr-FR"/>
        </w:rPr>
        <w:t>plus que doublé pendant la même période. Le problème est qu’il y a des réserves encore disponibles</w:t>
      </w:r>
      <w:r>
        <w:rPr>
          <w:lang w:val="fr-FR"/>
        </w:rPr>
        <w:t xml:space="preserve"> et l</w:t>
      </w:r>
      <w:r w:rsidRPr="00830503">
        <w:rPr>
          <w:lang w:val="fr-FR"/>
        </w:rPr>
        <w:t xml:space="preserve">a Chine, deuxième économie mondiale, est à la fois le premier producteur et le premier consommateur mondial de charbon. Ce grand pays brûle en effet </w:t>
      </w:r>
      <w:r>
        <w:rPr>
          <w:lang w:val="fr-FR"/>
        </w:rPr>
        <w:t xml:space="preserve">environ </w:t>
      </w:r>
      <w:r w:rsidRPr="00830503">
        <w:rPr>
          <w:lang w:val="fr-FR"/>
        </w:rPr>
        <w:t xml:space="preserve">la moitié du charbon consommé </w:t>
      </w:r>
      <w:r>
        <w:rPr>
          <w:lang w:val="fr-FR"/>
        </w:rPr>
        <w:t>annuellement</w:t>
      </w:r>
      <w:r w:rsidRPr="00830503">
        <w:rPr>
          <w:lang w:val="fr-FR"/>
        </w:rPr>
        <w:t xml:space="preserve"> dans le monde alors que sa population ne représente "que" 20 % de la population mondiale. C'est environ 70 % de l’électricité produite en Chine qui est issue de ses centrales à charbon</w:t>
      </w:r>
      <w:r>
        <w:rPr>
          <w:lang w:val="fr-FR"/>
        </w:rPr>
        <w:t xml:space="preserve"> afin d’</w:t>
      </w:r>
      <w:r w:rsidRPr="00830503">
        <w:rPr>
          <w:lang w:val="fr-FR"/>
        </w:rPr>
        <w:t xml:space="preserve">assurer principalement les besoins de l'Industrie. Le combat contre la pollution de l’air y est toutefois devenu une priorité et la consommation chinoise de charbon a baissé en 2014 pour la première fois dans l’histoire du pays. Ces transformations sont toutefois longues à mettre en œuvre. </w:t>
      </w:r>
    </w:p>
    <w:p w14:paraId="1C0B7386" w14:textId="77777777" w:rsidR="003B075F" w:rsidRDefault="003B075F" w:rsidP="003B075F">
      <w:pPr>
        <w:spacing w:after="120"/>
        <w:jc w:val="both"/>
        <w:rPr>
          <w:lang w:val="fr-FR"/>
        </w:rPr>
      </w:pPr>
      <w:r w:rsidRPr="004A3620">
        <w:rPr>
          <w:lang w:val="fr-FR"/>
        </w:rPr>
        <w:t>Au moment où la Cour Pénale Internationale (CPI) vient d'émettre un mandat d'arrêt contre le président russe Vladimir Poutine pour crime de guerre, il faut je pense comprendre la politique internationale du Président chinois Xi Jinping qui</w:t>
      </w:r>
      <w:r>
        <w:rPr>
          <w:lang w:val="fr-FR"/>
        </w:rPr>
        <w:t>, faisant passer sa réputation après les intérêts mondiaux</w:t>
      </w:r>
      <w:r w:rsidRPr="004A3620">
        <w:rPr>
          <w:lang w:val="fr-FR"/>
        </w:rPr>
        <w:t xml:space="preserve"> le rencontre malgré tout </w:t>
      </w:r>
      <w:r>
        <w:rPr>
          <w:lang w:val="fr-FR"/>
        </w:rPr>
        <w:t xml:space="preserve">dans le même temps </w:t>
      </w:r>
      <w:r w:rsidRPr="004A3620">
        <w:rPr>
          <w:lang w:val="fr-FR"/>
        </w:rPr>
        <w:t>à Moscou. Ceci dans la mesure où cette rencontre peu</w:t>
      </w:r>
      <w:r>
        <w:rPr>
          <w:lang w:val="fr-FR"/>
        </w:rPr>
        <w:t>t</w:t>
      </w:r>
      <w:r w:rsidRPr="004A3620">
        <w:rPr>
          <w:lang w:val="fr-FR"/>
        </w:rPr>
        <w:t xml:space="preserve"> conduire à des accords commerciaux ayant pour but de remplacer le charbon chinois par le gaz russe </w:t>
      </w:r>
      <w:hyperlink r:id="rId87" w:history="1">
        <w:r w:rsidRPr="00D71FAC">
          <w:rPr>
            <w:rStyle w:val="Lienhypertexte"/>
            <w:lang w:val="fr-FR"/>
          </w:rPr>
          <w:t xml:space="preserve">fluide </w:t>
        </w:r>
        <w:r>
          <w:rPr>
            <w:rStyle w:val="Lienhypertexte"/>
            <w:lang w:val="fr-FR"/>
          </w:rPr>
          <w:t>sensiblement 4 fois</w:t>
        </w:r>
        <w:r w:rsidRPr="00D71FAC">
          <w:rPr>
            <w:rStyle w:val="Lienhypertexte"/>
            <w:lang w:val="fr-FR"/>
          </w:rPr>
          <w:t xml:space="preserve"> moins polluant que le charbon</w:t>
        </w:r>
      </w:hyperlink>
      <w:r>
        <w:rPr>
          <w:lang w:val="fr-FR"/>
        </w:rPr>
        <w:t xml:space="preserve">. </w:t>
      </w:r>
      <w:r w:rsidRPr="00BC13B5">
        <w:rPr>
          <w:lang w:val="fr-FR"/>
        </w:rPr>
        <w:t xml:space="preserve">Dans notre monde </w:t>
      </w:r>
      <w:r>
        <w:rPr>
          <w:lang w:val="fr-FR"/>
        </w:rPr>
        <w:t>menac</w:t>
      </w:r>
      <w:r w:rsidRPr="00BC13B5">
        <w:rPr>
          <w:lang w:val="fr-FR"/>
        </w:rPr>
        <w:t>é par la crise climatique</w:t>
      </w:r>
      <w:r>
        <w:rPr>
          <w:lang w:val="fr-FR"/>
        </w:rPr>
        <w:t>,</w:t>
      </w:r>
      <w:r w:rsidRPr="00BC13B5">
        <w:rPr>
          <w:lang w:val="fr-FR"/>
        </w:rPr>
        <w:t xml:space="preserve"> </w:t>
      </w:r>
      <w:r>
        <w:rPr>
          <w:lang w:val="fr-FR"/>
        </w:rPr>
        <w:t xml:space="preserve">il faut en effet espérer que </w:t>
      </w:r>
      <w:r w:rsidRPr="00BC13B5">
        <w:rPr>
          <w:lang w:val="fr-FR"/>
        </w:rPr>
        <w:t>les présidents russe Vladimir Poutine et chinois Xi Jinping</w:t>
      </w:r>
      <w:r>
        <w:rPr>
          <w:lang w:val="fr-FR"/>
        </w:rPr>
        <w:t xml:space="preserve">, </w:t>
      </w:r>
      <w:r w:rsidRPr="00BC13B5">
        <w:rPr>
          <w:lang w:val="fr-FR"/>
        </w:rPr>
        <w:t>les grands absents de la COP 27 vont</w:t>
      </w:r>
      <w:r>
        <w:rPr>
          <w:lang w:val="fr-FR"/>
        </w:rPr>
        <w:t xml:space="preserve"> trouver un accord pour remplacer le charbon par le gaz moins générateur de gaz nocifs. Ceci pour éviter q</w:t>
      </w:r>
      <w:r w:rsidRPr="00830503">
        <w:rPr>
          <w:lang w:val="fr-FR"/>
        </w:rPr>
        <w:t xml:space="preserve">u’à l’horizon 2040, le charbon </w:t>
      </w:r>
      <w:r>
        <w:rPr>
          <w:lang w:val="fr-FR"/>
        </w:rPr>
        <w:t xml:space="preserve">ne soit </w:t>
      </w:r>
      <w:r w:rsidRPr="00830503">
        <w:rPr>
          <w:lang w:val="fr-FR"/>
        </w:rPr>
        <w:t>encore la première source d’énergie en Chine</w:t>
      </w:r>
      <w:r>
        <w:rPr>
          <w:lang w:val="fr-FR"/>
        </w:rPr>
        <w:t xml:space="preserve"> et apaiser </w:t>
      </w:r>
      <w:r w:rsidRPr="00830503">
        <w:rPr>
          <w:lang w:val="fr-FR"/>
        </w:rPr>
        <w:t>les inquiétudes de l'ONU concernant le climat</w:t>
      </w:r>
      <w:r>
        <w:rPr>
          <w:lang w:val="fr-FR"/>
        </w:rPr>
        <w:t xml:space="preserve">. </w:t>
      </w:r>
    </w:p>
    <w:p w14:paraId="7E5B96B8" w14:textId="77777777" w:rsidR="003B075F" w:rsidRDefault="003B075F" w:rsidP="003B075F">
      <w:pPr>
        <w:spacing w:after="240"/>
        <w:jc w:val="both"/>
        <w:rPr>
          <w:lang w:val="fr-FR"/>
        </w:rPr>
      </w:pPr>
      <w:r>
        <w:rPr>
          <w:lang w:val="fr-FR"/>
        </w:rPr>
        <w:t>Quant à l</w:t>
      </w:r>
      <w:r w:rsidRPr="00CD171A">
        <w:rPr>
          <w:lang w:val="fr-FR"/>
        </w:rPr>
        <w:t xml:space="preserve">’Arabie Saoudite </w:t>
      </w:r>
      <w:r>
        <w:rPr>
          <w:lang w:val="fr-FR"/>
        </w:rPr>
        <w:t xml:space="preserve">le « roi du pétrole », </w:t>
      </w:r>
      <w:r w:rsidRPr="00CD171A">
        <w:rPr>
          <w:lang w:val="fr-FR"/>
        </w:rPr>
        <w:t>qui s’est opposé</w:t>
      </w:r>
      <w:r>
        <w:rPr>
          <w:lang w:val="fr-FR"/>
        </w:rPr>
        <w:t>e</w:t>
      </w:r>
      <w:r w:rsidRPr="00CD171A">
        <w:rPr>
          <w:lang w:val="fr-FR"/>
        </w:rPr>
        <w:t xml:space="preserve"> à l’accord de Paris pour le climat</w:t>
      </w:r>
      <w:r>
        <w:rPr>
          <w:lang w:val="fr-FR"/>
        </w:rPr>
        <w:t xml:space="preserve"> et </w:t>
      </w:r>
      <w:r w:rsidRPr="00CD171A">
        <w:rPr>
          <w:lang w:val="fr-FR"/>
        </w:rPr>
        <w:t>est probablement le pays au monde qui pollue le plus</w:t>
      </w:r>
      <w:r>
        <w:rPr>
          <w:lang w:val="fr-FR"/>
        </w:rPr>
        <w:t>, elle</w:t>
      </w:r>
      <w:r w:rsidRPr="00CD171A">
        <w:rPr>
          <w:lang w:val="fr-FR"/>
        </w:rPr>
        <w:t xml:space="preserve"> envisage de construire au cœur du désert</w:t>
      </w:r>
      <w:r>
        <w:rPr>
          <w:lang w:val="fr-FR"/>
        </w:rPr>
        <w:t>,</w:t>
      </w:r>
      <w:r w:rsidRPr="00CD171A">
        <w:rPr>
          <w:lang w:val="fr-FR"/>
        </w:rPr>
        <w:t xml:space="preserve"> un bâtiment gigantesque de 150 km de long</w:t>
      </w:r>
      <w:r>
        <w:rPr>
          <w:lang w:val="fr-FR"/>
        </w:rPr>
        <w:t xml:space="preserve"> par </w:t>
      </w:r>
      <w:r w:rsidRPr="00CD171A">
        <w:rPr>
          <w:lang w:val="fr-FR"/>
        </w:rPr>
        <w:t>200 m de large</w:t>
      </w:r>
      <w:r>
        <w:rPr>
          <w:lang w:val="fr-FR"/>
        </w:rPr>
        <w:t xml:space="preserve"> et de hauteur</w:t>
      </w:r>
      <w:r w:rsidRPr="00CD171A">
        <w:rPr>
          <w:lang w:val="fr-FR"/>
        </w:rPr>
        <w:t xml:space="preserve"> 500 m bapt</w:t>
      </w:r>
      <w:r>
        <w:rPr>
          <w:lang w:val="fr-FR"/>
        </w:rPr>
        <w:t>i</w:t>
      </w:r>
      <w:r w:rsidRPr="00CD171A">
        <w:rPr>
          <w:lang w:val="fr-FR"/>
        </w:rPr>
        <w:t xml:space="preserve">sé </w:t>
      </w:r>
      <w:r w:rsidRPr="00CD171A">
        <w:rPr>
          <w:i/>
          <w:iCs/>
          <w:lang w:val="fr-FR"/>
        </w:rPr>
        <w:t>The Line</w:t>
      </w:r>
      <w:r w:rsidRPr="00CD171A">
        <w:rPr>
          <w:lang w:val="fr-FR"/>
        </w:rPr>
        <w:t xml:space="preserve"> qui a l’ambition d’accueillir 9 millions d’habitants. Les travaux ont débuté et la date de livraison de ce projet pharaonique de 500 milliards de dollars est fixée à 2030.</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6065"/>
      </w:tblGrid>
      <w:tr w:rsidR="003B075F" w:rsidRPr="00096798" w14:paraId="1E1592CB" w14:textId="77777777" w:rsidTr="00601607">
        <w:tc>
          <w:tcPr>
            <w:tcW w:w="3402" w:type="dxa"/>
          </w:tcPr>
          <w:p w14:paraId="1AB21625" w14:textId="77777777" w:rsidR="003B075F" w:rsidRDefault="003B075F" w:rsidP="00601607">
            <w:pPr>
              <w:spacing w:before="120"/>
              <w:ind w:left="-113"/>
              <w:jc w:val="both"/>
              <w:rPr>
                <w:i/>
                <w:iCs/>
                <w:sz w:val="24"/>
                <w:szCs w:val="24"/>
                <w:lang w:val="fr-FR"/>
              </w:rPr>
            </w:pPr>
            <w:r w:rsidRPr="0090683E">
              <w:rPr>
                <w:lang w:val="fr-FR"/>
              </w:rPr>
              <w:lastRenderedPageBreak/>
              <w:t xml:space="preserve">Investir dans les technologies et les infrastructures des énergies propres est la seule solution durable à la crise énergétique mondiale actuelle et le meilleur moyen de réduire l’exposition des consommateurs aux coûts élevés des combustibles. </w:t>
            </w:r>
            <w:r>
              <w:rPr>
                <w:lang w:val="fr-FR"/>
              </w:rPr>
              <w:t xml:space="preserve">Paradoxalement, bien que les </w:t>
            </w:r>
            <w:r w:rsidRPr="004F3458">
              <w:rPr>
                <w:lang w:val="fr-FR"/>
              </w:rPr>
              <w:t xml:space="preserve">découvertes de nouveaux gisements </w:t>
            </w:r>
            <w:r>
              <w:rPr>
                <w:lang w:val="fr-FR"/>
              </w:rPr>
              <w:t xml:space="preserve">soient </w:t>
            </w:r>
            <w:r w:rsidRPr="004F3458">
              <w:rPr>
                <w:lang w:val="fr-FR"/>
              </w:rPr>
              <w:t xml:space="preserve">médiocres et </w:t>
            </w:r>
            <w:r>
              <w:rPr>
                <w:lang w:val="fr-FR"/>
              </w:rPr>
              <w:t>l</w:t>
            </w:r>
            <w:r w:rsidRPr="004F3458">
              <w:rPr>
                <w:lang w:val="fr-FR"/>
              </w:rPr>
              <w:t>es investissements pour les exploiter plus élevés</w:t>
            </w:r>
            <w:r>
              <w:rPr>
                <w:lang w:val="fr-FR"/>
              </w:rPr>
              <w:t>, l</w:t>
            </w:r>
            <w:r w:rsidRPr="004F3458">
              <w:rPr>
                <w:lang w:val="fr-FR"/>
              </w:rPr>
              <w:t>a demande mondiale en énergie et la consommation mondiale de pétrole ne cesse</w:t>
            </w:r>
            <w:r>
              <w:rPr>
                <w:lang w:val="fr-FR"/>
              </w:rPr>
              <w:t>nt</w:t>
            </w:r>
            <w:r w:rsidRPr="004F3458">
              <w:rPr>
                <w:lang w:val="fr-FR"/>
              </w:rPr>
              <w:t xml:space="preserve"> de croître</w:t>
            </w:r>
            <w:r>
              <w:rPr>
                <w:lang w:val="fr-FR"/>
              </w:rPr>
              <w:t xml:space="preserve">. </w:t>
            </w:r>
            <w:r w:rsidRPr="000B0A5C">
              <w:rPr>
                <w:lang w:val="fr-FR"/>
              </w:rPr>
              <w:t>On peut se demander en ce qui concerne le pétrole</w:t>
            </w:r>
            <w:r>
              <w:rPr>
                <w:lang w:val="fr-FR"/>
              </w:rPr>
              <w:t xml:space="preserve"> </w:t>
            </w:r>
            <w:r w:rsidRPr="000B0A5C">
              <w:rPr>
                <w:lang w:val="fr-FR"/>
              </w:rPr>
              <w:t>si les courbes vont s'incurver vers le bas comme représenté sur la figure</w:t>
            </w:r>
            <w:r>
              <w:rPr>
                <w:lang w:val="fr-FR"/>
              </w:rPr>
              <w:t>.</w:t>
            </w:r>
            <w:r w:rsidRPr="000B0A5C">
              <w:rPr>
                <w:lang w:val="fr-FR"/>
              </w:rPr>
              <w:t xml:space="preserve"> </w:t>
            </w:r>
          </w:p>
        </w:tc>
        <w:tc>
          <w:tcPr>
            <w:tcW w:w="6065" w:type="dxa"/>
          </w:tcPr>
          <w:p w14:paraId="3D084250" w14:textId="77777777" w:rsidR="003B075F" w:rsidRDefault="003B075F" w:rsidP="00601607">
            <w:pPr>
              <w:rPr>
                <w:i/>
                <w:iCs/>
                <w:sz w:val="24"/>
                <w:szCs w:val="24"/>
                <w:lang w:val="fr-FR"/>
              </w:rPr>
            </w:pPr>
            <w:r>
              <w:rPr>
                <w:i/>
                <w:iCs/>
                <w:sz w:val="24"/>
                <w:szCs w:val="24"/>
                <w:lang w:val="fr-FR"/>
              </w:rPr>
              <w:t xml:space="preserve">    </w:t>
            </w:r>
            <w:r w:rsidRPr="004F3458">
              <w:rPr>
                <w:i/>
                <w:iCs/>
                <w:noProof/>
                <w:sz w:val="24"/>
                <w:szCs w:val="24"/>
              </w:rPr>
              <w:drawing>
                <wp:inline distT="0" distB="0" distL="0" distR="0" wp14:anchorId="708C5734" wp14:editId="52FA4CD7">
                  <wp:extent cx="3331028" cy="2536123"/>
                  <wp:effectExtent l="0" t="0" r="3175" b="0"/>
                  <wp:docPr id="55303" name="Picture 9">
                    <a:extLst xmlns:a="http://schemas.openxmlformats.org/drawingml/2006/main">
                      <a:ext uri="{FF2B5EF4-FFF2-40B4-BE49-F238E27FC236}">
                        <a16:creationId xmlns:a16="http://schemas.microsoft.com/office/drawing/2014/main" id="{FC2AC7BC-B375-5536-13B8-5C98806C44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C2AC7BC-B375-5536-13B8-5C98806C4439}"/>
                              </a:ext>
                            </a:extLst>
                          </pic:cNvPr>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3375555" cy="2570025"/>
                          </a:xfrm>
                          <a:prstGeom prst="rect">
                            <a:avLst/>
                          </a:prstGeom>
                        </pic:spPr>
                      </pic:pic>
                    </a:graphicData>
                  </a:graphic>
                </wp:inline>
              </w:drawing>
            </w:r>
          </w:p>
          <w:p w14:paraId="00E4CBBC" w14:textId="77777777" w:rsidR="003B075F" w:rsidRDefault="003B075F" w:rsidP="00601607">
            <w:pPr>
              <w:jc w:val="center"/>
              <w:rPr>
                <w:i/>
                <w:iCs/>
                <w:sz w:val="20"/>
                <w:szCs w:val="20"/>
                <w:lang w:val="fr-FR"/>
              </w:rPr>
            </w:pPr>
            <w:r w:rsidRPr="00C27DB0">
              <w:rPr>
                <w:i/>
                <w:iCs/>
                <w:sz w:val="20"/>
                <w:szCs w:val="20"/>
                <w:lang w:val="fr-FR"/>
              </w:rPr>
              <w:t>Consommation mondiale d’énergie</w:t>
            </w:r>
          </w:p>
          <w:p w14:paraId="6468A883" w14:textId="77777777" w:rsidR="003B075F" w:rsidRPr="00C27DB0" w:rsidRDefault="003B075F" w:rsidP="00601607">
            <w:pPr>
              <w:jc w:val="both"/>
              <w:rPr>
                <w:i/>
                <w:iCs/>
                <w:sz w:val="20"/>
                <w:szCs w:val="20"/>
                <w:lang w:val="fr-FR"/>
              </w:rPr>
            </w:pPr>
            <w:r>
              <w:rPr>
                <w:i/>
                <w:iCs/>
                <w:sz w:val="20"/>
                <w:szCs w:val="20"/>
                <w:lang w:val="fr-FR"/>
              </w:rPr>
              <w:t>R</w:t>
            </w:r>
            <w:r w:rsidRPr="00EE48C0">
              <w:rPr>
                <w:i/>
                <w:iCs/>
                <w:sz w:val="20"/>
                <w:szCs w:val="20"/>
                <w:lang w:val="fr-FR"/>
              </w:rPr>
              <w:t xml:space="preserve">eniant ses promesses électorales le président américain Joe Biden qui comprend pourtant la menace existentielle du climat vient d'accorder la mise en œuvre d'un gigantesque projet pétrolier du nom de Willow en Alaska au nord du cercle polaire </w:t>
            </w:r>
          </w:p>
        </w:tc>
      </w:tr>
    </w:tbl>
    <w:p w14:paraId="3CAD3596" w14:textId="77777777" w:rsidR="003B075F" w:rsidRDefault="003B075F" w:rsidP="003B075F">
      <w:pPr>
        <w:spacing w:before="120"/>
        <w:jc w:val="both"/>
        <w:rPr>
          <w:lang w:val="fr-FR"/>
        </w:rPr>
      </w:pPr>
      <w:r>
        <w:rPr>
          <w:lang w:val="fr-FR"/>
        </w:rPr>
        <w:t>Il faut dire</w:t>
      </w:r>
      <w:r w:rsidRPr="0090683E">
        <w:rPr>
          <w:lang w:val="fr-FR"/>
        </w:rPr>
        <w:t xml:space="preserve"> qu'en opposition au bon sens et selon </w:t>
      </w:r>
      <w:r>
        <w:rPr>
          <w:lang w:val="fr-FR"/>
        </w:rPr>
        <w:t xml:space="preserve">les chiffres de </w:t>
      </w:r>
      <w:r w:rsidRPr="0090683E">
        <w:rPr>
          <w:lang w:val="fr-FR"/>
        </w:rPr>
        <w:t xml:space="preserve">l’Organisation de </w:t>
      </w:r>
      <w:r>
        <w:rPr>
          <w:lang w:val="fr-FR"/>
        </w:rPr>
        <w:t>C</w:t>
      </w:r>
      <w:r w:rsidRPr="0090683E">
        <w:rPr>
          <w:lang w:val="fr-FR"/>
        </w:rPr>
        <w:t xml:space="preserve">oopération et de </w:t>
      </w:r>
      <w:r>
        <w:rPr>
          <w:lang w:val="fr-FR"/>
        </w:rPr>
        <w:t>D</w:t>
      </w:r>
      <w:r w:rsidRPr="0090683E">
        <w:rPr>
          <w:lang w:val="fr-FR"/>
        </w:rPr>
        <w:t xml:space="preserve">éveloppement </w:t>
      </w:r>
      <w:r>
        <w:rPr>
          <w:lang w:val="fr-FR"/>
        </w:rPr>
        <w:t>E</w:t>
      </w:r>
      <w:r w:rsidRPr="0090683E">
        <w:rPr>
          <w:lang w:val="fr-FR"/>
        </w:rPr>
        <w:t xml:space="preserve">conomiques (OCDE) et de </w:t>
      </w:r>
      <w:r>
        <w:rPr>
          <w:lang w:val="fr-FR"/>
        </w:rPr>
        <w:t>son agence l’</w:t>
      </w:r>
      <w:r w:rsidRPr="0090683E">
        <w:rPr>
          <w:lang w:val="fr-FR"/>
        </w:rPr>
        <w:t>A</w:t>
      </w:r>
      <w:r>
        <w:rPr>
          <w:lang w:val="fr-FR"/>
        </w:rPr>
        <w:t xml:space="preserve">gence </w:t>
      </w:r>
      <w:r w:rsidRPr="0090683E">
        <w:rPr>
          <w:lang w:val="fr-FR"/>
        </w:rPr>
        <w:t>I</w:t>
      </w:r>
      <w:r>
        <w:rPr>
          <w:lang w:val="fr-FR"/>
        </w:rPr>
        <w:t>nternational de l’</w:t>
      </w:r>
      <w:r w:rsidRPr="0090683E">
        <w:rPr>
          <w:lang w:val="fr-FR"/>
        </w:rPr>
        <w:t>E</w:t>
      </w:r>
      <w:r>
        <w:rPr>
          <w:lang w:val="fr-FR"/>
        </w:rPr>
        <w:t>nergie (AIE)</w:t>
      </w:r>
      <w:r w:rsidRPr="0090683E">
        <w:rPr>
          <w:lang w:val="fr-FR"/>
        </w:rPr>
        <w:t xml:space="preserve"> publiée fin août 2022</w:t>
      </w:r>
      <w:r>
        <w:rPr>
          <w:lang w:val="fr-FR"/>
        </w:rPr>
        <w:t>,</w:t>
      </w:r>
      <w:r w:rsidRPr="0090683E">
        <w:rPr>
          <w:lang w:val="fr-FR"/>
        </w:rPr>
        <w:t xml:space="preserve"> les subventions accordées aux énergies fossiles par 51 pays</w:t>
      </w:r>
      <w:r>
        <w:rPr>
          <w:lang w:val="fr-FR"/>
        </w:rPr>
        <w:t xml:space="preserve">, </w:t>
      </w:r>
      <w:r w:rsidRPr="0090683E">
        <w:rPr>
          <w:lang w:val="fr-FR"/>
        </w:rPr>
        <w:t>représent</w:t>
      </w:r>
      <w:r>
        <w:rPr>
          <w:lang w:val="fr-FR"/>
        </w:rPr>
        <w:t>a</w:t>
      </w:r>
      <w:r w:rsidRPr="0090683E">
        <w:rPr>
          <w:lang w:val="fr-FR"/>
        </w:rPr>
        <w:t>nt à eux seuls 85 % de la consommation d’énergie mondiale</w:t>
      </w:r>
      <w:r>
        <w:rPr>
          <w:lang w:val="fr-FR"/>
        </w:rPr>
        <w:t>,</w:t>
      </w:r>
      <w:r w:rsidRPr="0090683E">
        <w:rPr>
          <w:lang w:val="fr-FR"/>
        </w:rPr>
        <w:t xml:space="preserve"> ont pratiquement doublé (362 milliards dollars en 2020 contre 697 milliards dollars en 2021)</w:t>
      </w:r>
      <w:r>
        <w:rPr>
          <w:lang w:val="fr-FR"/>
        </w:rPr>
        <w:t>.</w:t>
      </w:r>
      <w:r w:rsidRPr="0090683E">
        <w:rPr>
          <w:lang w:val="fr-FR"/>
        </w:rPr>
        <w:t xml:space="preserve"> </w:t>
      </w:r>
    </w:p>
    <w:p w14:paraId="5BED8C0A" w14:textId="77777777" w:rsidR="003B075F" w:rsidRDefault="003B075F" w:rsidP="003B075F">
      <w:pPr>
        <w:spacing w:before="120"/>
        <w:jc w:val="both"/>
        <w:rPr>
          <w:lang w:val="fr-FR"/>
        </w:rPr>
      </w:pPr>
      <w:r>
        <w:rPr>
          <w:lang w:val="fr-FR"/>
        </w:rPr>
        <w:t>L</w:t>
      </w:r>
      <w:r w:rsidRPr="004F3458">
        <w:rPr>
          <w:lang w:val="fr-FR"/>
        </w:rPr>
        <w:t>a Chine et les Indes</w:t>
      </w:r>
      <w:r>
        <w:rPr>
          <w:lang w:val="fr-FR"/>
        </w:rPr>
        <w:t>,</w:t>
      </w:r>
      <w:r w:rsidRPr="004F3458">
        <w:rPr>
          <w:lang w:val="fr-FR"/>
        </w:rPr>
        <w:t xml:space="preserve"> </w:t>
      </w:r>
      <w:r>
        <w:rPr>
          <w:lang w:val="fr-FR"/>
        </w:rPr>
        <w:t xml:space="preserve">gros consommateurs de charbon, </w:t>
      </w:r>
      <w:r w:rsidRPr="004F3458">
        <w:rPr>
          <w:lang w:val="fr-FR"/>
        </w:rPr>
        <w:t>devraient</w:t>
      </w:r>
      <w:r>
        <w:rPr>
          <w:lang w:val="fr-FR"/>
        </w:rPr>
        <w:t xml:space="preserve"> </w:t>
      </w:r>
      <w:r w:rsidRPr="004F3458">
        <w:rPr>
          <w:lang w:val="fr-FR"/>
        </w:rPr>
        <w:t xml:space="preserve">laisser dans le sous-sol ce combustible </w:t>
      </w:r>
      <w:hyperlink r:id="rId89" w:history="1">
        <w:r w:rsidRPr="005B74F6">
          <w:rPr>
            <w:rStyle w:val="Lienhypertexte"/>
            <w:lang w:val="fr-FR"/>
          </w:rPr>
          <w:t>redoutable pour notre environnement</w:t>
        </w:r>
      </w:hyperlink>
      <w:r>
        <w:rPr>
          <w:lang w:val="fr-FR"/>
        </w:rPr>
        <w:t>. Ceci dit, s</w:t>
      </w:r>
      <w:r w:rsidRPr="006A29AA">
        <w:rPr>
          <w:lang w:val="fr-FR"/>
        </w:rPr>
        <w:t>i les chinois et les indiens qui représentent à eux deux environ 40</w:t>
      </w:r>
      <w:r>
        <w:rPr>
          <w:lang w:val="fr-FR"/>
        </w:rPr>
        <w:t xml:space="preserve"> </w:t>
      </w:r>
      <w:r w:rsidRPr="006A29AA">
        <w:rPr>
          <w:lang w:val="fr-FR"/>
        </w:rPr>
        <w:t xml:space="preserve">% de la population mondiale </w:t>
      </w:r>
      <w:r>
        <w:rPr>
          <w:lang w:val="fr-FR"/>
        </w:rPr>
        <w:t>soit</w:t>
      </w:r>
      <w:r w:rsidRPr="006A29AA">
        <w:rPr>
          <w:lang w:val="fr-FR"/>
        </w:rPr>
        <w:t xml:space="preserve"> 2,82 milliards d’habitants et qui consomment actuellement en moyenne environ 1</w:t>
      </w:r>
      <w:r>
        <w:rPr>
          <w:lang w:val="fr-FR"/>
        </w:rPr>
        <w:t>5</w:t>
      </w:r>
      <w:r w:rsidRPr="006A29AA">
        <w:rPr>
          <w:lang w:val="fr-FR"/>
        </w:rPr>
        <w:t xml:space="preserve"> 000 kWh par habitant consommaient autant d’énergie par habitant que les Etats Unis et le Canada, deux gloutons énergivores de l’OCDE consomm</w:t>
      </w:r>
      <w:r>
        <w:rPr>
          <w:lang w:val="fr-FR"/>
        </w:rPr>
        <w:t>a</w:t>
      </w:r>
      <w:r w:rsidRPr="006A29AA">
        <w:rPr>
          <w:lang w:val="fr-FR"/>
        </w:rPr>
        <w:t>nt actuellement en moyenne 80 000 kWh par habitant, cela aurait pour effet de tripler sensiblement la consommation mondiale en énergie finale par rapport à ce qu’elle est actuellement</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1"/>
        <w:gridCol w:w="6396"/>
      </w:tblGrid>
      <w:tr w:rsidR="003B075F" w14:paraId="216AE5FE" w14:textId="77777777" w:rsidTr="00601607">
        <w:tc>
          <w:tcPr>
            <w:tcW w:w="3071" w:type="dxa"/>
          </w:tcPr>
          <w:p w14:paraId="43223F96" w14:textId="77777777" w:rsidR="003B075F" w:rsidRDefault="003B075F" w:rsidP="00601607">
            <w:pPr>
              <w:ind w:left="-57"/>
              <w:jc w:val="both"/>
              <w:rPr>
                <w:i/>
                <w:iCs/>
                <w:sz w:val="20"/>
                <w:szCs w:val="20"/>
                <w:lang w:val="fr-FR"/>
              </w:rPr>
            </w:pPr>
          </w:p>
          <w:p w14:paraId="13EE432C" w14:textId="77777777" w:rsidR="003B075F" w:rsidRDefault="003B075F" w:rsidP="00601607">
            <w:pPr>
              <w:ind w:left="-57"/>
              <w:jc w:val="both"/>
              <w:rPr>
                <w:i/>
                <w:iCs/>
                <w:sz w:val="20"/>
                <w:szCs w:val="20"/>
                <w:lang w:val="fr-FR"/>
              </w:rPr>
            </w:pPr>
          </w:p>
          <w:p w14:paraId="3693B51E" w14:textId="77777777" w:rsidR="003B075F" w:rsidRDefault="003B075F" w:rsidP="00601607">
            <w:pPr>
              <w:ind w:left="-57"/>
              <w:jc w:val="both"/>
              <w:rPr>
                <w:i/>
                <w:iCs/>
                <w:sz w:val="20"/>
                <w:szCs w:val="20"/>
                <w:lang w:val="fr-FR"/>
              </w:rPr>
            </w:pPr>
          </w:p>
          <w:p w14:paraId="5B981A56" w14:textId="77777777" w:rsidR="003B075F" w:rsidRPr="004E3953" w:rsidRDefault="003B075F" w:rsidP="00601607">
            <w:pPr>
              <w:ind w:left="-57"/>
              <w:jc w:val="both"/>
              <w:rPr>
                <w:lang w:val="fr-FR"/>
              </w:rPr>
            </w:pPr>
            <w:r w:rsidRPr="004E3953">
              <w:rPr>
                <w:lang w:val="fr-FR"/>
              </w:rPr>
              <w:t>En exprimant ce que chacun d’entre nous consomme dans le monde en kWh plutôt qu’en tonne équivalent pétrole (tep)</w:t>
            </w:r>
            <w:r>
              <w:rPr>
                <w:lang w:val="fr-FR"/>
              </w:rPr>
              <w:t>,</w:t>
            </w:r>
            <w:r w:rsidRPr="004E3953">
              <w:rPr>
                <w:lang w:val="fr-FR"/>
              </w:rPr>
              <w:t xml:space="preserve"> on se rapproche du système international d’unité et l’on peut estimer, vu que nous sommes 7 milliards sur terre, notre consommation globale en énergie à </w:t>
            </w:r>
            <w:r>
              <w:rPr>
                <w:lang w:val="fr-FR"/>
              </w:rPr>
              <w:t>environ</w:t>
            </w:r>
            <w:r w:rsidRPr="004E3953">
              <w:rPr>
                <w:lang w:val="fr-FR"/>
              </w:rPr>
              <w:t xml:space="preserve"> 105 TWh. (Téra 10</w:t>
            </w:r>
            <w:r w:rsidRPr="004E3953">
              <w:rPr>
                <w:b/>
                <w:vertAlign w:val="superscript"/>
                <w:lang w:val="fr-FR"/>
              </w:rPr>
              <w:t>12</w:t>
            </w:r>
            <w:r w:rsidRPr="004E3953">
              <w:rPr>
                <w:lang w:val="fr-FR"/>
              </w:rPr>
              <w:t>)</w:t>
            </w:r>
          </w:p>
          <w:p w14:paraId="7537384B" w14:textId="77777777" w:rsidR="003B075F" w:rsidRDefault="003B075F" w:rsidP="00601607">
            <w:pPr>
              <w:spacing w:before="120"/>
              <w:jc w:val="both"/>
              <w:rPr>
                <w:lang w:val="fr-FR"/>
              </w:rPr>
            </w:pPr>
          </w:p>
        </w:tc>
        <w:tc>
          <w:tcPr>
            <w:tcW w:w="6396" w:type="dxa"/>
          </w:tcPr>
          <w:p w14:paraId="62779A64" w14:textId="77777777" w:rsidR="003B075F" w:rsidRDefault="003B075F" w:rsidP="00601607">
            <w:pPr>
              <w:spacing w:before="120"/>
              <w:jc w:val="right"/>
              <w:rPr>
                <w:lang w:val="fr-FR"/>
              </w:rPr>
            </w:pPr>
            <w:r>
              <w:rPr>
                <w:noProof/>
                <w:lang w:val="fr-FR"/>
              </w:rPr>
              <w:drawing>
                <wp:inline distT="0" distB="0" distL="0" distR="0" wp14:anchorId="6762C41F" wp14:editId="530AC84E">
                  <wp:extent cx="3438300" cy="26362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0">
                            <a:extLst>
                              <a:ext uri="{28A0092B-C50C-407E-A947-70E740481C1C}">
                                <a14:useLocalDpi xmlns:a14="http://schemas.microsoft.com/office/drawing/2010/main" val="0"/>
                              </a:ext>
                            </a:extLst>
                          </a:blip>
                          <a:stretch>
                            <a:fillRect/>
                          </a:stretch>
                        </pic:blipFill>
                        <pic:spPr>
                          <a:xfrm>
                            <a:off x="0" y="0"/>
                            <a:ext cx="3486845" cy="2673516"/>
                          </a:xfrm>
                          <a:prstGeom prst="rect">
                            <a:avLst/>
                          </a:prstGeom>
                        </pic:spPr>
                      </pic:pic>
                    </a:graphicData>
                  </a:graphic>
                </wp:inline>
              </w:drawing>
            </w:r>
          </w:p>
        </w:tc>
      </w:tr>
    </w:tbl>
    <w:p w14:paraId="1D05F7D3" w14:textId="77777777" w:rsidR="003B075F" w:rsidRDefault="003B075F" w:rsidP="003B075F">
      <w:pPr>
        <w:spacing w:before="120"/>
        <w:jc w:val="both"/>
        <w:rPr>
          <w:lang w:val="fr-FR"/>
        </w:rPr>
      </w:pPr>
      <w:r>
        <w:rPr>
          <w:lang w:val="fr-FR"/>
        </w:rPr>
        <w:t>*</w:t>
      </w:r>
      <w:r w:rsidRPr="00C0473B">
        <w:rPr>
          <w:i/>
          <w:iCs/>
          <w:lang w:val="fr-FR"/>
        </w:rPr>
        <w:t>1 tep = 11 630 kWh</w:t>
      </w:r>
    </w:p>
    <w:p w14:paraId="09011620" w14:textId="77777777" w:rsidR="003B075F" w:rsidRDefault="003B075F" w:rsidP="003B075F">
      <w:pPr>
        <w:spacing w:before="120"/>
        <w:jc w:val="both"/>
        <w:rPr>
          <w:lang w:val="fr-FR"/>
        </w:rPr>
      </w:pPr>
      <w:r w:rsidRPr="004F3458">
        <w:rPr>
          <w:lang w:val="fr-FR"/>
        </w:rPr>
        <w:lastRenderedPageBreak/>
        <w:t xml:space="preserve">  </w:t>
      </w:r>
      <w:r w:rsidRPr="00895B37">
        <w:rPr>
          <w:lang w:val="fr-FR"/>
        </w:rPr>
        <w:t xml:space="preserve">L’évolution </w:t>
      </w:r>
      <w:r>
        <w:rPr>
          <w:lang w:val="fr-FR"/>
        </w:rPr>
        <w:t>dans le monde des</w:t>
      </w:r>
      <w:r w:rsidRPr="00895B37">
        <w:rPr>
          <w:lang w:val="fr-FR"/>
        </w:rPr>
        <w:t xml:space="preserve"> chaînes énergétiques</w:t>
      </w:r>
      <w:r>
        <w:rPr>
          <w:lang w:val="fr-FR"/>
        </w:rPr>
        <w:t xml:space="preserve"> illustrée par les 2 figures ci-dessous sera lente mais pourrait bien par nécessité se faire plus rapidement et même dès 2050 suite à la guerre en Ukraine. </w:t>
      </w:r>
    </w:p>
    <w:p w14:paraId="09BA6D25" w14:textId="77777777" w:rsidR="003B075F" w:rsidRDefault="003B075F" w:rsidP="003B075F">
      <w:pPr>
        <w:jc w:val="center"/>
        <w:rPr>
          <w:lang w:val="fr-FR"/>
        </w:rPr>
      </w:pPr>
      <w:r w:rsidRPr="0090259C">
        <w:rPr>
          <w:noProof/>
          <w:sz w:val="20"/>
          <w:szCs w:val="20"/>
        </w:rPr>
        <w:drawing>
          <wp:inline distT="0" distB="0" distL="0" distR="0" wp14:anchorId="5FB33984" wp14:editId="79B26D58">
            <wp:extent cx="5440316" cy="2689412"/>
            <wp:effectExtent l="0" t="0" r="8255" b="0"/>
            <wp:docPr id="19" name="Picture 4">
              <a:extLst xmlns:a="http://schemas.openxmlformats.org/drawingml/2006/main">
                <a:ext uri="{FF2B5EF4-FFF2-40B4-BE49-F238E27FC236}">
                  <a16:creationId xmlns:a16="http://schemas.microsoft.com/office/drawing/2014/main" id="{8DFDCE36-FEAD-4E6C-887C-21FC24E27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FDCE36-FEAD-4E6C-887C-21FC24E272CA}"/>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99254" cy="2718548"/>
                    </a:xfrm>
                    <a:prstGeom prst="rect">
                      <a:avLst/>
                    </a:prstGeom>
                  </pic:spPr>
                </pic:pic>
              </a:graphicData>
            </a:graphic>
          </wp:inline>
        </w:drawing>
      </w:r>
    </w:p>
    <w:p w14:paraId="4FF9DBAA" w14:textId="77777777" w:rsidR="003B075F" w:rsidRDefault="003B075F" w:rsidP="003B075F">
      <w:pPr>
        <w:jc w:val="both"/>
        <w:rPr>
          <w:lang w:val="fr-FR"/>
        </w:rPr>
      </w:pPr>
      <w:r>
        <w:rPr>
          <w:lang w:val="fr-FR"/>
        </w:rPr>
        <w:t xml:space="preserve">La figure de gauche </w:t>
      </w:r>
      <w:r w:rsidRPr="0090259C">
        <w:rPr>
          <w:lang w:val="fr-FR"/>
        </w:rPr>
        <w:t xml:space="preserve">montre comment le monde s'approvisionne actuellement en énergie. </w:t>
      </w:r>
      <w:r>
        <w:rPr>
          <w:lang w:val="fr-FR"/>
        </w:rPr>
        <w:t>Donc pri</w:t>
      </w:r>
      <w:r w:rsidRPr="0090259C">
        <w:rPr>
          <w:lang w:val="fr-FR"/>
        </w:rPr>
        <w:t xml:space="preserve">ncipalement </w:t>
      </w:r>
      <w:r>
        <w:rPr>
          <w:lang w:val="fr-FR"/>
        </w:rPr>
        <w:t xml:space="preserve">avec la combustion de </w:t>
      </w:r>
      <w:r w:rsidRPr="0090259C">
        <w:rPr>
          <w:lang w:val="fr-FR"/>
        </w:rPr>
        <w:t>3 combustibles fossiles, l</w:t>
      </w:r>
      <w:r>
        <w:rPr>
          <w:lang w:val="fr-FR"/>
        </w:rPr>
        <w:t>e pétrole</w:t>
      </w:r>
      <w:r w:rsidRPr="0090259C">
        <w:rPr>
          <w:lang w:val="fr-FR"/>
        </w:rPr>
        <w:t>, le charbon et le gaz qui assurent l’essentiel du besoin en générant des gaz à effet de serre</w:t>
      </w:r>
      <w:r>
        <w:rPr>
          <w:lang w:val="fr-FR"/>
        </w:rPr>
        <w:t xml:space="preserve"> et en réchauffant l’atmosphère, l</w:t>
      </w:r>
      <w:r w:rsidRPr="0090259C">
        <w:rPr>
          <w:lang w:val="fr-FR"/>
        </w:rPr>
        <w:t>e complément étant assuré par l'hydraulique, le nucléaire et la biomasse</w:t>
      </w:r>
      <w:r w:rsidRPr="004C7379">
        <w:rPr>
          <w:lang w:val="fr-FR"/>
        </w:rPr>
        <w:t>. Quant à la f</w:t>
      </w:r>
      <w:r w:rsidRPr="0090259C">
        <w:rPr>
          <w:lang w:val="fr-FR"/>
        </w:rPr>
        <w:t>igure de droite</w:t>
      </w:r>
      <w:r w:rsidRPr="004C7379">
        <w:rPr>
          <w:lang w:val="fr-FR"/>
        </w:rPr>
        <w:t>, e</w:t>
      </w:r>
      <w:r w:rsidRPr="0090259C">
        <w:rPr>
          <w:lang w:val="fr-FR"/>
        </w:rPr>
        <w:t xml:space="preserve">lle montre comment </w:t>
      </w:r>
      <w:r>
        <w:rPr>
          <w:lang w:val="fr-FR"/>
        </w:rPr>
        <w:t>nous pourrions bien être contraint de nous approvisionner en énergie du fait de l’épuisement de nos réserves fossiles, de la dangerosité du nucléaire et du réchauffement climatique grâce</w:t>
      </w:r>
      <w:r w:rsidRPr="0090259C">
        <w:rPr>
          <w:lang w:val="fr-FR"/>
        </w:rPr>
        <w:t xml:space="preserve"> à </w:t>
      </w:r>
      <w:r>
        <w:rPr>
          <w:lang w:val="fr-FR"/>
        </w:rPr>
        <w:t xml:space="preserve">une meilleure compréhension </w:t>
      </w:r>
      <w:r w:rsidRPr="0090259C">
        <w:rPr>
          <w:lang w:val="fr-FR"/>
        </w:rPr>
        <w:t>de l’enthalpie</w:t>
      </w:r>
      <w:r>
        <w:rPr>
          <w:lang w:val="fr-FR"/>
        </w:rPr>
        <w:t>,</w:t>
      </w:r>
      <w:r w:rsidRPr="0090259C">
        <w:rPr>
          <w:lang w:val="fr-FR"/>
        </w:rPr>
        <w:t xml:space="preserve"> </w:t>
      </w:r>
      <w:r w:rsidRPr="00271374">
        <w:rPr>
          <w:lang w:val="fr-FR"/>
        </w:rPr>
        <w:t>à</w:t>
      </w:r>
      <w:r w:rsidRPr="0090259C">
        <w:rPr>
          <w:lang w:val="fr-FR"/>
        </w:rPr>
        <w:t xml:space="preserve"> la géothermie associée à l'</w:t>
      </w:r>
      <w:proofErr w:type="spellStart"/>
      <w:r w:rsidRPr="0090259C">
        <w:rPr>
          <w:lang w:val="fr-FR"/>
        </w:rPr>
        <w:t>aquathermie</w:t>
      </w:r>
      <w:proofErr w:type="spellEnd"/>
      <w:r>
        <w:rPr>
          <w:lang w:val="fr-FR"/>
        </w:rPr>
        <w:t xml:space="preserve"> de surface</w:t>
      </w:r>
      <w:r w:rsidRPr="0090259C">
        <w:rPr>
          <w:lang w:val="fr-FR"/>
        </w:rPr>
        <w:t>, au voltaïque associé à l'éolien et probablement avec un petit reliquat gaz. Ce</w:t>
      </w:r>
      <w:r>
        <w:rPr>
          <w:lang w:val="fr-FR"/>
        </w:rPr>
        <w:t xml:space="preserve">la principalement sous l’impulsion du Président </w:t>
      </w:r>
      <w:r w:rsidRPr="000044ED">
        <w:rPr>
          <w:lang w:val="fr-FR"/>
        </w:rPr>
        <w:t>Joe Biden</w:t>
      </w:r>
      <w:r>
        <w:rPr>
          <w:lang w:val="fr-FR"/>
        </w:rPr>
        <w:t xml:space="preserve"> favorable aux </w:t>
      </w:r>
      <w:r w:rsidRPr="000044ED">
        <w:rPr>
          <w:lang w:val="fr-FR"/>
        </w:rPr>
        <w:t>accords de Paris sur le climat</w:t>
      </w:r>
      <w:r>
        <w:rPr>
          <w:lang w:val="fr-FR"/>
        </w:rPr>
        <w:t xml:space="preserve"> et au Sénat américain qui a pris la décision avec la loi nommée IRA (Loi sur la Réduction de l’Inflation) de favoriser financièrement l’implantation des panneaux solaires sur le toit des maisons individuelles en associant cette implantation à la recharge de la voiture électrique qui reçoit qui plus est 7500 $ de crédit d’impôts.</w:t>
      </w:r>
    </w:p>
    <w:p w14:paraId="3F6CDD94" w14:textId="77777777" w:rsidR="003B075F" w:rsidRDefault="003B075F" w:rsidP="003B075F">
      <w:pPr>
        <w:jc w:val="both"/>
        <w:rPr>
          <w:lang w:val="fr-FR"/>
        </w:rPr>
      </w:pPr>
      <w:r>
        <w:rPr>
          <w:lang w:val="fr-FR"/>
        </w:rPr>
        <w:t xml:space="preserve"> </w:t>
      </w:r>
      <w:r w:rsidRPr="0090259C">
        <w:rPr>
          <w:lang w:val="fr-FR"/>
        </w:rPr>
        <w:t xml:space="preserve">La Chine </w:t>
      </w:r>
      <w:r>
        <w:rPr>
          <w:lang w:val="fr-FR"/>
        </w:rPr>
        <w:t xml:space="preserve">quant à elle, </w:t>
      </w:r>
      <w:r w:rsidRPr="0090259C">
        <w:rPr>
          <w:lang w:val="fr-FR"/>
        </w:rPr>
        <w:t xml:space="preserve">espère parvenir au zéro carbone, c'est-à-dire </w:t>
      </w:r>
      <w:r>
        <w:rPr>
          <w:lang w:val="fr-FR"/>
        </w:rPr>
        <w:t xml:space="preserve">même </w:t>
      </w:r>
      <w:r w:rsidRPr="0090259C">
        <w:rPr>
          <w:lang w:val="fr-FR"/>
        </w:rPr>
        <w:t xml:space="preserve">sans le gaz </w:t>
      </w:r>
      <w:r>
        <w:rPr>
          <w:lang w:val="fr-FR"/>
        </w:rPr>
        <w:t xml:space="preserve">naturel </w:t>
      </w:r>
      <w:r w:rsidRPr="0090259C">
        <w:rPr>
          <w:lang w:val="fr-FR"/>
        </w:rPr>
        <w:t>dès 2060.</w:t>
      </w:r>
      <w:r>
        <w:rPr>
          <w:lang w:val="fr-FR"/>
        </w:rPr>
        <w:t xml:space="preserve"> </w:t>
      </w:r>
    </w:p>
    <w:p w14:paraId="4E7D41EB" w14:textId="77777777" w:rsidR="003B075F" w:rsidRDefault="003B075F" w:rsidP="003B075F">
      <w:pPr>
        <w:spacing w:after="0"/>
        <w:rPr>
          <w:b/>
          <w:bCs/>
          <w:i/>
          <w:iCs/>
          <w:sz w:val="32"/>
          <w:szCs w:val="32"/>
          <w:lang w:val="fr-FR"/>
        </w:rPr>
      </w:pPr>
      <w:r>
        <w:rPr>
          <w:b/>
          <w:bCs/>
          <w:i/>
          <w:iCs/>
          <w:noProof/>
          <w:sz w:val="32"/>
          <w:szCs w:val="32"/>
          <w:lang w:val="fr-FR"/>
        </w:rPr>
        <w:drawing>
          <wp:inline distT="0" distB="0" distL="0" distR="0" wp14:anchorId="4D19B47E" wp14:editId="6E2E126C">
            <wp:extent cx="5608114" cy="169949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9827" cy="1703040"/>
                    </a:xfrm>
                    <a:prstGeom prst="rect">
                      <a:avLst/>
                    </a:prstGeom>
                    <a:noFill/>
                    <a:ln>
                      <a:noFill/>
                    </a:ln>
                  </pic:spPr>
                </pic:pic>
              </a:graphicData>
            </a:graphic>
          </wp:inline>
        </w:drawing>
      </w:r>
    </w:p>
    <w:p w14:paraId="3656B554" w14:textId="77777777" w:rsidR="003B075F" w:rsidRPr="001947DA" w:rsidRDefault="003B075F" w:rsidP="003B075F">
      <w:pPr>
        <w:spacing w:after="0"/>
        <w:jc w:val="center"/>
        <w:rPr>
          <w:rFonts w:ascii="Arial Narrow" w:hAnsi="Arial Narrow"/>
          <w:i/>
          <w:iCs/>
          <w:sz w:val="20"/>
          <w:szCs w:val="20"/>
          <w:lang w:val="fr-FR"/>
        </w:rPr>
      </w:pPr>
      <w:r w:rsidRPr="001947DA">
        <w:rPr>
          <w:rFonts w:ascii="Arial Narrow" w:hAnsi="Arial Narrow"/>
          <w:i/>
          <w:iCs/>
          <w:sz w:val="20"/>
          <w:szCs w:val="20"/>
          <w:lang w:val="fr-FR"/>
        </w:rPr>
        <w:t>"Notre maison brûle et nous regardons ailleurs"</w:t>
      </w:r>
    </w:p>
    <w:p w14:paraId="37773301" w14:textId="77777777" w:rsidR="003B075F" w:rsidRDefault="003B075F" w:rsidP="003B075F">
      <w:pPr>
        <w:spacing w:after="0"/>
        <w:jc w:val="center"/>
        <w:rPr>
          <w:b/>
          <w:bCs/>
          <w:i/>
          <w:iCs/>
          <w:sz w:val="32"/>
          <w:szCs w:val="32"/>
          <w:lang w:val="fr-FR"/>
        </w:rPr>
      </w:pPr>
      <w:r w:rsidRPr="001947DA">
        <w:rPr>
          <w:rFonts w:ascii="Arial Narrow" w:hAnsi="Arial Narrow"/>
          <w:i/>
          <w:iCs/>
          <w:sz w:val="20"/>
          <w:szCs w:val="20"/>
          <w:lang w:val="fr-FR"/>
        </w:rPr>
        <w:t>Jacques Chirac</w:t>
      </w:r>
      <w:r>
        <w:rPr>
          <w:rFonts w:ascii="Arial Narrow" w:hAnsi="Arial Narrow"/>
          <w:i/>
          <w:iCs/>
          <w:sz w:val="20"/>
          <w:szCs w:val="20"/>
          <w:lang w:val="fr-FR"/>
        </w:rPr>
        <w:t xml:space="preserve"> en</w:t>
      </w:r>
      <w:r w:rsidRPr="001947DA">
        <w:rPr>
          <w:rFonts w:ascii="Arial Narrow" w:hAnsi="Arial Narrow"/>
          <w:i/>
          <w:iCs/>
          <w:sz w:val="20"/>
          <w:szCs w:val="20"/>
          <w:lang w:val="fr-FR"/>
        </w:rPr>
        <w:t xml:space="preserve"> 2002 au 4</w:t>
      </w:r>
      <w:r w:rsidRPr="000A1432">
        <w:rPr>
          <w:rFonts w:ascii="Arial Narrow" w:hAnsi="Arial Narrow"/>
          <w:b/>
          <w:iCs/>
          <w:sz w:val="20"/>
          <w:szCs w:val="20"/>
          <w:vertAlign w:val="superscript"/>
          <w:lang w:val="fr-FR"/>
        </w:rPr>
        <w:t>ème</w:t>
      </w:r>
      <w:r w:rsidRPr="001947DA">
        <w:rPr>
          <w:rFonts w:ascii="Arial Narrow" w:hAnsi="Arial Narrow"/>
          <w:i/>
          <w:iCs/>
          <w:sz w:val="20"/>
          <w:szCs w:val="20"/>
          <w:lang w:val="fr-FR"/>
        </w:rPr>
        <w:t xml:space="preserve"> sommet de la terre à Johannesburg</w:t>
      </w:r>
    </w:p>
    <w:p w14:paraId="72EC7EE2" w14:textId="77777777" w:rsidR="003B075F" w:rsidRDefault="003B075F" w:rsidP="003B075F">
      <w:pPr>
        <w:ind w:left="227" w:right="907"/>
        <w:jc w:val="both"/>
        <w:rPr>
          <w:i/>
          <w:iCs/>
          <w:sz w:val="18"/>
          <w:szCs w:val="18"/>
          <w:lang w:val="fr-FR"/>
        </w:rPr>
      </w:pPr>
    </w:p>
    <w:p w14:paraId="75CC95EA" w14:textId="77777777" w:rsidR="003B075F" w:rsidRDefault="003B075F" w:rsidP="003B075F">
      <w:pPr>
        <w:jc w:val="both"/>
        <w:rPr>
          <w:b/>
          <w:bCs/>
          <w:i/>
          <w:iCs/>
          <w:sz w:val="32"/>
          <w:szCs w:val="32"/>
          <w:lang w:val="fr-FR"/>
        </w:rPr>
      </w:pPr>
      <w:r w:rsidRPr="001947DA">
        <w:rPr>
          <w:lang w:val="fr-FR"/>
        </w:rPr>
        <w:t>Dans les pages qui suivent et dans le cadre de l’habitat</w:t>
      </w:r>
      <w:r>
        <w:rPr>
          <w:lang w:val="fr-FR"/>
        </w:rPr>
        <w:t>,</w:t>
      </w:r>
      <w:r w:rsidRPr="001947DA">
        <w:rPr>
          <w:lang w:val="fr-FR"/>
        </w:rPr>
        <w:t xml:space="preserve"> nous allons d’abord observer à partir de quelle quantité d'essence, de fioul, de gaz ou d'électricité</w:t>
      </w:r>
      <w:r>
        <w:rPr>
          <w:lang w:val="fr-FR"/>
        </w:rPr>
        <w:t>,</w:t>
      </w:r>
      <w:r w:rsidRPr="001947DA">
        <w:rPr>
          <w:lang w:val="fr-FR"/>
        </w:rPr>
        <w:t xml:space="preserve"> nous obtenons 10 kWh d'énergie thermique. Puis dans un deuxième temps</w:t>
      </w:r>
      <w:r>
        <w:rPr>
          <w:lang w:val="fr-FR"/>
        </w:rPr>
        <w:t>,</w:t>
      </w:r>
      <w:r w:rsidRPr="001947DA">
        <w:rPr>
          <w:lang w:val="fr-FR"/>
        </w:rPr>
        <w:t xml:space="preserve"> évaluer comment nous pourrions les obtenir dans de bien meilleures conditions en abandonnant nos chaînes énergétiques actuelles </w:t>
      </w:r>
      <w:r>
        <w:rPr>
          <w:lang w:val="fr-FR"/>
        </w:rPr>
        <w:t xml:space="preserve">grâce à l’eau et </w:t>
      </w:r>
      <w:r w:rsidRPr="001947DA">
        <w:rPr>
          <w:lang w:val="fr-FR"/>
        </w:rPr>
        <w:t>la thermodynamique.</w:t>
      </w:r>
    </w:p>
    <w:p w14:paraId="44A02EEA" w14:textId="77777777" w:rsidR="003B075F" w:rsidRPr="003023A6" w:rsidRDefault="003B075F" w:rsidP="003B075F">
      <w:pPr>
        <w:rPr>
          <w:b/>
          <w:bCs/>
          <w:i/>
          <w:iCs/>
          <w:sz w:val="32"/>
          <w:szCs w:val="32"/>
          <w:lang w:val="fr-FR"/>
        </w:rPr>
      </w:pPr>
      <w:r w:rsidRPr="00403574">
        <w:rPr>
          <w:sz w:val="32"/>
          <w:szCs w:val="32"/>
          <w:lang w:val="fr-FR"/>
        </w:rPr>
        <w:br w:type="page"/>
      </w:r>
      <w:proofErr w:type="gramStart"/>
      <w:r>
        <w:rPr>
          <w:b/>
          <w:bCs/>
          <w:i/>
          <w:iCs/>
          <w:sz w:val="32"/>
          <w:szCs w:val="32"/>
          <w:lang w:val="fr-FR"/>
        </w:rPr>
        <w:lastRenderedPageBreak/>
        <w:t xml:space="preserve">22  </w:t>
      </w:r>
      <w:r w:rsidRPr="003023A6">
        <w:rPr>
          <w:b/>
          <w:bCs/>
          <w:i/>
          <w:iCs/>
          <w:sz w:val="32"/>
          <w:szCs w:val="32"/>
          <w:lang w:val="fr-FR"/>
        </w:rPr>
        <w:t>Les</w:t>
      </w:r>
      <w:proofErr w:type="gramEnd"/>
      <w:r w:rsidRPr="003023A6">
        <w:rPr>
          <w:b/>
          <w:bCs/>
          <w:i/>
          <w:iCs/>
          <w:sz w:val="32"/>
          <w:szCs w:val="32"/>
          <w:lang w:val="fr-FR"/>
        </w:rPr>
        <w:t xml:space="preserve"> chaînes énergétiques</w:t>
      </w:r>
    </w:p>
    <w:p w14:paraId="5034990E" w14:textId="77777777" w:rsidR="003B075F" w:rsidRDefault="003B075F" w:rsidP="003B075F">
      <w:pPr>
        <w:spacing w:after="0"/>
        <w:jc w:val="both"/>
        <w:rPr>
          <w:lang w:val="fr-FR"/>
        </w:rPr>
      </w:pPr>
      <w:r w:rsidRPr="00E8642E">
        <w:rPr>
          <w:lang w:val="fr-FR"/>
        </w:rPr>
        <w:t xml:space="preserve">Quand l'air est sec, </w:t>
      </w:r>
      <w:r>
        <w:rPr>
          <w:lang w:val="fr-FR"/>
        </w:rPr>
        <w:t>le corps humain est</w:t>
      </w:r>
      <w:r w:rsidRPr="00E8642E">
        <w:rPr>
          <w:lang w:val="fr-FR"/>
        </w:rPr>
        <w:t xml:space="preserve"> capable de résister </w:t>
      </w:r>
      <w:r>
        <w:rPr>
          <w:lang w:val="fr-FR"/>
        </w:rPr>
        <w:t xml:space="preserve">un bon moment </w:t>
      </w:r>
      <w:r w:rsidRPr="00E8642E">
        <w:rPr>
          <w:lang w:val="fr-FR"/>
        </w:rPr>
        <w:t>à des chaleurs extrêmes</w:t>
      </w:r>
      <w:r>
        <w:rPr>
          <w:lang w:val="fr-FR"/>
        </w:rPr>
        <w:t xml:space="preserve"> de</w:t>
      </w:r>
      <w:r w:rsidRPr="00E8642E">
        <w:rPr>
          <w:lang w:val="fr-FR"/>
        </w:rPr>
        <w:t xml:space="preserve"> 60 degrés </w:t>
      </w:r>
      <w:r>
        <w:rPr>
          <w:lang w:val="fr-FR"/>
        </w:rPr>
        <w:t xml:space="preserve">centigrades </w:t>
      </w:r>
      <w:r w:rsidRPr="00E8642E">
        <w:rPr>
          <w:lang w:val="fr-FR"/>
        </w:rPr>
        <w:t>voire plus</w:t>
      </w:r>
      <w:r>
        <w:rPr>
          <w:lang w:val="fr-FR"/>
        </w:rPr>
        <w:t>.</w:t>
      </w:r>
      <w:r w:rsidRPr="00E8642E">
        <w:rPr>
          <w:lang w:val="fr-FR"/>
        </w:rPr>
        <w:t> </w:t>
      </w:r>
      <w:r>
        <w:rPr>
          <w:lang w:val="fr-FR"/>
        </w:rPr>
        <w:t>Cela par le fait qu’a</w:t>
      </w:r>
      <w:r w:rsidRPr="00E8642E">
        <w:rPr>
          <w:lang w:val="fr-FR"/>
        </w:rPr>
        <w:t>u contact d'un air sec, l'évaporation de la sueur nous rafraîchit alors que dans un air saturé en humidité, la sueur a du mal à s'évaporer et le corps est en surchauffe. Les parties du monde sujet</w:t>
      </w:r>
      <w:r>
        <w:rPr>
          <w:lang w:val="fr-FR"/>
        </w:rPr>
        <w:t>tes</w:t>
      </w:r>
      <w:r w:rsidRPr="00E8642E">
        <w:rPr>
          <w:lang w:val="fr-FR"/>
        </w:rPr>
        <w:t xml:space="preserve"> à une "canicule humide" comme l'Asie du Sud et du Sud-Est, le golfe Persique ainsi que le golfe du Mexique sont selon l’ONU les régions les plus exposées et seront plus affectées par le réchauffement climatique avec la crainte que certaines zones plus humide</w:t>
      </w:r>
      <w:r>
        <w:rPr>
          <w:lang w:val="fr-FR"/>
        </w:rPr>
        <w:t>s</w:t>
      </w:r>
      <w:r w:rsidRPr="00E8642E">
        <w:rPr>
          <w:lang w:val="fr-FR"/>
        </w:rPr>
        <w:t xml:space="preserve"> et chaudes que d'autres deviennent inhabitables</w:t>
      </w:r>
      <w:r>
        <w:rPr>
          <w:lang w:val="fr-FR"/>
        </w:rPr>
        <w:t xml:space="preserve">. </w:t>
      </w:r>
      <w:r w:rsidRPr="00D11764">
        <w:rPr>
          <w:lang w:val="fr-FR"/>
        </w:rPr>
        <w:t xml:space="preserve">Le réchauffement </w:t>
      </w:r>
      <w:r>
        <w:rPr>
          <w:lang w:val="fr-FR"/>
        </w:rPr>
        <w:t xml:space="preserve">climatique est à notre porte et nous aurions intérêt à utiliser le fait que par forte chaleur, en période estivale, une peau humide soumise au flux d’air d’un ventilateur ressent une sensation de fraîcheur bien agréable en raison du froid généré par l’évaporation de l’eau. Heureusement d’ailleurs, car les dispositifs de climatisation décrits à la page 34 sont irrecevables en ville lorsque les échanges thermiques se font sur l’air. En effet, ces climatiseurs air-air réversibles rejettent dans l’environnement extérieur du froid lorsqu’il fait froid ce qui n’est pas très grave mais ce qui est plus gênant du chaud lorsqu’il fait chaud afin d’assurer le confort à l’intérieur des bâtiments en été. Cette solution est difficile à généraliser en ville en été alors que l’atmosphère est déjà surchauffée et que la climatisation augmenterait la surchauffe extérieure. Ceci sans parler de l’esthétique et du bruit qu’ils génèrent. </w:t>
      </w:r>
    </w:p>
    <w:p w14:paraId="0CE083F5" w14:textId="77777777" w:rsidR="003B075F" w:rsidRPr="004C0E80" w:rsidRDefault="003B075F" w:rsidP="003B075F">
      <w:pPr>
        <w:spacing w:before="240" w:after="120"/>
        <w:rPr>
          <w:b/>
          <w:bCs/>
          <w:i/>
          <w:iCs/>
          <w:sz w:val="28"/>
          <w:szCs w:val="28"/>
          <w:lang w:val="fr-FR"/>
        </w:rPr>
      </w:pPr>
      <w:r w:rsidRPr="004C0E80">
        <w:rPr>
          <w:b/>
          <w:bCs/>
          <w:i/>
          <w:iCs/>
          <w:sz w:val="28"/>
          <w:szCs w:val="28"/>
          <w:lang w:val="fr-FR"/>
        </w:rPr>
        <w:t>Les mauvaises</w:t>
      </w:r>
    </w:p>
    <w:p w14:paraId="1C3307A0" w14:textId="77777777" w:rsidR="003B075F" w:rsidRDefault="003B075F" w:rsidP="003B075F">
      <w:pPr>
        <w:spacing w:after="0"/>
        <w:jc w:val="both"/>
        <w:rPr>
          <w:lang w:val="fr-FR"/>
        </w:rPr>
      </w:pPr>
      <w:r w:rsidRPr="00F73325">
        <w:rPr>
          <w:lang w:val="fr-FR"/>
        </w:rPr>
        <w:t xml:space="preserve">Nous allons </w:t>
      </w:r>
      <w:r>
        <w:rPr>
          <w:lang w:val="fr-FR"/>
        </w:rPr>
        <w:t>maintenant</w:t>
      </w:r>
      <w:r w:rsidRPr="00F73325">
        <w:rPr>
          <w:lang w:val="fr-FR"/>
        </w:rPr>
        <w:t xml:space="preserve"> observer à partir de quelle quantité d'essence, de fioul, de gaz ou d'électricité il est possible d'obtenir 10 kWh d'énergie thermique</w:t>
      </w:r>
      <w:r>
        <w:rPr>
          <w:lang w:val="fr-FR"/>
        </w:rPr>
        <w:t xml:space="preserve"> pour assurer le confort dans l’habitat</w:t>
      </w:r>
      <w:r w:rsidRPr="00F73325">
        <w:rPr>
          <w:lang w:val="fr-FR"/>
        </w:rPr>
        <w:t xml:space="preserve"> selon la nature des chaînes énergétiques que nous utilisons actuellement. </w:t>
      </w:r>
      <w:r>
        <w:rPr>
          <w:lang w:val="fr-FR"/>
        </w:rPr>
        <w:t xml:space="preserve">Concentrer les efforts sur la seule qualité de l’isolation des bâtiments n’est pas une solution suffisante, particulièrement dans l’existant. Certes la guerre entre les isolants minces et épais semble maintenant révolue et le R = 6,2 des isolants minces reconnus, mais le gain de 30 % de consommation en énergie - selon </w:t>
      </w:r>
      <w:proofErr w:type="spellStart"/>
      <w:r>
        <w:rPr>
          <w:lang w:val="fr-FR"/>
        </w:rPr>
        <w:t>l’Ademe</w:t>
      </w:r>
      <w:proofErr w:type="spellEnd"/>
      <w:r>
        <w:rPr>
          <w:lang w:val="fr-FR"/>
        </w:rPr>
        <w:t xml:space="preserve"> - qui en résulterait n’est pas à l’échelle du besoin. Le prix des énergies ne cessera de flamber et nous n’aurons pas dans les 10 prochaines années eu le temps d’assurer la transition vers la « Solar Water Economy » qui échange avec beaucoup plus d’efficacité l’énergie thermique avec l’eau à la place de l’air et qui restitue en été dans les nappes captives les calories prélevées en hiver. </w:t>
      </w:r>
    </w:p>
    <w:p w14:paraId="6CB852C0" w14:textId="77777777" w:rsidR="003B075F" w:rsidRDefault="003B075F" w:rsidP="003B075F">
      <w:pPr>
        <w:pStyle w:val="Paragraphedeliste"/>
        <w:numPr>
          <w:ilvl w:val="0"/>
          <w:numId w:val="6"/>
        </w:numPr>
        <w:spacing w:before="120" w:after="0"/>
        <w:rPr>
          <w:i/>
          <w:iCs/>
          <w:sz w:val="24"/>
          <w:szCs w:val="24"/>
          <w:lang w:val="fr-FR"/>
        </w:rPr>
      </w:pPr>
      <w:r w:rsidRPr="00973F43">
        <w:rPr>
          <w:i/>
          <w:iCs/>
          <w:sz w:val="24"/>
          <w:szCs w:val="24"/>
          <w:lang w:val="fr-FR"/>
        </w:rPr>
        <w:t>Le fioul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2369"/>
      </w:tblGrid>
      <w:tr w:rsidR="003B075F" w14:paraId="3FF8DD52" w14:textId="77777777" w:rsidTr="00601607">
        <w:tc>
          <w:tcPr>
            <w:tcW w:w="7088" w:type="dxa"/>
          </w:tcPr>
          <w:p w14:paraId="764B707B" w14:textId="77777777" w:rsidR="003B075F" w:rsidRDefault="003B075F" w:rsidP="00601607">
            <w:pPr>
              <w:jc w:val="center"/>
              <w:rPr>
                <w:i/>
                <w:iCs/>
                <w:sz w:val="24"/>
                <w:szCs w:val="24"/>
                <w:lang w:val="fr-FR"/>
              </w:rPr>
            </w:pPr>
            <w:r w:rsidRPr="005E4747">
              <w:rPr>
                <w:i/>
                <w:iCs/>
                <w:noProof/>
                <w:sz w:val="24"/>
                <w:szCs w:val="24"/>
              </w:rPr>
              <w:drawing>
                <wp:inline distT="0" distB="0" distL="0" distR="0" wp14:anchorId="7885B277" wp14:editId="3C1C7B89">
                  <wp:extent cx="1039150" cy="1065749"/>
                  <wp:effectExtent l="0" t="0" r="8890" b="1270"/>
                  <wp:docPr id="29" name="Picture 2">
                    <a:extLst xmlns:a="http://schemas.openxmlformats.org/drawingml/2006/main">
                      <a:ext uri="{FF2B5EF4-FFF2-40B4-BE49-F238E27FC236}">
                        <a16:creationId xmlns:a16="http://schemas.microsoft.com/office/drawing/2014/main" id="{F01D3178-99F2-4058-885D-52C332955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01D3178-99F2-4058-885D-52C332955F04}"/>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63911" cy="1091144"/>
                          </a:xfrm>
                          <a:prstGeom prst="rect">
                            <a:avLst/>
                          </a:prstGeom>
                        </pic:spPr>
                      </pic:pic>
                    </a:graphicData>
                  </a:graphic>
                </wp:inline>
              </w:drawing>
            </w:r>
          </w:p>
        </w:tc>
        <w:tc>
          <w:tcPr>
            <w:tcW w:w="2369" w:type="dxa"/>
          </w:tcPr>
          <w:p w14:paraId="47270BB4" w14:textId="77777777" w:rsidR="003B075F" w:rsidRDefault="003B075F" w:rsidP="00601607">
            <w:pPr>
              <w:spacing w:before="240"/>
              <w:jc w:val="center"/>
              <w:rPr>
                <w:i/>
                <w:iCs/>
                <w:sz w:val="24"/>
                <w:szCs w:val="24"/>
                <w:lang w:val="fr-FR"/>
              </w:rPr>
            </w:pPr>
            <w:r w:rsidRPr="005E4747">
              <w:rPr>
                <w:i/>
                <w:iCs/>
                <w:noProof/>
                <w:sz w:val="24"/>
                <w:szCs w:val="24"/>
              </w:rPr>
              <w:drawing>
                <wp:inline distT="0" distB="0" distL="0" distR="0" wp14:anchorId="2BBC1DCC" wp14:editId="6ACFEB94">
                  <wp:extent cx="1353247" cy="1048004"/>
                  <wp:effectExtent l="0" t="0" r="0" b="0"/>
                  <wp:docPr id="30" name="Picture 6">
                    <a:extLst xmlns:a="http://schemas.openxmlformats.org/drawingml/2006/main">
                      <a:ext uri="{FF2B5EF4-FFF2-40B4-BE49-F238E27FC236}">
                        <a16:creationId xmlns:a16="http://schemas.microsoft.com/office/drawing/2014/main" id="{60EA9AC0-6BAA-410C-99A7-9911892D6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0EA9AC0-6BAA-410C-99A7-9911892D6254}"/>
                              </a:ext>
                            </a:extLst>
                          </pic:cNvPr>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1366730" cy="1058446"/>
                          </a:xfrm>
                          <a:prstGeom prst="rect">
                            <a:avLst/>
                          </a:prstGeom>
                        </pic:spPr>
                      </pic:pic>
                    </a:graphicData>
                  </a:graphic>
                </wp:inline>
              </w:drawing>
            </w:r>
          </w:p>
        </w:tc>
      </w:tr>
      <w:tr w:rsidR="003B075F" w14:paraId="38EA307A" w14:textId="77777777" w:rsidTr="00601607">
        <w:trPr>
          <w:trHeight w:val="1158"/>
        </w:trPr>
        <w:tc>
          <w:tcPr>
            <w:tcW w:w="7088" w:type="dxa"/>
          </w:tcPr>
          <w:p w14:paraId="494F5FF7" w14:textId="77777777" w:rsidR="003B075F" w:rsidRPr="005920CB" w:rsidRDefault="003B075F" w:rsidP="00601607">
            <w:pPr>
              <w:spacing w:before="120"/>
              <w:rPr>
                <w:rFonts w:ascii="Arial Narrow" w:hAnsi="Arial Narrow"/>
                <w:sz w:val="20"/>
                <w:szCs w:val="20"/>
                <w:lang w:val="fr-FR"/>
              </w:rPr>
            </w:pPr>
            <w:r w:rsidRPr="005E4747">
              <w:rPr>
                <w:rFonts w:ascii="Arial Narrow" w:hAnsi="Arial Narrow"/>
                <w:sz w:val="20"/>
                <w:szCs w:val="20"/>
                <w:lang w:val="fr-FR"/>
              </w:rPr>
              <w:t>La combustion d</w:t>
            </w:r>
            <w:r>
              <w:rPr>
                <w:rFonts w:ascii="Arial Narrow" w:hAnsi="Arial Narrow"/>
                <w:sz w:val="20"/>
                <w:szCs w:val="20"/>
                <w:lang w:val="fr-FR"/>
              </w:rPr>
              <w:t>e 1</w:t>
            </w:r>
            <w:r w:rsidRPr="005E4747">
              <w:rPr>
                <w:rFonts w:ascii="Arial Narrow" w:hAnsi="Arial Narrow"/>
                <w:sz w:val="20"/>
                <w:szCs w:val="20"/>
                <w:lang w:val="fr-FR"/>
              </w:rPr>
              <w:t xml:space="preserve"> litre de fioul </w:t>
            </w:r>
            <w:r>
              <w:rPr>
                <w:rFonts w:ascii="Arial Narrow" w:hAnsi="Arial Narrow"/>
                <w:sz w:val="20"/>
                <w:szCs w:val="20"/>
                <w:lang w:val="fr-FR"/>
              </w:rPr>
              <w:t xml:space="preserve">(ou de 1 litre d’essence) </w:t>
            </w:r>
            <w:r w:rsidRPr="005E4747">
              <w:rPr>
                <w:rFonts w:ascii="Arial Narrow" w:hAnsi="Arial Narrow"/>
                <w:sz w:val="20"/>
                <w:szCs w:val="20"/>
                <w:lang w:val="fr-FR"/>
              </w:rPr>
              <w:t xml:space="preserve">permet d'obtenir </w:t>
            </w:r>
            <w:r>
              <w:rPr>
                <w:rFonts w:ascii="Arial Narrow" w:hAnsi="Arial Narrow"/>
                <w:sz w:val="20"/>
                <w:szCs w:val="20"/>
                <w:lang w:val="fr-FR"/>
              </w:rPr>
              <w:t xml:space="preserve">environ </w:t>
            </w:r>
            <w:r w:rsidRPr="005E4747">
              <w:rPr>
                <w:rFonts w:ascii="Arial Narrow" w:hAnsi="Arial Narrow"/>
                <w:sz w:val="20"/>
                <w:szCs w:val="20"/>
                <w:lang w:val="fr-FR"/>
              </w:rPr>
              <w:t>10 kWh thermique</w:t>
            </w:r>
          </w:p>
          <w:p w14:paraId="05216405" w14:textId="77777777" w:rsidR="003B075F" w:rsidRPr="005920CB" w:rsidRDefault="003B075F" w:rsidP="00601607">
            <w:pPr>
              <w:rPr>
                <w:i/>
                <w:iCs/>
                <w:sz w:val="20"/>
                <w:szCs w:val="20"/>
                <w:lang w:val="fr-FR"/>
              </w:rPr>
            </w:pPr>
            <w:r w:rsidRPr="005920CB">
              <w:rPr>
                <w:rFonts w:ascii="Arial Narrow" w:hAnsi="Arial Narrow"/>
                <w:sz w:val="20"/>
                <w:szCs w:val="20"/>
                <w:lang w:val="fr-FR"/>
              </w:rPr>
              <w:t>La puissance</w:t>
            </w:r>
            <w:r w:rsidRPr="005920CB">
              <w:rPr>
                <w:sz w:val="20"/>
                <w:szCs w:val="20"/>
                <w:lang w:val="fr-FR"/>
              </w:rPr>
              <w:t xml:space="preserve"> </w:t>
            </w:r>
            <w:r w:rsidRPr="005920CB">
              <w:rPr>
                <w:b/>
                <w:bCs/>
                <w:i/>
                <w:iCs/>
                <w:sz w:val="20"/>
                <w:szCs w:val="20"/>
                <w:lang w:val="fr-FR"/>
              </w:rPr>
              <w:t>P</w:t>
            </w:r>
            <w:r w:rsidRPr="005920CB">
              <w:rPr>
                <w:sz w:val="20"/>
                <w:szCs w:val="20"/>
                <w:lang w:val="fr-FR"/>
              </w:rPr>
              <w:t xml:space="preserve"> </w:t>
            </w:r>
            <w:r w:rsidRPr="005920CB">
              <w:rPr>
                <w:rFonts w:ascii="Arial Narrow" w:hAnsi="Arial Narrow"/>
                <w:sz w:val="20"/>
                <w:szCs w:val="20"/>
                <w:lang w:val="fr-FR"/>
              </w:rPr>
              <w:t>est égale au débit de fioul</w:t>
            </w:r>
            <w:r w:rsidRPr="005920CB">
              <w:rPr>
                <w:sz w:val="20"/>
                <w:szCs w:val="20"/>
                <w:lang w:val="fr-FR"/>
              </w:rPr>
              <w:t xml:space="preserve"> </w:t>
            </w:r>
            <w:proofErr w:type="spellStart"/>
            <w:r w:rsidRPr="005920CB">
              <w:rPr>
                <w:b/>
                <w:bCs/>
                <w:i/>
                <w:iCs/>
                <w:sz w:val="20"/>
                <w:szCs w:val="20"/>
                <w:lang w:val="fr-FR"/>
              </w:rPr>
              <w:t>Qf</w:t>
            </w:r>
            <w:proofErr w:type="spellEnd"/>
            <w:r w:rsidRPr="005920CB">
              <w:rPr>
                <w:sz w:val="20"/>
                <w:szCs w:val="20"/>
                <w:lang w:val="fr-FR"/>
              </w:rPr>
              <w:t xml:space="preserve"> </w:t>
            </w:r>
            <w:r w:rsidRPr="005920CB">
              <w:rPr>
                <w:rFonts w:ascii="Arial Narrow" w:hAnsi="Arial Narrow"/>
                <w:sz w:val="20"/>
                <w:szCs w:val="20"/>
                <w:lang w:val="fr-FR"/>
              </w:rPr>
              <w:t>que multiplie son pouvoir calorifique</w:t>
            </w:r>
            <w:r w:rsidRPr="005920CB">
              <w:rPr>
                <w:sz w:val="20"/>
                <w:szCs w:val="20"/>
                <w:lang w:val="fr-FR"/>
              </w:rPr>
              <w:t xml:space="preserve"> </w:t>
            </w:r>
            <w:r w:rsidRPr="005920CB">
              <w:rPr>
                <w:b/>
                <w:bCs/>
                <w:i/>
                <w:iCs/>
                <w:sz w:val="20"/>
                <w:szCs w:val="20"/>
                <w:lang w:val="fr-FR"/>
              </w:rPr>
              <w:t>PCI</w:t>
            </w:r>
          </w:p>
        </w:tc>
        <w:tc>
          <w:tcPr>
            <w:tcW w:w="2369" w:type="dxa"/>
          </w:tcPr>
          <w:p w14:paraId="6D06CCC2" w14:textId="77777777" w:rsidR="003B075F" w:rsidRPr="00113A40" w:rsidRDefault="003B075F" w:rsidP="00601607">
            <w:pPr>
              <w:jc w:val="center"/>
              <w:rPr>
                <w:i/>
                <w:iCs/>
                <w:sz w:val="24"/>
                <w:szCs w:val="24"/>
                <w:lang w:val="fr-FR"/>
              </w:rPr>
            </w:pPr>
            <w:r w:rsidRPr="00113A40">
              <w:rPr>
                <w:i/>
                <w:iCs/>
                <w:noProof/>
                <w:sz w:val="24"/>
                <w:szCs w:val="24"/>
              </w:rPr>
              <w:drawing>
                <wp:inline distT="0" distB="0" distL="0" distR="0" wp14:anchorId="458D901D" wp14:editId="62DE9268">
                  <wp:extent cx="1210424" cy="694944"/>
                  <wp:effectExtent l="0" t="0" r="8890" b="0"/>
                  <wp:docPr id="31" name="Picture 4">
                    <a:extLst xmlns:a="http://schemas.openxmlformats.org/drawingml/2006/main">
                      <a:ext uri="{FF2B5EF4-FFF2-40B4-BE49-F238E27FC236}">
                        <a16:creationId xmlns:a16="http://schemas.microsoft.com/office/drawing/2014/main" id="{00F8B16A-7BBF-5CA9-17C2-ACD310D721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F8B16A-7BBF-5CA9-17C2-ACD310D72179}"/>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22002" cy="701591"/>
                          </a:xfrm>
                          <a:prstGeom prst="rect">
                            <a:avLst/>
                          </a:prstGeom>
                        </pic:spPr>
                      </pic:pic>
                    </a:graphicData>
                  </a:graphic>
                </wp:inline>
              </w:drawing>
            </w:r>
          </w:p>
        </w:tc>
      </w:tr>
    </w:tbl>
    <w:p w14:paraId="0B5297DC" w14:textId="77777777" w:rsidR="003B075F" w:rsidRPr="00973F43" w:rsidRDefault="003B075F" w:rsidP="003B075F">
      <w:pPr>
        <w:pStyle w:val="Paragraphedeliste"/>
        <w:numPr>
          <w:ilvl w:val="0"/>
          <w:numId w:val="6"/>
        </w:numPr>
        <w:spacing w:after="0"/>
        <w:rPr>
          <w:i/>
          <w:iCs/>
          <w:sz w:val="24"/>
          <w:szCs w:val="24"/>
          <w:lang w:val="fr-FR"/>
        </w:rPr>
      </w:pPr>
      <w:r w:rsidRPr="00973F43">
        <w:rPr>
          <w:i/>
          <w:iCs/>
          <w:sz w:val="24"/>
          <w:szCs w:val="24"/>
          <w:lang w:val="fr-FR"/>
        </w:rPr>
        <w:t>Le gaz naturel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047"/>
      </w:tblGrid>
      <w:tr w:rsidR="003B075F" w:rsidRPr="00096798" w14:paraId="40EEF116" w14:textId="77777777" w:rsidTr="00601607">
        <w:tc>
          <w:tcPr>
            <w:tcW w:w="2410" w:type="dxa"/>
          </w:tcPr>
          <w:p w14:paraId="7A9876BC" w14:textId="77777777" w:rsidR="003B075F" w:rsidRDefault="003B075F" w:rsidP="00601607">
            <w:pPr>
              <w:jc w:val="center"/>
              <w:rPr>
                <w:i/>
                <w:iCs/>
                <w:sz w:val="24"/>
                <w:szCs w:val="24"/>
                <w:lang w:val="fr-FR"/>
              </w:rPr>
            </w:pPr>
            <w:r w:rsidRPr="005920CB">
              <w:rPr>
                <w:i/>
                <w:iCs/>
                <w:noProof/>
                <w:sz w:val="24"/>
                <w:szCs w:val="24"/>
              </w:rPr>
              <w:drawing>
                <wp:inline distT="0" distB="0" distL="0" distR="0" wp14:anchorId="0FA392E0" wp14:editId="11464EDB">
                  <wp:extent cx="975904" cy="1034218"/>
                  <wp:effectExtent l="0" t="0" r="0" b="0"/>
                  <wp:docPr id="57345" name="Picture 12">
                    <a:extLst xmlns:a="http://schemas.openxmlformats.org/drawingml/2006/main">
                      <a:ext uri="{FF2B5EF4-FFF2-40B4-BE49-F238E27FC236}">
                        <a16:creationId xmlns:a16="http://schemas.microsoft.com/office/drawing/2014/main" id="{C0D65108-626C-4BC3-BAB6-245198874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0D65108-626C-4BC3-BAB6-245198874B2B}"/>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95006" cy="1054461"/>
                          </a:xfrm>
                          <a:prstGeom prst="rect">
                            <a:avLst/>
                          </a:prstGeom>
                        </pic:spPr>
                      </pic:pic>
                    </a:graphicData>
                  </a:graphic>
                </wp:inline>
              </w:drawing>
            </w:r>
          </w:p>
        </w:tc>
        <w:tc>
          <w:tcPr>
            <w:tcW w:w="7047" w:type="dxa"/>
          </w:tcPr>
          <w:p w14:paraId="461003C1" w14:textId="77777777" w:rsidR="003B075F" w:rsidRDefault="003B075F" w:rsidP="00601607">
            <w:pPr>
              <w:spacing w:before="240"/>
              <w:rPr>
                <w:rFonts w:ascii="Arial Narrow" w:hAnsi="Arial Narrow"/>
                <w:sz w:val="20"/>
                <w:szCs w:val="20"/>
                <w:lang w:val="fr-FR"/>
              </w:rPr>
            </w:pPr>
          </w:p>
          <w:p w14:paraId="6F6CEDE2" w14:textId="77777777" w:rsidR="003B075F" w:rsidRPr="000818BF" w:rsidRDefault="003B075F" w:rsidP="00601607">
            <w:pPr>
              <w:spacing w:before="240"/>
              <w:rPr>
                <w:rFonts w:ascii="Arial Narrow" w:hAnsi="Arial Narrow"/>
                <w:sz w:val="20"/>
                <w:szCs w:val="20"/>
                <w:lang w:val="fr-FR"/>
              </w:rPr>
            </w:pPr>
            <w:r w:rsidRPr="000818BF">
              <w:rPr>
                <w:rFonts w:ascii="Arial Narrow" w:hAnsi="Arial Narrow"/>
                <w:sz w:val="20"/>
                <w:szCs w:val="20"/>
                <w:lang w:val="fr-FR"/>
              </w:rPr>
              <w:t>La combustion d</w:t>
            </w:r>
            <w:r>
              <w:rPr>
                <w:rFonts w:ascii="Arial Narrow" w:hAnsi="Arial Narrow"/>
                <w:sz w:val="20"/>
                <w:szCs w:val="20"/>
                <w:lang w:val="fr-FR"/>
              </w:rPr>
              <w:t>e 1</w:t>
            </w:r>
            <w:r w:rsidRPr="000818BF">
              <w:rPr>
                <w:rFonts w:ascii="Arial Narrow" w:hAnsi="Arial Narrow"/>
                <w:sz w:val="20"/>
                <w:szCs w:val="20"/>
                <w:lang w:val="fr-FR"/>
              </w:rPr>
              <w:t xml:space="preserve"> m3 de gaz naturel permet</w:t>
            </w:r>
            <w:r>
              <w:rPr>
                <w:rFonts w:ascii="Arial Narrow" w:hAnsi="Arial Narrow"/>
                <w:sz w:val="20"/>
                <w:szCs w:val="20"/>
                <w:lang w:val="fr-FR"/>
              </w:rPr>
              <w:t>,</w:t>
            </w:r>
            <w:r w:rsidRPr="000818BF">
              <w:rPr>
                <w:rFonts w:ascii="Arial Narrow" w:hAnsi="Arial Narrow"/>
                <w:sz w:val="20"/>
                <w:szCs w:val="20"/>
                <w:lang w:val="fr-FR"/>
              </w:rPr>
              <w:t xml:space="preserve"> elle aussi</w:t>
            </w:r>
            <w:r>
              <w:rPr>
                <w:rFonts w:ascii="Arial Narrow" w:hAnsi="Arial Narrow"/>
                <w:sz w:val="20"/>
                <w:szCs w:val="20"/>
                <w:lang w:val="fr-FR"/>
              </w:rPr>
              <w:t>,</w:t>
            </w:r>
            <w:r w:rsidRPr="000818BF">
              <w:rPr>
                <w:rFonts w:ascii="Arial Narrow" w:hAnsi="Arial Narrow"/>
                <w:sz w:val="20"/>
                <w:szCs w:val="20"/>
                <w:lang w:val="fr-FR"/>
              </w:rPr>
              <w:t xml:space="preserve"> d'obtenir environ 10 kWh thermique</w:t>
            </w:r>
            <w:r>
              <w:rPr>
                <w:rFonts w:ascii="Arial Narrow" w:hAnsi="Arial Narrow"/>
                <w:sz w:val="20"/>
                <w:szCs w:val="20"/>
                <w:lang w:val="fr-FR"/>
              </w:rPr>
              <w:t>.</w:t>
            </w:r>
          </w:p>
        </w:tc>
      </w:tr>
    </w:tbl>
    <w:p w14:paraId="29A3A7BE" w14:textId="77777777" w:rsidR="003B075F" w:rsidRPr="00973F43" w:rsidRDefault="003B075F" w:rsidP="003B075F">
      <w:pPr>
        <w:pStyle w:val="Paragraphedeliste"/>
        <w:numPr>
          <w:ilvl w:val="0"/>
          <w:numId w:val="6"/>
        </w:numPr>
        <w:rPr>
          <w:i/>
          <w:iCs/>
          <w:sz w:val="24"/>
          <w:szCs w:val="24"/>
          <w:lang w:val="fr-FR"/>
        </w:rPr>
      </w:pPr>
      <w:r w:rsidRPr="00973F43">
        <w:rPr>
          <w:i/>
          <w:iCs/>
          <w:sz w:val="24"/>
          <w:szCs w:val="24"/>
          <w:lang w:val="fr-FR"/>
        </w:rPr>
        <w:lastRenderedPageBreak/>
        <w:t>L’effet Joule (ou les radiateurs électriques)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6"/>
        <w:gridCol w:w="5681"/>
      </w:tblGrid>
      <w:tr w:rsidR="003B075F" w14:paraId="64107EFB" w14:textId="77777777" w:rsidTr="00601607">
        <w:tc>
          <w:tcPr>
            <w:tcW w:w="3776" w:type="dxa"/>
          </w:tcPr>
          <w:p w14:paraId="0666FA32" w14:textId="77777777" w:rsidR="003B075F" w:rsidRDefault="003B075F" w:rsidP="00601607">
            <w:pPr>
              <w:jc w:val="center"/>
              <w:rPr>
                <w:i/>
                <w:iCs/>
                <w:sz w:val="24"/>
                <w:szCs w:val="24"/>
                <w:lang w:val="fr-FR"/>
              </w:rPr>
            </w:pPr>
            <w:r w:rsidRPr="000818BF">
              <w:rPr>
                <w:i/>
                <w:iCs/>
                <w:noProof/>
                <w:sz w:val="24"/>
                <w:szCs w:val="24"/>
              </w:rPr>
              <w:drawing>
                <wp:inline distT="0" distB="0" distL="0" distR="0" wp14:anchorId="514BD2DE" wp14:editId="64E56809">
                  <wp:extent cx="447549" cy="558351"/>
                  <wp:effectExtent l="0" t="0" r="0" b="0"/>
                  <wp:docPr id="57348" name="Picture 11">
                    <a:extLst xmlns:a="http://schemas.openxmlformats.org/drawingml/2006/main">
                      <a:ext uri="{FF2B5EF4-FFF2-40B4-BE49-F238E27FC236}">
                        <a16:creationId xmlns:a16="http://schemas.microsoft.com/office/drawing/2014/main" id="{938A4605-84C8-477F-B382-1B4ADD37DA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938A4605-84C8-477F-B382-1B4ADD37DA99}"/>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9127" cy="572796"/>
                          </a:xfrm>
                          <a:prstGeom prst="rect">
                            <a:avLst/>
                          </a:prstGeom>
                        </pic:spPr>
                      </pic:pic>
                    </a:graphicData>
                  </a:graphic>
                </wp:inline>
              </w:drawing>
            </w:r>
            <w:r w:rsidRPr="000818BF">
              <w:rPr>
                <w:i/>
                <w:iCs/>
                <w:noProof/>
                <w:sz w:val="24"/>
                <w:szCs w:val="24"/>
              </w:rPr>
              <w:drawing>
                <wp:inline distT="0" distB="0" distL="0" distR="0" wp14:anchorId="4FD515DB" wp14:editId="3CB464AD">
                  <wp:extent cx="1799590" cy="1772156"/>
                  <wp:effectExtent l="0" t="0" r="0" b="0"/>
                  <wp:docPr id="57347" name="Picture 5">
                    <a:extLst xmlns:a="http://schemas.openxmlformats.org/drawingml/2006/main">
                      <a:ext uri="{FF2B5EF4-FFF2-40B4-BE49-F238E27FC236}">
                        <a16:creationId xmlns:a16="http://schemas.microsoft.com/office/drawing/2014/main" id="{CE146ED4-1899-4C98-83BE-1A6561870E01}"/>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E146ED4-1899-4C98-83BE-1A6561870E0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00265" cy="1772821"/>
                          </a:xfrm>
                          <a:prstGeom prst="rect">
                            <a:avLst/>
                          </a:prstGeom>
                        </pic:spPr>
                      </pic:pic>
                    </a:graphicData>
                  </a:graphic>
                </wp:inline>
              </w:drawing>
            </w:r>
          </w:p>
          <w:p w14:paraId="3798FF4B" w14:textId="77777777" w:rsidR="003B075F" w:rsidRDefault="003B075F" w:rsidP="00601607">
            <w:pPr>
              <w:spacing w:before="240"/>
              <w:jc w:val="center"/>
              <w:rPr>
                <w:i/>
                <w:iCs/>
                <w:sz w:val="24"/>
                <w:szCs w:val="24"/>
                <w:lang w:val="fr-FR"/>
              </w:rPr>
            </w:pPr>
            <w:r w:rsidRPr="005E5463">
              <w:rPr>
                <w:i/>
                <w:iCs/>
                <w:lang w:val="fr-FR"/>
              </w:rPr>
              <w:t>Ce qui est en passe de devenir le passé</w:t>
            </w:r>
          </w:p>
        </w:tc>
        <w:tc>
          <w:tcPr>
            <w:tcW w:w="5681" w:type="dxa"/>
          </w:tcPr>
          <w:p w14:paraId="0386C3C1" w14:textId="77777777" w:rsidR="003B075F" w:rsidRDefault="003B075F" w:rsidP="00601607">
            <w:pPr>
              <w:jc w:val="center"/>
              <w:rPr>
                <w:i/>
                <w:iCs/>
                <w:sz w:val="24"/>
                <w:szCs w:val="24"/>
                <w:lang w:val="fr-FR"/>
              </w:rPr>
            </w:pPr>
            <w:r w:rsidRPr="000818BF">
              <w:rPr>
                <w:i/>
                <w:iCs/>
                <w:noProof/>
                <w:sz w:val="24"/>
                <w:szCs w:val="24"/>
              </w:rPr>
              <w:drawing>
                <wp:inline distT="0" distB="0" distL="0" distR="0" wp14:anchorId="6F870CD3" wp14:editId="2B03DB89">
                  <wp:extent cx="3154680" cy="2148840"/>
                  <wp:effectExtent l="0" t="0" r="7620" b="3810"/>
                  <wp:docPr id="57350" name="Image 14">
                    <a:extLst xmlns:a="http://schemas.openxmlformats.org/drawingml/2006/main">
                      <a:ext uri="{FF2B5EF4-FFF2-40B4-BE49-F238E27FC236}">
                        <a16:creationId xmlns:a16="http://schemas.microsoft.com/office/drawing/2014/main" id="{239FDE01-416C-47FE-9832-C90427D35C3E}"/>
                      </a:ext>
                    </a:extLst>
                  </wp:docPr>
                  <wp:cNvGraphicFramePr/>
                  <a:graphic xmlns:a="http://schemas.openxmlformats.org/drawingml/2006/main">
                    <a:graphicData uri="http://schemas.openxmlformats.org/drawingml/2006/picture">
                      <pic:pic xmlns:pic="http://schemas.openxmlformats.org/drawingml/2006/picture">
                        <pic:nvPicPr>
                          <pic:cNvPr id="9" name="Image 14">
                            <a:extLst>
                              <a:ext uri="{FF2B5EF4-FFF2-40B4-BE49-F238E27FC236}">
                                <a16:creationId xmlns:a16="http://schemas.microsoft.com/office/drawing/2014/main" id="{239FDE01-416C-47FE-9832-C90427D35C3E}"/>
                              </a:ext>
                            </a:extLst>
                          </pic:cNvPr>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93570" cy="2175330"/>
                          </a:xfrm>
                          <a:prstGeom prst="rect">
                            <a:avLst/>
                          </a:prstGeom>
                          <a:noFill/>
                        </pic:spPr>
                      </pic:pic>
                    </a:graphicData>
                  </a:graphic>
                </wp:inline>
              </w:drawing>
            </w:r>
          </w:p>
        </w:tc>
      </w:tr>
      <w:tr w:rsidR="003B075F" w:rsidRPr="00096798" w14:paraId="6AFD9B42" w14:textId="77777777" w:rsidTr="00601607">
        <w:tc>
          <w:tcPr>
            <w:tcW w:w="9457" w:type="dxa"/>
            <w:gridSpan w:val="2"/>
          </w:tcPr>
          <w:p w14:paraId="67E4420A" w14:textId="77777777" w:rsidR="003B075F" w:rsidRPr="00D841BD" w:rsidRDefault="003B075F" w:rsidP="00601607">
            <w:pPr>
              <w:spacing w:before="120"/>
              <w:ind w:left="-113"/>
              <w:jc w:val="both"/>
              <w:rPr>
                <w:lang w:val="fr-FR"/>
              </w:rPr>
            </w:pPr>
            <w:r>
              <w:rPr>
                <w:lang w:val="fr-FR"/>
              </w:rPr>
              <w:t>En</w:t>
            </w:r>
            <w:r w:rsidRPr="00D841BD">
              <w:rPr>
                <w:lang w:val="fr-FR"/>
              </w:rPr>
              <w:t xml:space="preserve"> faisant passer du courant électrique dans un filament de tungstène</w:t>
            </w:r>
            <w:r>
              <w:rPr>
                <w:lang w:val="fr-FR"/>
              </w:rPr>
              <w:t xml:space="preserve">, </w:t>
            </w:r>
            <w:r w:rsidRPr="00D841BD">
              <w:rPr>
                <w:lang w:val="fr-FR"/>
              </w:rPr>
              <w:t>métal</w:t>
            </w:r>
            <w:r>
              <w:rPr>
                <w:lang w:val="fr-FR"/>
              </w:rPr>
              <w:t xml:space="preserve"> </w:t>
            </w:r>
            <w:r w:rsidRPr="00D841BD">
              <w:rPr>
                <w:lang w:val="fr-FR"/>
              </w:rPr>
              <w:t>ayant un point de fusion très élevé</w:t>
            </w:r>
            <w:r>
              <w:rPr>
                <w:lang w:val="fr-FR"/>
              </w:rPr>
              <w:t xml:space="preserve">, </w:t>
            </w:r>
            <w:r w:rsidRPr="00D841BD">
              <w:rPr>
                <w:lang w:val="fr-FR"/>
              </w:rPr>
              <w:t>on obtient une lampe à incandescence qui éclaire par « effet Joule ».</w:t>
            </w:r>
            <w:r>
              <w:rPr>
                <w:lang w:val="fr-FR"/>
              </w:rPr>
              <w:t xml:space="preserve"> De même, l</w:t>
            </w:r>
            <w:r w:rsidRPr="00D841BD">
              <w:rPr>
                <w:lang w:val="fr-FR"/>
              </w:rPr>
              <w:t>orsqu</w:t>
            </w:r>
            <w:r>
              <w:rPr>
                <w:lang w:val="fr-FR"/>
              </w:rPr>
              <w:t>e l</w:t>
            </w:r>
            <w:r w:rsidRPr="00D841BD">
              <w:rPr>
                <w:lang w:val="fr-FR"/>
              </w:rPr>
              <w:t xml:space="preserve">'on </w:t>
            </w:r>
            <w:r>
              <w:rPr>
                <w:lang w:val="fr-FR"/>
              </w:rPr>
              <w:t>fait passer</w:t>
            </w:r>
            <w:r w:rsidRPr="00D841BD">
              <w:rPr>
                <w:lang w:val="fr-FR"/>
              </w:rPr>
              <w:t xml:space="preserve"> du courant électrique dans une résistance, </w:t>
            </w:r>
            <w:r>
              <w:rPr>
                <w:lang w:val="fr-FR"/>
              </w:rPr>
              <w:t xml:space="preserve">cela produit </w:t>
            </w:r>
            <w:r w:rsidRPr="00D841BD">
              <w:rPr>
                <w:lang w:val="fr-FR"/>
              </w:rPr>
              <w:t xml:space="preserve">de </w:t>
            </w:r>
            <w:r>
              <w:rPr>
                <w:lang w:val="fr-FR"/>
              </w:rPr>
              <w:t xml:space="preserve">la </w:t>
            </w:r>
            <w:r w:rsidRPr="00D841BD">
              <w:rPr>
                <w:lang w:val="fr-FR"/>
              </w:rPr>
              <w:t>chaleur</w:t>
            </w:r>
            <w:r>
              <w:rPr>
                <w:lang w:val="fr-FR"/>
              </w:rPr>
              <w:t xml:space="preserve"> par </w:t>
            </w:r>
            <w:r w:rsidRPr="00D841BD">
              <w:rPr>
                <w:lang w:val="fr-FR"/>
              </w:rPr>
              <w:t xml:space="preserve">effet joule </w:t>
            </w:r>
            <w:r>
              <w:rPr>
                <w:lang w:val="fr-FR"/>
              </w:rPr>
              <w:t xml:space="preserve">avec une égalité </w:t>
            </w:r>
            <w:r w:rsidRPr="00D841BD">
              <w:rPr>
                <w:lang w:val="fr-FR"/>
              </w:rPr>
              <w:t>entre les kWh électrique</w:t>
            </w:r>
            <w:r>
              <w:rPr>
                <w:lang w:val="fr-FR"/>
              </w:rPr>
              <w:t>s</w:t>
            </w:r>
            <w:r w:rsidRPr="00D841BD">
              <w:rPr>
                <w:lang w:val="fr-FR"/>
              </w:rPr>
              <w:t xml:space="preserve"> consommés et les kWh thermique</w:t>
            </w:r>
            <w:r>
              <w:rPr>
                <w:lang w:val="fr-FR"/>
              </w:rPr>
              <w:t>s</w:t>
            </w:r>
            <w:r w:rsidRPr="00D841BD">
              <w:rPr>
                <w:lang w:val="fr-FR"/>
              </w:rPr>
              <w:t xml:space="preserve"> fournis. Ce mode de chauffage induit une surconsommation électrique importante au plus froid de l'hiver qui est indiquée en rouge sur la figur</w:t>
            </w:r>
            <w:r>
              <w:rPr>
                <w:lang w:val="fr-FR"/>
              </w:rPr>
              <w:t>e</w:t>
            </w:r>
            <w:r w:rsidRPr="00D841BD">
              <w:rPr>
                <w:lang w:val="fr-FR"/>
              </w:rPr>
              <w:t>.</w:t>
            </w:r>
          </w:p>
          <w:p w14:paraId="3AC67830" w14:textId="77777777" w:rsidR="003B075F" w:rsidRDefault="003B075F" w:rsidP="00601607">
            <w:pPr>
              <w:rPr>
                <w:i/>
                <w:iCs/>
                <w:sz w:val="24"/>
                <w:szCs w:val="24"/>
                <w:lang w:val="fr-FR"/>
              </w:rPr>
            </w:pPr>
            <w:r w:rsidRPr="00D72334">
              <w:rPr>
                <w:b/>
                <w:bCs/>
                <w:i/>
                <w:iCs/>
                <w:lang w:val="fr-FR"/>
              </w:rPr>
              <w:t>U</w:t>
            </w:r>
            <w:r w:rsidRPr="00D72334">
              <w:rPr>
                <w:i/>
                <w:iCs/>
                <w:lang w:val="fr-FR"/>
              </w:rPr>
              <w:t xml:space="preserve"> = </w:t>
            </w:r>
            <w:r w:rsidRPr="00D72334">
              <w:rPr>
                <w:b/>
                <w:bCs/>
                <w:i/>
                <w:iCs/>
                <w:lang w:val="fr-FR"/>
              </w:rPr>
              <w:t xml:space="preserve">R i     P </w:t>
            </w:r>
            <w:r w:rsidRPr="00D72334">
              <w:rPr>
                <w:i/>
                <w:iCs/>
                <w:lang w:val="fr-FR"/>
              </w:rPr>
              <w:t>=</w:t>
            </w:r>
            <w:r w:rsidRPr="00D72334">
              <w:rPr>
                <w:b/>
                <w:bCs/>
                <w:i/>
                <w:iCs/>
                <w:lang w:val="fr-FR"/>
              </w:rPr>
              <w:t xml:space="preserve"> U i </w:t>
            </w:r>
            <w:r w:rsidRPr="00D72334">
              <w:rPr>
                <w:i/>
                <w:iCs/>
                <w:lang w:val="fr-FR"/>
              </w:rPr>
              <w:t xml:space="preserve">= </w:t>
            </w:r>
            <w:r w:rsidRPr="00D72334">
              <w:rPr>
                <w:b/>
                <w:bCs/>
                <w:i/>
                <w:iCs/>
                <w:lang w:val="fr-FR"/>
              </w:rPr>
              <w:t>R i</w:t>
            </w:r>
            <w:r>
              <w:rPr>
                <w:b/>
                <w:bCs/>
                <w:i/>
                <w:iCs/>
                <w:lang w:val="fr-FR"/>
              </w:rPr>
              <w:t xml:space="preserve"> </w:t>
            </w:r>
            <w:r w:rsidRPr="00D72334">
              <w:rPr>
                <w:b/>
                <w:bCs/>
                <w:i/>
                <w:iCs/>
                <w:vertAlign w:val="superscript"/>
                <w:lang w:val="fr-FR"/>
              </w:rPr>
              <w:t>2</w:t>
            </w:r>
            <w:r w:rsidRPr="00D72334">
              <w:rPr>
                <w:b/>
                <w:bCs/>
                <w:i/>
                <w:iCs/>
                <w:lang w:val="fr-FR"/>
              </w:rPr>
              <w:t xml:space="preserve">     W </w:t>
            </w:r>
            <w:r w:rsidRPr="00D72334">
              <w:rPr>
                <w:i/>
                <w:iCs/>
                <w:lang w:val="fr-FR"/>
              </w:rPr>
              <w:t>=</w:t>
            </w:r>
            <w:r w:rsidRPr="00D72334">
              <w:rPr>
                <w:b/>
                <w:bCs/>
                <w:i/>
                <w:iCs/>
                <w:lang w:val="fr-FR"/>
              </w:rPr>
              <w:t xml:space="preserve"> P t </w:t>
            </w:r>
            <w:r w:rsidRPr="00D72334">
              <w:rPr>
                <w:i/>
                <w:iCs/>
                <w:lang w:val="fr-FR"/>
              </w:rPr>
              <w:t xml:space="preserve">= </w:t>
            </w:r>
            <w:r w:rsidRPr="00D72334">
              <w:rPr>
                <w:b/>
                <w:bCs/>
                <w:i/>
                <w:iCs/>
                <w:lang w:val="fr-FR"/>
              </w:rPr>
              <w:t>R i</w:t>
            </w:r>
            <w:r>
              <w:rPr>
                <w:b/>
                <w:bCs/>
                <w:i/>
                <w:iCs/>
                <w:lang w:val="fr-FR"/>
              </w:rPr>
              <w:t xml:space="preserve"> </w:t>
            </w:r>
            <w:r w:rsidRPr="00D72334">
              <w:rPr>
                <w:b/>
                <w:bCs/>
                <w:i/>
                <w:iCs/>
                <w:vertAlign w:val="superscript"/>
                <w:lang w:val="fr-FR"/>
              </w:rPr>
              <w:t xml:space="preserve">2 </w:t>
            </w:r>
            <w:r w:rsidRPr="00D72334">
              <w:rPr>
                <w:b/>
                <w:bCs/>
                <w:i/>
                <w:iCs/>
                <w:lang w:val="fr-FR"/>
              </w:rPr>
              <w:t xml:space="preserve">t      </w:t>
            </w:r>
            <w:r w:rsidRPr="00D72334">
              <w:rPr>
                <w:i/>
                <w:iCs/>
                <w:lang w:val="fr-FR"/>
              </w:rPr>
              <w:t xml:space="preserve">les unités dans le système international : </w:t>
            </w:r>
            <w:r w:rsidRPr="00D72334">
              <w:rPr>
                <w:b/>
                <w:bCs/>
                <w:i/>
                <w:iCs/>
                <w:lang w:val="fr-FR"/>
              </w:rPr>
              <w:t xml:space="preserve">U </w:t>
            </w:r>
            <w:r w:rsidRPr="00D72334">
              <w:rPr>
                <w:i/>
                <w:iCs/>
                <w:lang w:val="fr-FR"/>
              </w:rPr>
              <w:t xml:space="preserve">Tension </w:t>
            </w:r>
            <w:r>
              <w:rPr>
                <w:i/>
                <w:iCs/>
                <w:lang w:val="fr-FR"/>
              </w:rPr>
              <w:t>(</w:t>
            </w:r>
            <w:proofErr w:type="gramStart"/>
            <w:r w:rsidRPr="00D72334">
              <w:rPr>
                <w:i/>
                <w:iCs/>
                <w:lang w:val="fr-FR"/>
              </w:rPr>
              <w:t>volt</w:t>
            </w:r>
            <w:r>
              <w:rPr>
                <w:i/>
                <w:iCs/>
                <w:lang w:val="fr-FR"/>
              </w:rPr>
              <w:t>)</w:t>
            </w:r>
            <w:r w:rsidRPr="00D72334">
              <w:rPr>
                <w:i/>
                <w:iCs/>
                <w:lang w:val="fr-FR"/>
              </w:rPr>
              <w:t xml:space="preserve">   </w:t>
            </w:r>
            <w:proofErr w:type="gramEnd"/>
            <w:r>
              <w:rPr>
                <w:i/>
                <w:iCs/>
                <w:lang w:val="fr-FR"/>
              </w:rPr>
              <w:t xml:space="preserve">  </w:t>
            </w:r>
            <w:r w:rsidRPr="00D72334">
              <w:rPr>
                <w:b/>
                <w:bCs/>
                <w:i/>
                <w:iCs/>
                <w:lang w:val="fr-FR"/>
              </w:rPr>
              <w:t xml:space="preserve">P </w:t>
            </w:r>
            <w:r w:rsidRPr="00D72334">
              <w:rPr>
                <w:i/>
                <w:iCs/>
                <w:lang w:val="fr-FR"/>
              </w:rPr>
              <w:t xml:space="preserve">Puissance </w:t>
            </w:r>
            <w:r>
              <w:rPr>
                <w:i/>
                <w:iCs/>
                <w:lang w:val="fr-FR"/>
              </w:rPr>
              <w:t>(</w:t>
            </w:r>
            <w:proofErr w:type="gramStart"/>
            <w:r w:rsidRPr="00D72334">
              <w:rPr>
                <w:i/>
                <w:iCs/>
                <w:lang w:val="fr-FR"/>
              </w:rPr>
              <w:t>watt</w:t>
            </w:r>
            <w:r>
              <w:rPr>
                <w:i/>
                <w:iCs/>
                <w:lang w:val="fr-FR"/>
              </w:rPr>
              <w:t>)</w:t>
            </w:r>
            <w:r w:rsidRPr="00D72334">
              <w:rPr>
                <w:i/>
                <w:iCs/>
                <w:lang w:val="fr-FR"/>
              </w:rPr>
              <w:t xml:space="preserve">  </w:t>
            </w:r>
            <w:r w:rsidRPr="00D72334">
              <w:rPr>
                <w:b/>
                <w:bCs/>
                <w:i/>
                <w:iCs/>
                <w:lang w:val="fr-FR"/>
              </w:rPr>
              <w:t>W</w:t>
            </w:r>
            <w:proofErr w:type="gramEnd"/>
            <w:r w:rsidRPr="00D72334">
              <w:rPr>
                <w:b/>
                <w:bCs/>
                <w:i/>
                <w:iCs/>
                <w:lang w:val="fr-FR"/>
              </w:rPr>
              <w:t xml:space="preserve"> </w:t>
            </w:r>
            <w:r w:rsidRPr="00D72334">
              <w:rPr>
                <w:i/>
                <w:iCs/>
                <w:lang w:val="fr-FR"/>
              </w:rPr>
              <w:t xml:space="preserve">Energie </w:t>
            </w:r>
            <w:r>
              <w:rPr>
                <w:i/>
                <w:iCs/>
                <w:lang w:val="fr-FR"/>
              </w:rPr>
              <w:t>(</w:t>
            </w:r>
            <w:r w:rsidRPr="00D72334">
              <w:rPr>
                <w:i/>
                <w:iCs/>
                <w:lang w:val="fr-FR"/>
              </w:rPr>
              <w:t>Joule</w:t>
            </w:r>
            <w:r>
              <w:rPr>
                <w:i/>
                <w:iCs/>
                <w:lang w:val="fr-FR"/>
              </w:rPr>
              <w:t>)</w:t>
            </w:r>
            <w:r w:rsidRPr="00D72334">
              <w:rPr>
                <w:i/>
                <w:iCs/>
                <w:lang w:val="fr-FR"/>
              </w:rPr>
              <w:t xml:space="preserve"> </w:t>
            </w:r>
            <w:proofErr w:type="gramStart"/>
            <w:r w:rsidRPr="00D72334">
              <w:rPr>
                <w:b/>
                <w:bCs/>
                <w:i/>
                <w:iCs/>
                <w:lang w:val="fr-FR"/>
              </w:rPr>
              <w:t xml:space="preserve">R  </w:t>
            </w:r>
            <w:r w:rsidRPr="00D72334">
              <w:rPr>
                <w:i/>
                <w:iCs/>
                <w:lang w:val="fr-FR"/>
              </w:rPr>
              <w:t>Résistance</w:t>
            </w:r>
            <w:proofErr w:type="gramEnd"/>
            <w:r w:rsidRPr="00D72334">
              <w:rPr>
                <w:i/>
                <w:iCs/>
                <w:lang w:val="fr-FR"/>
              </w:rPr>
              <w:t xml:space="preserve"> </w:t>
            </w:r>
            <w:r>
              <w:rPr>
                <w:i/>
                <w:iCs/>
                <w:lang w:val="fr-FR"/>
              </w:rPr>
              <w:t>(</w:t>
            </w:r>
            <w:r w:rsidRPr="00D72334">
              <w:rPr>
                <w:i/>
                <w:iCs/>
                <w:lang w:val="fr-FR"/>
              </w:rPr>
              <w:t>oh</w:t>
            </w:r>
            <w:r>
              <w:rPr>
                <w:i/>
                <w:iCs/>
                <w:lang w:val="fr-FR"/>
              </w:rPr>
              <w:t xml:space="preserve">m) </w:t>
            </w:r>
            <w:r w:rsidRPr="00D72334">
              <w:rPr>
                <w:i/>
                <w:iCs/>
                <w:lang w:val="fr-FR"/>
              </w:rPr>
              <w:t>Ω</w:t>
            </w:r>
            <w:r w:rsidRPr="00D72334">
              <w:rPr>
                <w:b/>
                <w:bCs/>
                <w:i/>
                <w:iCs/>
                <w:lang w:val="fr-FR"/>
              </w:rPr>
              <w:t xml:space="preserve">  </w:t>
            </w:r>
            <w:r w:rsidRPr="00D72334">
              <w:rPr>
                <w:i/>
                <w:iCs/>
                <w:lang w:val="fr-FR"/>
              </w:rPr>
              <w:t xml:space="preserve"> </w:t>
            </w:r>
            <w:r w:rsidRPr="00D72334">
              <w:rPr>
                <w:b/>
                <w:bCs/>
                <w:i/>
                <w:iCs/>
                <w:lang w:val="fr-FR"/>
              </w:rPr>
              <w:t>i Intensité</w:t>
            </w:r>
            <w:r w:rsidRPr="00D72334">
              <w:rPr>
                <w:i/>
                <w:iCs/>
                <w:lang w:val="fr-FR"/>
              </w:rPr>
              <w:t xml:space="preserve"> </w:t>
            </w:r>
            <w:r>
              <w:rPr>
                <w:i/>
                <w:iCs/>
                <w:lang w:val="fr-FR"/>
              </w:rPr>
              <w:t>(</w:t>
            </w:r>
            <w:proofErr w:type="gramStart"/>
            <w:r w:rsidRPr="00D72334">
              <w:rPr>
                <w:i/>
                <w:iCs/>
                <w:lang w:val="fr-FR"/>
              </w:rPr>
              <w:t>Ampère</w:t>
            </w:r>
            <w:r>
              <w:rPr>
                <w:i/>
                <w:iCs/>
                <w:lang w:val="fr-FR"/>
              </w:rPr>
              <w:t>)</w:t>
            </w:r>
            <w:r w:rsidRPr="00D72334">
              <w:rPr>
                <w:i/>
                <w:iCs/>
                <w:lang w:val="fr-FR"/>
              </w:rPr>
              <w:t xml:space="preserve">  </w:t>
            </w:r>
            <w:r w:rsidRPr="00D72334">
              <w:rPr>
                <w:b/>
                <w:bCs/>
                <w:i/>
                <w:iCs/>
                <w:lang w:val="fr-FR"/>
              </w:rPr>
              <w:t>t</w:t>
            </w:r>
            <w:proofErr w:type="gramEnd"/>
            <w:r w:rsidRPr="00D72334">
              <w:rPr>
                <w:i/>
                <w:iCs/>
                <w:lang w:val="fr-FR"/>
              </w:rPr>
              <w:t xml:space="preserve"> </w:t>
            </w:r>
            <w:r>
              <w:rPr>
                <w:i/>
                <w:iCs/>
                <w:lang w:val="fr-FR"/>
              </w:rPr>
              <w:t>temps (secondes)</w:t>
            </w:r>
          </w:p>
        </w:tc>
      </w:tr>
    </w:tbl>
    <w:p w14:paraId="1E3A1A4E" w14:textId="77777777" w:rsidR="003B075F" w:rsidRPr="00A447D8" w:rsidRDefault="003B075F" w:rsidP="003B075F">
      <w:pPr>
        <w:pStyle w:val="Paragraphedeliste"/>
        <w:numPr>
          <w:ilvl w:val="0"/>
          <w:numId w:val="6"/>
        </w:numPr>
        <w:spacing w:before="160" w:after="120"/>
        <w:jc w:val="both"/>
        <w:rPr>
          <w:i/>
          <w:iCs/>
          <w:sz w:val="24"/>
          <w:szCs w:val="24"/>
          <w:lang w:val="fr-FR"/>
        </w:rPr>
      </w:pPr>
      <w:hyperlink r:id="rId100" w:history="1">
        <w:r w:rsidRPr="00062C6C">
          <w:rPr>
            <w:rStyle w:val="Lienhypertexte"/>
            <w:i/>
            <w:iCs/>
            <w:sz w:val="24"/>
            <w:szCs w:val="24"/>
            <w:lang w:val="fr-FR"/>
          </w:rPr>
          <w:t>Le moteur thermique</w:t>
        </w:r>
      </w:hyperlink>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1096"/>
        <w:gridCol w:w="4536"/>
      </w:tblGrid>
      <w:tr w:rsidR="003B075F" w:rsidRPr="00096798" w14:paraId="30193106" w14:textId="77777777" w:rsidTr="00601607">
        <w:tc>
          <w:tcPr>
            <w:tcW w:w="4924" w:type="dxa"/>
            <w:gridSpan w:val="2"/>
          </w:tcPr>
          <w:p w14:paraId="360FE865" w14:textId="77777777" w:rsidR="003B075F" w:rsidRDefault="003B075F" w:rsidP="00601607">
            <w:pPr>
              <w:ind w:left="-113"/>
              <w:jc w:val="both"/>
              <w:rPr>
                <w:lang w:val="fr-FR"/>
              </w:rPr>
            </w:pPr>
            <w:r w:rsidRPr="00EF7D23">
              <w:rPr>
                <w:lang w:val="fr-FR"/>
              </w:rPr>
              <w:t>La figure ci-</w:t>
            </w:r>
            <w:r>
              <w:rPr>
                <w:lang w:val="fr-FR"/>
              </w:rPr>
              <w:t>contre</w:t>
            </w:r>
            <w:r w:rsidRPr="00EF7D23">
              <w:rPr>
                <w:lang w:val="fr-FR"/>
              </w:rPr>
              <w:t xml:space="preserve"> représente sous forme symbolique </w:t>
            </w:r>
            <w:r>
              <w:rPr>
                <w:lang w:val="fr-FR"/>
              </w:rPr>
              <w:t>la</w:t>
            </w:r>
            <w:r w:rsidRPr="00EF7D23">
              <w:rPr>
                <w:lang w:val="fr-FR"/>
              </w:rPr>
              <w:t xml:space="preserve"> chaîne énergétique la plus utilisée dans le monde</w:t>
            </w:r>
            <w:r>
              <w:rPr>
                <w:lang w:val="fr-FR"/>
              </w:rPr>
              <w:t>,</w:t>
            </w:r>
            <w:r w:rsidRPr="00EF7D23">
              <w:rPr>
                <w:lang w:val="fr-FR"/>
              </w:rPr>
              <w:t xml:space="preserve"> </w:t>
            </w:r>
            <w:r>
              <w:rPr>
                <w:lang w:val="fr-FR"/>
              </w:rPr>
              <w:t>celle qui c</w:t>
            </w:r>
            <w:r w:rsidRPr="00EF7D23">
              <w:rPr>
                <w:lang w:val="fr-FR"/>
              </w:rPr>
              <w:t>ompren</w:t>
            </w:r>
            <w:r>
              <w:rPr>
                <w:lang w:val="fr-FR"/>
              </w:rPr>
              <w:t>d</w:t>
            </w:r>
            <w:r w:rsidRPr="00EF7D23">
              <w:rPr>
                <w:lang w:val="fr-FR"/>
              </w:rPr>
              <w:t xml:space="preserve"> un moteur thermique </w:t>
            </w:r>
            <w:r>
              <w:rPr>
                <w:lang w:val="fr-FR"/>
              </w:rPr>
              <w:t xml:space="preserve">du type moteur à essence ou une turbine à gaz passant par </w:t>
            </w:r>
            <w:r w:rsidRPr="00EF7D23">
              <w:rPr>
                <w:lang w:val="fr-FR"/>
              </w:rPr>
              <w:t xml:space="preserve">les hautes températures pour générer de l'énergie mécanique </w:t>
            </w:r>
            <w:r>
              <w:rPr>
                <w:lang w:val="fr-FR"/>
              </w:rPr>
              <w:t xml:space="preserve">et souvent </w:t>
            </w:r>
            <w:r w:rsidRPr="00EF7D23">
              <w:rPr>
                <w:lang w:val="fr-FR"/>
              </w:rPr>
              <w:t xml:space="preserve">de l'énergie électrique grâce à un alternateur en fin de chaîne. </w:t>
            </w:r>
            <w:r>
              <w:rPr>
                <w:lang w:val="fr-FR"/>
              </w:rPr>
              <w:t>L</w:t>
            </w:r>
            <w:r w:rsidRPr="00EF7D23">
              <w:rPr>
                <w:lang w:val="fr-FR"/>
              </w:rPr>
              <w:t>es hautes températures en amont sont obtenues soit par la combustion des produits fossiles soit par la fission de l'uranium dans les centrales nucléaires.</w:t>
            </w:r>
            <w:r>
              <w:rPr>
                <w:lang w:val="fr-FR"/>
              </w:rPr>
              <w:t xml:space="preserve"> Ces chaînes énergétiques </w:t>
            </w:r>
            <w:r w:rsidRPr="00973F43">
              <w:rPr>
                <w:lang w:val="fr-FR"/>
              </w:rPr>
              <w:t xml:space="preserve">polluent et réchauffent </w:t>
            </w:r>
            <w:r>
              <w:rPr>
                <w:lang w:val="fr-FR"/>
              </w:rPr>
              <w:t>malheureusement</w:t>
            </w:r>
            <w:r w:rsidRPr="00973F43">
              <w:rPr>
                <w:lang w:val="fr-FR"/>
              </w:rPr>
              <w:t xml:space="preserve"> l’environnement</w:t>
            </w:r>
            <w:r>
              <w:rPr>
                <w:lang w:val="fr-FR"/>
              </w:rPr>
              <w:t xml:space="preserve">.  </w:t>
            </w:r>
            <w:r w:rsidRPr="00973F43">
              <w:rPr>
                <w:lang w:val="fr-FR"/>
              </w:rPr>
              <w:t>La loi de conservation de l’énergie est respectée :  le système émet autant d’énergie qu’il en reçoit : 3 =</w:t>
            </w:r>
            <w:r>
              <w:rPr>
                <w:lang w:val="fr-FR"/>
              </w:rPr>
              <w:t xml:space="preserve"> </w:t>
            </w:r>
            <w:r w:rsidRPr="00973F43">
              <w:rPr>
                <w:lang w:val="fr-FR"/>
              </w:rPr>
              <w:t>1+2. Ceci avec un r</w:t>
            </w:r>
            <w:r w:rsidRPr="0022387F">
              <w:rPr>
                <w:lang w:val="fr-FR"/>
              </w:rPr>
              <w:t xml:space="preserve">endement </w:t>
            </w:r>
            <w:r w:rsidRPr="0022387F">
              <w:rPr>
                <w:b/>
                <w:bCs/>
                <w:lang w:val="fr-FR"/>
              </w:rPr>
              <w:t>r</w:t>
            </w:r>
            <w:r w:rsidRPr="0022387F">
              <w:rPr>
                <w:lang w:val="fr-FR"/>
              </w:rPr>
              <w:t xml:space="preserve"> = 0,33</w:t>
            </w:r>
            <w:r>
              <w:rPr>
                <w:lang w:val="fr-FR"/>
              </w:rPr>
              <w:t xml:space="preserve"> (</w:t>
            </w:r>
            <w:r w:rsidRPr="0022387F">
              <w:rPr>
                <w:lang w:val="fr-FR"/>
              </w:rPr>
              <w:t>1 que divise 3</w:t>
            </w:r>
            <w:r>
              <w:rPr>
                <w:lang w:val="fr-FR"/>
              </w:rPr>
              <w:t>). A l’heure du réchauffement climatique cette chaîne énergétique peut être considérée comme mauvaise vu qu’elle dissipe dans l’environnement une quantité de chaleur sensiblement égale à deux fois l’énergie électrique produite.</w:t>
            </w:r>
          </w:p>
        </w:tc>
        <w:tc>
          <w:tcPr>
            <w:tcW w:w="4536" w:type="dxa"/>
          </w:tcPr>
          <w:p w14:paraId="1B533E2A" w14:textId="77777777" w:rsidR="003B075F" w:rsidRDefault="003B075F" w:rsidP="00601607">
            <w:pPr>
              <w:jc w:val="center"/>
              <w:rPr>
                <w:lang w:val="fr-FR"/>
              </w:rPr>
            </w:pPr>
            <w:r w:rsidRPr="00BB126E">
              <w:rPr>
                <w:noProof/>
              </w:rPr>
              <w:drawing>
                <wp:inline distT="0" distB="0" distL="0" distR="0" wp14:anchorId="4E09EB5D" wp14:editId="6D972B65">
                  <wp:extent cx="2737485" cy="2448321"/>
                  <wp:effectExtent l="0" t="0" r="5715" b="9525"/>
                  <wp:docPr id="57351" name="Picture 3">
                    <a:extLst xmlns:a="http://schemas.openxmlformats.org/drawingml/2006/main">
                      <a:ext uri="{FF2B5EF4-FFF2-40B4-BE49-F238E27FC236}">
                        <a16:creationId xmlns:a16="http://schemas.microsoft.com/office/drawing/2014/main" id="{54903F95-4D25-4E5B-B74F-83241FF16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4903F95-4D25-4E5B-B74F-83241FF1678D}"/>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7909" cy="2484475"/>
                          </a:xfrm>
                          <a:prstGeom prst="rect">
                            <a:avLst/>
                          </a:prstGeom>
                        </pic:spPr>
                      </pic:pic>
                    </a:graphicData>
                  </a:graphic>
                </wp:inline>
              </w:drawing>
            </w:r>
          </w:p>
          <w:p w14:paraId="63849212" w14:textId="77777777" w:rsidR="003B075F" w:rsidRPr="00EF7D23" w:rsidRDefault="003B075F" w:rsidP="00601607">
            <w:pPr>
              <w:spacing w:before="240" w:line="259" w:lineRule="auto"/>
              <w:jc w:val="both"/>
              <w:rPr>
                <w:lang w:val="fr-FR"/>
              </w:rPr>
            </w:pPr>
            <w:r w:rsidRPr="0022387F">
              <w:rPr>
                <w:i/>
                <w:iCs/>
                <w:lang w:val="fr-FR"/>
              </w:rPr>
              <w:t>La source très chaude peut même atteindre dans certains moteurs thermiques des températures proches de 1500°C</w:t>
            </w:r>
            <w:r>
              <w:rPr>
                <w:i/>
                <w:iCs/>
                <w:lang w:val="fr-FR"/>
              </w:rPr>
              <w:t xml:space="preserve"> et ce</w:t>
            </w:r>
            <w:r w:rsidRPr="0022387F">
              <w:rPr>
                <w:i/>
                <w:iCs/>
                <w:lang w:val="fr-FR"/>
              </w:rPr>
              <w:t>ci en soulevant de graves problèmes métallurgiques</w:t>
            </w:r>
            <w:r>
              <w:rPr>
                <w:i/>
                <w:iCs/>
                <w:lang w:val="fr-FR"/>
              </w:rPr>
              <w:t>.</w:t>
            </w:r>
          </w:p>
          <w:p w14:paraId="6FE49AF2" w14:textId="77777777" w:rsidR="003B075F" w:rsidRDefault="003B075F" w:rsidP="00601607">
            <w:pPr>
              <w:rPr>
                <w:lang w:val="fr-FR"/>
              </w:rPr>
            </w:pPr>
          </w:p>
        </w:tc>
      </w:tr>
      <w:tr w:rsidR="003B075F" w:rsidRPr="00096798" w14:paraId="76BAE9A7" w14:textId="77777777" w:rsidTr="00601607">
        <w:tc>
          <w:tcPr>
            <w:tcW w:w="3828" w:type="dxa"/>
          </w:tcPr>
          <w:p w14:paraId="517A7770" w14:textId="77777777" w:rsidR="003B075F" w:rsidRDefault="003B075F" w:rsidP="00601607">
            <w:pPr>
              <w:jc w:val="center"/>
              <w:rPr>
                <w:lang w:val="fr-FR"/>
              </w:rPr>
            </w:pPr>
            <w:r>
              <w:rPr>
                <w:noProof/>
                <w:lang w:val="fr-FR"/>
              </w:rPr>
              <w:drawing>
                <wp:inline distT="0" distB="0" distL="0" distR="0" wp14:anchorId="5B68AF03" wp14:editId="5A0EE087">
                  <wp:extent cx="2066744" cy="14605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04901" cy="1487465"/>
                          </a:xfrm>
                          <a:prstGeom prst="rect">
                            <a:avLst/>
                          </a:prstGeom>
                          <a:noFill/>
                          <a:ln>
                            <a:noFill/>
                          </a:ln>
                        </pic:spPr>
                      </pic:pic>
                    </a:graphicData>
                  </a:graphic>
                </wp:inline>
              </w:drawing>
            </w:r>
          </w:p>
        </w:tc>
        <w:tc>
          <w:tcPr>
            <w:tcW w:w="5632" w:type="dxa"/>
            <w:gridSpan w:val="2"/>
          </w:tcPr>
          <w:p w14:paraId="6244EFBB" w14:textId="77777777" w:rsidR="003B075F" w:rsidRDefault="003B075F" w:rsidP="00601607">
            <w:pPr>
              <w:jc w:val="both"/>
              <w:rPr>
                <w:lang w:val="fr-FR"/>
              </w:rPr>
            </w:pPr>
          </w:p>
          <w:p w14:paraId="09ADD64B" w14:textId="77777777" w:rsidR="003B075F" w:rsidRDefault="003B075F" w:rsidP="00601607">
            <w:pPr>
              <w:jc w:val="both"/>
              <w:rPr>
                <w:i/>
                <w:iCs/>
                <w:sz w:val="20"/>
                <w:szCs w:val="20"/>
                <w:lang w:val="fr-FR"/>
              </w:rPr>
            </w:pPr>
            <w:r w:rsidRPr="00D86CDB">
              <w:rPr>
                <w:i/>
                <w:iCs/>
                <w:sz w:val="20"/>
                <w:szCs w:val="20"/>
                <w:lang w:val="fr-FR"/>
              </w:rPr>
              <w:t>Après le fioul, le gaz, et l’uranium russe</w:t>
            </w:r>
            <w:r>
              <w:rPr>
                <w:i/>
                <w:iCs/>
                <w:sz w:val="20"/>
                <w:szCs w:val="20"/>
                <w:lang w:val="fr-FR"/>
              </w:rPr>
              <w:t>,</w:t>
            </w:r>
            <w:r w:rsidRPr="00D86CDB">
              <w:rPr>
                <w:i/>
                <w:iCs/>
                <w:sz w:val="20"/>
                <w:szCs w:val="20"/>
                <w:lang w:val="fr-FR"/>
              </w:rPr>
              <w:t xml:space="preserve"> il va être temps d’arrêter le gâchis énergétique hivernal d</w:t>
            </w:r>
            <w:r>
              <w:rPr>
                <w:i/>
                <w:iCs/>
                <w:sz w:val="20"/>
                <w:szCs w:val="20"/>
                <w:lang w:val="fr-FR"/>
              </w:rPr>
              <w:t xml:space="preserve">u chauffage par </w:t>
            </w:r>
            <w:r w:rsidRPr="00D86CDB">
              <w:rPr>
                <w:i/>
                <w:iCs/>
                <w:sz w:val="20"/>
                <w:szCs w:val="20"/>
                <w:lang w:val="fr-FR"/>
              </w:rPr>
              <w:t>effet joule et de revoir nos chaînes énergétiques</w:t>
            </w:r>
            <w:r w:rsidRPr="00D86CDB">
              <w:rPr>
                <w:i/>
                <w:iCs/>
                <w:lang w:val="fr-FR"/>
              </w:rPr>
              <w:t xml:space="preserve">. </w:t>
            </w:r>
            <w:r w:rsidRPr="002119D6">
              <w:rPr>
                <w:i/>
                <w:iCs/>
                <w:sz w:val="20"/>
                <w:szCs w:val="20"/>
                <w:lang w:val="fr-FR"/>
              </w:rPr>
              <w:t>Triste à écrir</w:t>
            </w:r>
            <w:r>
              <w:rPr>
                <w:i/>
                <w:iCs/>
                <w:sz w:val="20"/>
                <w:szCs w:val="20"/>
                <w:lang w:val="fr-FR"/>
              </w:rPr>
              <w:t>e, mais si l’on avait dépensé le 10</w:t>
            </w:r>
            <w:r w:rsidRPr="002119D6">
              <w:rPr>
                <w:i/>
                <w:iCs/>
                <w:sz w:val="20"/>
                <w:szCs w:val="20"/>
                <w:vertAlign w:val="superscript"/>
                <w:lang w:val="fr-FR"/>
              </w:rPr>
              <w:t>ème</w:t>
            </w:r>
            <w:r>
              <w:rPr>
                <w:i/>
                <w:iCs/>
                <w:sz w:val="20"/>
                <w:szCs w:val="20"/>
                <w:lang w:val="fr-FR"/>
              </w:rPr>
              <w:t xml:space="preserve"> des sommes consacrées au nucléaire dans le renouvelable nous serions maintenant comme </w:t>
            </w:r>
            <w:proofErr w:type="gramStart"/>
            <w:r>
              <w:rPr>
                <w:i/>
                <w:iCs/>
                <w:sz w:val="20"/>
                <w:szCs w:val="20"/>
                <w:lang w:val="fr-FR"/>
              </w:rPr>
              <w:t>les Danois autonome</w:t>
            </w:r>
            <w:proofErr w:type="gramEnd"/>
            <w:r>
              <w:rPr>
                <w:i/>
                <w:iCs/>
                <w:sz w:val="20"/>
                <w:szCs w:val="20"/>
                <w:lang w:val="fr-FR"/>
              </w:rPr>
              <w:t xml:space="preserve"> en énergie.</w:t>
            </w:r>
          </w:p>
          <w:p w14:paraId="6D02AA4C" w14:textId="77777777" w:rsidR="003B075F" w:rsidRDefault="003B075F" w:rsidP="00601607">
            <w:pPr>
              <w:jc w:val="both"/>
              <w:rPr>
                <w:i/>
                <w:iCs/>
                <w:sz w:val="20"/>
                <w:szCs w:val="20"/>
                <w:lang w:val="fr-FR"/>
              </w:rPr>
            </w:pPr>
          </w:p>
          <w:p w14:paraId="1A4C2883" w14:textId="77777777" w:rsidR="003B075F" w:rsidRPr="009658DC" w:rsidRDefault="003B075F" w:rsidP="00601607">
            <w:pPr>
              <w:jc w:val="both"/>
              <w:rPr>
                <w:i/>
                <w:iCs/>
                <w:sz w:val="18"/>
                <w:szCs w:val="18"/>
                <w:lang w:val="fr-FR"/>
              </w:rPr>
            </w:pPr>
            <w:r w:rsidRPr="009658DC">
              <w:rPr>
                <w:i/>
                <w:iCs/>
                <w:sz w:val="18"/>
                <w:szCs w:val="18"/>
                <w:lang w:val="fr-FR"/>
              </w:rPr>
              <w:t>Un coucou au Canard enchainé</w:t>
            </w:r>
          </w:p>
        </w:tc>
      </w:tr>
    </w:tbl>
    <w:p w14:paraId="7BA2911E" w14:textId="77777777" w:rsidR="003B075F" w:rsidRDefault="003B075F" w:rsidP="003B075F">
      <w:pPr>
        <w:spacing w:before="120" w:after="0"/>
        <w:jc w:val="both"/>
        <w:rPr>
          <w:i/>
          <w:iCs/>
          <w:sz w:val="24"/>
          <w:szCs w:val="24"/>
          <w:lang w:val="fr-FR"/>
        </w:rPr>
      </w:pPr>
      <w:r w:rsidRPr="006576C9">
        <w:rPr>
          <w:i/>
          <w:iCs/>
          <w:sz w:val="24"/>
          <w:szCs w:val="24"/>
          <w:lang w:val="fr-FR"/>
        </w:rPr>
        <w:lastRenderedPageBreak/>
        <w:t xml:space="preserve">Le </w:t>
      </w:r>
      <w:r>
        <w:rPr>
          <w:i/>
          <w:iCs/>
          <w:sz w:val="24"/>
          <w:szCs w:val="24"/>
          <w:lang w:val="fr-FR"/>
        </w:rPr>
        <w:t>‘’</w:t>
      </w:r>
      <w:r w:rsidRPr="006576C9">
        <w:rPr>
          <w:i/>
          <w:iCs/>
          <w:sz w:val="24"/>
          <w:szCs w:val="24"/>
          <w:lang w:val="fr-FR"/>
        </w:rPr>
        <w:t>pétrole</w:t>
      </w:r>
      <w:r>
        <w:rPr>
          <w:i/>
          <w:iCs/>
          <w:sz w:val="24"/>
          <w:szCs w:val="24"/>
          <w:lang w:val="fr-FR"/>
        </w:rPr>
        <w:t>’’</w:t>
      </w:r>
    </w:p>
    <w:p w14:paraId="26A62A01" w14:textId="77777777" w:rsidR="003B075F" w:rsidRPr="006576C9" w:rsidRDefault="003B075F" w:rsidP="003B075F">
      <w:pPr>
        <w:spacing w:before="120" w:after="0"/>
        <w:jc w:val="both"/>
        <w:rPr>
          <w:lang w:val="fr-FR"/>
        </w:rPr>
      </w:pPr>
      <w:r>
        <w:rPr>
          <w:lang w:val="fr-FR"/>
        </w:rPr>
        <w:t>L’abandon programmé des chaudières fioul, des voitures à essence et du kérosène sur les avions m’entraîne à expliquer la structure d’u</w:t>
      </w:r>
      <w:r w:rsidRPr="006576C9">
        <w:rPr>
          <w:lang w:val="fr-FR"/>
        </w:rPr>
        <w:t>ne raffinerie où le pétrole est distillé comme l'est la lavande pour la parfumerie ou le raisin pour la gnôle. La réalité est un peu plus complexe mais pour faire simple :</w:t>
      </w:r>
    </w:p>
    <w:p w14:paraId="4FA636D0" w14:textId="77777777" w:rsidR="003B075F" w:rsidRPr="006576C9" w:rsidRDefault="003B075F" w:rsidP="003B075F">
      <w:pPr>
        <w:spacing w:after="0"/>
        <w:ind w:left="113"/>
        <w:jc w:val="both"/>
        <w:rPr>
          <w:lang w:val="fr-FR"/>
        </w:rPr>
      </w:pPr>
      <w:r w:rsidRPr="006576C9">
        <w:rPr>
          <w:lang w:val="fr-FR"/>
        </w:rPr>
        <w:t>1) On verse du pétrole brut dans une immense cuve et on allume le feu dessous, très doucement. La cuve commence alors à « dégazer », et on récupère les gaz</w:t>
      </w:r>
      <w:r>
        <w:rPr>
          <w:lang w:val="fr-FR"/>
        </w:rPr>
        <w:t xml:space="preserve"> </w:t>
      </w:r>
      <w:r w:rsidRPr="006576C9">
        <w:rPr>
          <w:lang w:val="fr-FR"/>
        </w:rPr>
        <w:t>: propane, butane, GPL.</w:t>
      </w:r>
    </w:p>
    <w:p w14:paraId="3691AA39" w14:textId="77777777" w:rsidR="003B075F" w:rsidRPr="006576C9" w:rsidRDefault="003B075F" w:rsidP="003B075F">
      <w:pPr>
        <w:spacing w:after="0"/>
        <w:ind w:left="113"/>
        <w:jc w:val="both"/>
        <w:rPr>
          <w:lang w:val="fr-FR"/>
        </w:rPr>
      </w:pPr>
      <w:r w:rsidRPr="006576C9">
        <w:rPr>
          <w:lang w:val="fr-FR"/>
        </w:rPr>
        <w:t xml:space="preserve">2) On augmente le feu vers 150 à 200°C, </w:t>
      </w:r>
      <w:r>
        <w:rPr>
          <w:lang w:val="fr-FR"/>
        </w:rPr>
        <w:t xml:space="preserve">et </w:t>
      </w:r>
      <w:r w:rsidRPr="006576C9">
        <w:rPr>
          <w:lang w:val="fr-FR"/>
        </w:rPr>
        <w:t>sortent les vapeurs plus lourdes qui, une fois condensées donnent les essences de pétrole. D'abord les naphtes, pour la pétrochimie, puis l'essence pour nos voitures.</w:t>
      </w:r>
    </w:p>
    <w:p w14:paraId="0D3C0C53" w14:textId="77777777" w:rsidR="003B075F" w:rsidRDefault="003B075F" w:rsidP="003B075F">
      <w:pPr>
        <w:spacing w:after="0"/>
        <w:ind w:left="113"/>
        <w:jc w:val="both"/>
        <w:rPr>
          <w:lang w:val="fr-FR"/>
        </w:rPr>
      </w:pPr>
      <w:r w:rsidRPr="006576C9">
        <w:rPr>
          <w:lang w:val="fr-FR"/>
        </w:rPr>
        <w:t>3) On augmente encore la température jusque vers 300°</w:t>
      </w:r>
      <w:r>
        <w:rPr>
          <w:lang w:val="fr-FR"/>
        </w:rPr>
        <w:t>C</w:t>
      </w:r>
      <w:r w:rsidRPr="006576C9">
        <w:rPr>
          <w:lang w:val="fr-FR"/>
        </w:rPr>
        <w:t>. Apparai</w:t>
      </w:r>
      <w:r>
        <w:rPr>
          <w:lang w:val="fr-FR"/>
        </w:rPr>
        <w:t>ssen</w:t>
      </w:r>
      <w:r w:rsidRPr="006576C9">
        <w:rPr>
          <w:lang w:val="fr-FR"/>
        </w:rPr>
        <w:t xml:space="preserve">t alors les huiles : le kérosène pour les avions, le fameux gazole pour nos moteurs diesel, et le fioul domestique. </w:t>
      </w:r>
      <w:r>
        <w:rPr>
          <w:lang w:val="fr-FR"/>
        </w:rPr>
        <w:t>E</w:t>
      </w:r>
      <w:r w:rsidRPr="006576C9">
        <w:rPr>
          <w:lang w:val="fr-FR"/>
        </w:rPr>
        <w:t>t ainsi de suite jusqu’à ce qu'il ne reste plus que les résidus</w:t>
      </w:r>
      <w:r>
        <w:rPr>
          <w:lang w:val="fr-FR"/>
        </w:rPr>
        <w:t>, l</w:t>
      </w:r>
      <w:r w:rsidRPr="006576C9">
        <w:rPr>
          <w:lang w:val="fr-FR"/>
        </w:rPr>
        <w:t xml:space="preserve">es bitumes avec lesquels nous </w:t>
      </w:r>
      <w:r>
        <w:rPr>
          <w:lang w:val="fr-FR"/>
        </w:rPr>
        <w:t>construisons</w:t>
      </w:r>
      <w:r w:rsidRPr="006576C9">
        <w:rPr>
          <w:lang w:val="fr-FR"/>
        </w:rPr>
        <w:t xml:space="preserve"> nos routes.</w:t>
      </w:r>
      <w:r>
        <w:rPr>
          <w:lang w:val="fr-FR"/>
        </w:rPr>
        <w:t xml:space="preserve"> </w:t>
      </w:r>
      <w:r w:rsidRPr="006576C9">
        <w:rPr>
          <w:lang w:val="fr-FR"/>
        </w:rPr>
        <w:t>Rien ne se perd dans le pétrole</w:t>
      </w:r>
      <w:r>
        <w:rPr>
          <w:lang w:val="fr-FR"/>
        </w:rPr>
        <w:t>, q</w:t>
      </w:r>
      <w:r w:rsidRPr="006576C9">
        <w:rPr>
          <w:lang w:val="fr-FR"/>
        </w:rPr>
        <w:t>u’on le veuille ou non, qu’on le consomme ou pas, le gazole représente environ 20</w:t>
      </w:r>
      <w:r>
        <w:rPr>
          <w:lang w:val="fr-FR"/>
        </w:rPr>
        <w:t xml:space="preserve"> </w:t>
      </w:r>
      <w:r w:rsidRPr="006576C9">
        <w:rPr>
          <w:lang w:val="fr-FR"/>
        </w:rPr>
        <w:t xml:space="preserve">% de la masse du pétrole brut </w:t>
      </w:r>
      <w:r>
        <w:rPr>
          <w:lang w:val="fr-FR"/>
        </w:rPr>
        <w:t xml:space="preserve">qui </w:t>
      </w:r>
      <w:r w:rsidRPr="006576C9">
        <w:rPr>
          <w:lang w:val="fr-FR"/>
        </w:rPr>
        <w:t>sort des cuves au cours du processus. Ceci alors que le pourcentage est le double pour l'essence. La question qui s'est posé pour le gazole a été : Qu'est-ce qu'on en fait si on ne le consomme p</w:t>
      </w:r>
      <w:r>
        <w:rPr>
          <w:lang w:val="fr-FR"/>
        </w:rPr>
        <w:t>as</w:t>
      </w:r>
      <w:r w:rsidRPr="006576C9">
        <w:rPr>
          <w:lang w:val="fr-FR"/>
        </w:rPr>
        <w:t xml:space="preserve"> ? Vers la fin des années soixante, seuls les camions, des bateaux de petite taille et quelques rares voitures étaient équipées de moteurs diesel. On ne consommait pas tout et le surplus de gazole issu des raffineries était rejeté à la mer</w:t>
      </w:r>
      <w:r>
        <w:rPr>
          <w:lang w:val="fr-FR"/>
        </w:rPr>
        <w:t xml:space="preserve"> et l</w:t>
      </w:r>
      <w:r w:rsidRPr="00246E33">
        <w:rPr>
          <w:lang w:val="fr-FR"/>
        </w:rPr>
        <w:t xml:space="preserve">es compagnies pétrolières, devant ce manque à gagner, se sont alors tournées vers les constructeurs </w:t>
      </w:r>
      <w:r>
        <w:rPr>
          <w:lang w:val="fr-FR"/>
        </w:rPr>
        <w:t>d’</w:t>
      </w:r>
      <w:r w:rsidRPr="00246E33">
        <w:rPr>
          <w:lang w:val="fr-FR"/>
        </w:rPr>
        <w:t>automobiles pour leur demander de développer les moteurs diesel, avec de nouveaux alliages acceptant des température</w:t>
      </w:r>
      <w:r>
        <w:rPr>
          <w:lang w:val="fr-FR"/>
        </w:rPr>
        <w:t>s</w:t>
      </w:r>
      <w:r w:rsidRPr="00246E33">
        <w:rPr>
          <w:lang w:val="fr-FR"/>
        </w:rPr>
        <w:t xml:space="preserve"> de fonctionnement</w:t>
      </w:r>
      <w:r>
        <w:rPr>
          <w:lang w:val="fr-FR"/>
        </w:rPr>
        <w:t xml:space="preserve"> et</w:t>
      </w:r>
      <w:r w:rsidRPr="00246E33">
        <w:rPr>
          <w:lang w:val="fr-FR"/>
        </w:rPr>
        <w:t xml:space="preserve"> des taux de compression plus élevés et </w:t>
      </w:r>
      <w:r>
        <w:rPr>
          <w:lang w:val="fr-FR"/>
        </w:rPr>
        <w:t xml:space="preserve">ceci avec </w:t>
      </w:r>
      <w:r w:rsidRPr="00246E33">
        <w:rPr>
          <w:lang w:val="fr-FR"/>
        </w:rPr>
        <w:t>l’intégration de système</w:t>
      </w:r>
      <w:r>
        <w:rPr>
          <w:lang w:val="fr-FR"/>
        </w:rPr>
        <w:t>s</w:t>
      </w:r>
      <w:r w:rsidRPr="00246E33">
        <w:rPr>
          <w:lang w:val="fr-FR"/>
        </w:rPr>
        <w:t xml:space="preserve"> de suralimentation (les turbos). Ils ont ainsi </w:t>
      </w:r>
      <w:r>
        <w:rPr>
          <w:lang w:val="fr-FR"/>
        </w:rPr>
        <w:t>créé</w:t>
      </w:r>
      <w:r w:rsidRPr="00246E33">
        <w:rPr>
          <w:lang w:val="fr-FR"/>
        </w:rPr>
        <w:t xml:space="preserve"> des moteurs diesel aussi performants et aussi fiables que les moteurs à essence voire mieux. Une fiscalité française </w:t>
      </w:r>
      <w:r>
        <w:rPr>
          <w:lang w:val="fr-FR"/>
        </w:rPr>
        <w:t>avantageuse pour</w:t>
      </w:r>
      <w:r w:rsidRPr="00246E33">
        <w:rPr>
          <w:lang w:val="fr-FR"/>
        </w:rPr>
        <w:t xml:space="preserve"> le gazole, des panneaux publicitaires de 4 m sur 3 faisant l’apologie du moteur diesel</w:t>
      </w:r>
      <w:r>
        <w:rPr>
          <w:lang w:val="fr-FR"/>
        </w:rPr>
        <w:t xml:space="preserve">, </w:t>
      </w:r>
      <w:r w:rsidRPr="00246E33">
        <w:rPr>
          <w:lang w:val="fr-FR"/>
        </w:rPr>
        <w:t>une presse qui vantait « l’écologie » du moteur diesel, affirmant qu’il polluait moins que le moteur à essence (grâce à l’adjonction de filtres à particule</w:t>
      </w:r>
      <w:r>
        <w:rPr>
          <w:lang w:val="fr-FR"/>
        </w:rPr>
        <w:t>s)</w:t>
      </w:r>
      <w:r w:rsidRPr="00246E33">
        <w:rPr>
          <w:lang w:val="fr-FR"/>
        </w:rPr>
        <w:t xml:space="preserve"> a fait le reste et entraîné un succès fulgurant du "diesel". Le problème pour le politique est qu'aujourd’hui on souhaite se débarrasser </w:t>
      </w:r>
      <w:r>
        <w:rPr>
          <w:lang w:val="fr-FR"/>
        </w:rPr>
        <w:t>d</w:t>
      </w:r>
      <w:r w:rsidRPr="00246E33">
        <w:rPr>
          <w:lang w:val="fr-FR"/>
        </w:rPr>
        <w:t>es produits pétroliers. Comment inverser la tendance et résoudre ce dilemme</w:t>
      </w:r>
      <w:r>
        <w:rPr>
          <w:lang w:val="fr-FR"/>
        </w:rPr>
        <w:t xml:space="preserve"> </w:t>
      </w:r>
      <w:r w:rsidRPr="00246E33">
        <w:rPr>
          <w:lang w:val="fr-FR"/>
        </w:rPr>
        <w:t>?</w:t>
      </w:r>
      <w:r>
        <w:rPr>
          <w:lang w:val="fr-FR"/>
        </w:rPr>
        <w:t xml:space="preserve"> </w:t>
      </w:r>
      <w:r w:rsidRPr="00246E33">
        <w:rPr>
          <w:lang w:val="fr-FR"/>
        </w:rPr>
        <w:t>On le devine, la tâche des acteurs de la transition énergétique ne va pas être simple. Qu’ils le veuillent ou non ces acteurs vont être associés aux "politiques“ et ces derniers, s'ils veulent être réélus</w:t>
      </w:r>
      <w:r>
        <w:rPr>
          <w:lang w:val="fr-FR"/>
        </w:rPr>
        <w:t>,</w:t>
      </w:r>
      <w:r w:rsidRPr="00246E33">
        <w:rPr>
          <w:lang w:val="fr-FR"/>
        </w:rPr>
        <w:t xml:space="preserve"> ont tout intérêt à nous expliquer ce qu'ils vont "faire" avec une vision sur le long terme allant dans le bon sens. Ceci en améliorant notre fiscalité actuelle et en sortant d'un langage primaire du genre "</w:t>
      </w:r>
      <w:proofErr w:type="spellStart"/>
      <w:r w:rsidRPr="00246E33">
        <w:rPr>
          <w:lang w:val="fr-FR"/>
        </w:rPr>
        <w:t>yaka</w:t>
      </w:r>
      <w:proofErr w:type="spellEnd"/>
      <w:r w:rsidRPr="00246E33">
        <w:rPr>
          <w:lang w:val="fr-FR"/>
        </w:rPr>
        <w:t xml:space="preserve"> </w:t>
      </w:r>
      <w:proofErr w:type="spellStart"/>
      <w:r w:rsidRPr="00246E33">
        <w:rPr>
          <w:lang w:val="fr-FR"/>
        </w:rPr>
        <w:t>f</w:t>
      </w:r>
      <w:r>
        <w:rPr>
          <w:lang w:val="fr-FR"/>
        </w:rPr>
        <w:t>o</w:t>
      </w:r>
      <w:r w:rsidRPr="00246E33">
        <w:rPr>
          <w:lang w:val="fr-FR"/>
        </w:rPr>
        <w:t>kon</w:t>
      </w:r>
      <w:proofErr w:type="spellEnd"/>
      <w:r w:rsidRPr="00246E33">
        <w:rPr>
          <w:lang w:val="fr-FR"/>
        </w:rPr>
        <w:t>" ou "</w:t>
      </w:r>
      <w:proofErr w:type="spellStart"/>
      <w:r w:rsidRPr="00246E33">
        <w:rPr>
          <w:lang w:val="fr-FR"/>
        </w:rPr>
        <w:t>yaka</w:t>
      </w:r>
      <w:proofErr w:type="spellEnd"/>
      <w:r>
        <w:rPr>
          <w:lang w:val="fr-FR"/>
        </w:rPr>
        <w:t xml:space="preserve"> </w:t>
      </w:r>
      <w:r w:rsidRPr="00246E33">
        <w:rPr>
          <w:lang w:val="fr-FR"/>
        </w:rPr>
        <w:t>plus". Pour cela, ils vont devoir s'orienter dans une voix qui rédui</w:t>
      </w:r>
      <w:r>
        <w:rPr>
          <w:lang w:val="fr-FR"/>
        </w:rPr>
        <w:t>t</w:t>
      </w:r>
      <w:r w:rsidRPr="00246E33">
        <w:rPr>
          <w:lang w:val="fr-FR"/>
        </w:rPr>
        <w:t xml:space="preserve"> les inégalités et freine la corruption ainsi que la spéculation. </w:t>
      </w:r>
    </w:p>
    <w:p w14:paraId="53B187CB" w14:textId="77777777" w:rsidR="003B075F" w:rsidRDefault="003B075F" w:rsidP="003B075F">
      <w:pPr>
        <w:jc w:val="center"/>
        <w:rPr>
          <w:lang w:val="fr-FR"/>
        </w:rPr>
      </w:pPr>
      <w:r w:rsidRPr="002C6302">
        <w:rPr>
          <w:noProof/>
        </w:rPr>
        <w:drawing>
          <wp:inline distT="0" distB="0" distL="0" distR="0" wp14:anchorId="07C87E1A" wp14:editId="319A63DE">
            <wp:extent cx="4712976" cy="3108960"/>
            <wp:effectExtent l="0" t="0" r="0" b="0"/>
            <wp:docPr id="2" name="Picture 4">
              <a:extLst xmlns:a="http://schemas.openxmlformats.org/drawingml/2006/main">
                <a:ext uri="{FF2B5EF4-FFF2-40B4-BE49-F238E27FC236}">
                  <a16:creationId xmlns:a16="http://schemas.microsoft.com/office/drawing/2014/main" id="{361D326F-BDA8-F489-2EA9-7F45CCA508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61D326F-BDA8-F489-2EA9-7F45CCA5080B}"/>
                        </a:ext>
                      </a:extLst>
                    </pic:cNvPr>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4764022" cy="3142633"/>
                    </a:xfrm>
                    <a:prstGeom prst="rect">
                      <a:avLst/>
                    </a:prstGeom>
                  </pic:spPr>
                </pic:pic>
              </a:graphicData>
            </a:graphic>
          </wp:inline>
        </w:drawing>
      </w:r>
    </w:p>
    <w:p w14:paraId="5CB36710" w14:textId="77777777" w:rsidR="003B075F" w:rsidRPr="00336FD0" w:rsidRDefault="003B075F" w:rsidP="003B075F">
      <w:pPr>
        <w:spacing w:after="60"/>
        <w:jc w:val="both"/>
        <w:rPr>
          <w:i/>
          <w:iCs/>
          <w:lang w:val="fr-FR"/>
        </w:rPr>
      </w:pPr>
      <w:r w:rsidRPr="00503F53">
        <w:rPr>
          <w:i/>
          <w:iCs/>
          <w:sz w:val="24"/>
          <w:szCs w:val="24"/>
          <w:lang w:val="fr-FR"/>
        </w:rPr>
        <w:lastRenderedPageBreak/>
        <w:t xml:space="preserve">Celle qui reste acceptable en dehors des villes : </w:t>
      </w:r>
      <w:hyperlink r:id="rId104" w:history="1">
        <w:r w:rsidRPr="00EF2040">
          <w:rPr>
            <w:rStyle w:val="Lienhypertexte"/>
            <w:i/>
            <w:iCs/>
            <w:sz w:val="24"/>
            <w:szCs w:val="24"/>
            <w:lang w:val="fr-FR"/>
          </w:rPr>
          <w:t>la combustion du bois</w:t>
        </w:r>
      </w:hyperlink>
      <w:r>
        <w:rPr>
          <w:i/>
          <w:iCs/>
          <w:lang w:val="fr-FR"/>
        </w:rPr>
        <w:t xml:space="preserve">  </w:t>
      </w:r>
      <w:r w:rsidRPr="00503F53">
        <w:rPr>
          <w:i/>
          <w:iCs/>
          <w:noProof/>
        </w:rPr>
        <w:drawing>
          <wp:inline distT="0" distB="0" distL="0" distR="0" wp14:anchorId="0AF60CE0" wp14:editId="1C589CF5">
            <wp:extent cx="342900" cy="375712"/>
            <wp:effectExtent l="0" t="0" r="0" b="5715"/>
            <wp:docPr id="57445" name="Content Placeholder 5">
              <a:extLst xmlns:a="http://schemas.openxmlformats.org/drawingml/2006/main">
                <a:ext uri="{FF2B5EF4-FFF2-40B4-BE49-F238E27FC236}">
                  <a16:creationId xmlns:a16="http://schemas.microsoft.com/office/drawing/2014/main" id="{B8C477D0-9107-458C-874C-DE63E8A6E0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B8C477D0-9107-458C-874C-DE63E8A6E0A8}"/>
                        </a:ext>
                      </a:extLst>
                    </pic:cNvPr>
                    <pic:cNvPicPr>
                      <a:picLocks noGrp="1" noChangeAspect="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356935" cy="391090"/>
                    </a:xfrm>
                    <a:prstGeom prst="rect">
                      <a:avLst/>
                    </a:prstGeom>
                    <a:noFill/>
                    <a:ln>
                      <a:noFill/>
                    </a:ln>
                  </pic:spPr>
                </pic:pic>
              </a:graphicData>
            </a:graphic>
          </wp:inline>
        </w:drawing>
      </w:r>
    </w:p>
    <w:p w14:paraId="6985B55D" w14:textId="77777777" w:rsidR="003B075F" w:rsidRDefault="003B075F" w:rsidP="003B075F">
      <w:pPr>
        <w:spacing w:after="0"/>
        <w:jc w:val="both"/>
        <w:rPr>
          <w:lang w:val="fr-FR"/>
        </w:rPr>
      </w:pPr>
      <w:r w:rsidRPr="009467BE">
        <w:rPr>
          <w:lang w:val="fr-FR"/>
        </w:rPr>
        <w:t xml:space="preserve">L’usage du feu </w:t>
      </w:r>
      <w:r>
        <w:rPr>
          <w:lang w:val="fr-FR"/>
        </w:rPr>
        <w:t>de</w:t>
      </w:r>
      <w:r w:rsidRPr="009467BE">
        <w:rPr>
          <w:lang w:val="fr-FR"/>
        </w:rPr>
        <w:t xml:space="preserve"> bois par Homo erectus remonte à 1 million d’années. </w:t>
      </w:r>
      <w:r>
        <w:rPr>
          <w:lang w:val="fr-FR"/>
        </w:rPr>
        <w:t xml:space="preserve">Quant à Homo sapiens qui se trouve </w:t>
      </w:r>
      <w:r w:rsidRPr="009467BE">
        <w:rPr>
          <w:lang w:val="fr-FR"/>
        </w:rPr>
        <w:t xml:space="preserve">pour l'essentiel </w:t>
      </w:r>
      <w:r>
        <w:rPr>
          <w:lang w:val="fr-FR"/>
        </w:rPr>
        <w:t>c</w:t>
      </w:r>
      <w:r w:rsidRPr="009467BE">
        <w:rPr>
          <w:lang w:val="fr-FR"/>
        </w:rPr>
        <w:t>ontraint d’abandonner le</w:t>
      </w:r>
      <w:r>
        <w:rPr>
          <w:lang w:val="fr-FR"/>
        </w:rPr>
        <w:t xml:space="preserve"> charbon, le</w:t>
      </w:r>
      <w:r w:rsidRPr="009467BE">
        <w:rPr>
          <w:lang w:val="fr-FR"/>
        </w:rPr>
        <w:t xml:space="preserve"> pétrole et ses dérivés</w:t>
      </w:r>
      <w:r>
        <w:rPr>
          <w:lang w:val="fr-FR"/>
        </w:rPr>
        <w:t>, il se pose la question de savoir s’il va renouer avec le passé ? L</w:t>
      </w:r>
      <w:r w:rsidRPr="009467BE">
        <w:rPr>
          <w:lang w:val="fr-FR"/>
        </w:rPr>
        <w:t xml:space="preserve">'homme moderne peut </w:t>
      </w:r>
      <w:r>
        <w:rPr>
          <w:lang w:val="fr-FR"/>
        </w:rPr>
        <w:t xml:space="preserve">en effet </w:t>
      </w:r>
      <w:r w:rsidRPr="009467BE">
        <w:rPr>
          <w:lang w:val="fr-FR"/>
        </w:rPr>
        <w:t>se demander ce qu'il en est du bois-énergie pour assurer ses besoins thermiques</w:t>
      </w:r>
      <w:r>
        <w:rPr>
          <w:lang w:val="fr-FR"/>
        </w:rPr>
        <w:t>,</w:t>
      </w:r>
      <w:r w:rsidRPr="009467BE">
        <w:rPr>
          <w:lang w:val="fr-FR"/>
        </w:rPr>
        <w:t xml:space="preserve"> par exemple avec les bûches ou les pellets. Il peut se sentir rassuré par le fait que la quantité de gaz carbonique libérée durant leur combustion est </w:t>
      </w:r>
      <w:r>
        <w:rPr>
          <w:lang w:val="fr-FR"/>
        </w:rPr>
        <w:t xml:space="preserve">comparable à celle </w:t>
      </w:r>
      <w:r w:rsidRPr="009467BE">
        <w:rPr>
          <w:lang w:val="fr-FR"/>
        </w:rPr>
        <w:t>qui se libère naturellement lorsque le bois mort se décompose lentement dans la forêt</w:t>
      </w:r>
      <w:r>
        <w:rPr>
          <w:lang w:val="fr-FR"/>
        </w:rPr>
        <w:t xml:space="preserve"> mais i</w:t>
      </w:r>
      <w:r w:rsidRPr="009467BE">
        <w:rPr>
          <w:lang w:val="fr-FR"/>
        </w:rPr>
        <w:t>l peut lui reprocher le fait que la quantité de gaz carbonique libérée dans l'atmosphère par sa combustion s'effectue beaucoup plus rapidement</w:t>
      </w:r>
      <w:r>
        <w:rPr>
          <w:lang w:val="fr-FR"/>
        </w:rPr>
        <w:t>. Il</w:t>
      </w:r>
      <w:r w:rsidRPr="009467BE">
        <w:rPr>
          <w:lang w:val="fr-FR"/>
        </w:rPr>
        <w:t xml:space="preserve"> doit </w:t>
      </w:r>
      <w:r>
        <w:rPr>
          <w:lang w:val="fr-FR"/>
        </w:rPr>
        <w:t xml:space="preserve">aussi </w:t>
      </w:r>
      <w:r w:rsidRPr="009467BE">
        <w:rPr>
          <w:lang w:val="fr-FR"/>
        </w:rPr>
        <w:t>prendre en compte que le végétal, durant sa vie, prélève du gaz carbonique dans l’atmosphère grâce à la photosynthèse ce qui limite le réchauffement climatique. On peut cependant dire que le bois</w:t>
      </w:r>
      <w:r>
        <w:rPr>
          <w:lang w:val="fr-FR"/>
        </w:rPr>
        <w:t>,</w:t>
      </w:r>
      <w:r w:rsidRPr="009467BE">
        <w:rPr>
          <w:lang w:val="fr-FR"/>
        </w:rPr>
        <w:t xml:space="preserve"> </w:t>
      </w:r>
      <w:r>
        <w:rPr>
          <w:lang w:val="fr-FR"/>
        </w:rPr>
        <w:t xml:space="preserve">considéré comme </w:t>
      </w:r>
      <w:r w:rsidRPr="009467BE">
        <w:rPr>
          <w:lang w:val="fr-FR"/>
        </w:rPr>
        <w:t>une énergie renouvelable</w:t>
      </w:r>
      <w:r>
        <w:rPr>
          <w:lang w:val="fr-FR"/>
        </w:rPr>
        <w:t>,</w:t>
      </w:r>
      <w:r w:rsidRPr="009467BE">
        <w:rPr>
          <w:lang w:val="fr-FR"/>
        </w:rPr>
        <w:t xml:space="preserve"> peut </w:t>
      </w:r>
      <w:r>
        <w:rPr>
          <w:lang w:val="fr-FR"/>
        </w:rPr>
        <w:t>en brûlant</w:t>
      </w:r>
      <w:r w:rsidRPr="009467BE">
        <w:rPr>
          <w:lang w:val="fr-FR"/>
        </w:rPr>
        <w:t xml:space="preserve"> générer des gaz nocifs pour </w:t>
      </w:r>
      <w:r>
        <w:rPr>
          <w:lang w:val="fr-FR"/>
        </w:rPr>
        <w:t>les</w:t>
      </w:r>
      <w:r w:rsidRPr="009467BE">
        <w:rPr>
          <w:lang w:val="fr-FR"/>
        </w:rPr>
        <w:t xml:space="preserve"> poumons. Il est toutefois vraisemblable que </w:t>
      </w:r>
      <w:r>
        <w:rPr>
          <w:lang w:val="fr-FR"/>
        </w:rPr>
        <w:t>sa</w:t>
      </w:r>
      <w:r w:rsidRPr="009467BE">
        <w:rPr>
          <w:lang w:val="fr-FR"/>
        </w:rPr>
        <w:t xml:space="preserve"> combustion, interdite en ville</w:t>
      </w:r>
      <w:r>
        <w:rPr>
          <w:lang w:val="fr-FR"/>
        </w:rPr>
        <w:t xml:space="preserve"> pour cette raison</w:t>
      </w:r>
      <w:r w:rsidRPr="009467BE">
        <w:rPr>
          <w:lang w:val="fr-FR"/>
        </w:rPr>
        <w:t>, va se développer à la campagne</w:t>
      </w:r>
      <w:r>
        <w:rPr>
          <w:lang w:val="fr-FR"/>
        </w:rPr>
        <w:t xml:space="preserve"> par le </w:t>
      </w:r>
      <w:r w:rsidRPr="00503F53">
        <w:rPr>
          <w:lang w:val="fr-FR"/>
        </w:rPr>
        <w:t>fait qu'une fois coupé</w:t>
      </w:r>
      <w:r>
        <w:rPr>
          <w:lang w:val="fr-FR"/>
        </w:rPr>
        <w:t xml:space="preserve"> et pour reprendre la phrase de mon ami Georges, polytechnicien :</w:t>
      </w:r>
      <w:r w:rsidRPr="00503F53">
        <w:rPr>
          <w:lang w:val="fr-FR"/>
        </w:rPr>
        <w:t xml:space="preserve"> </w:t>
      </w:r>
      <w:r w:rsidRPr="00F04949">
        <w:rPr>
          <w:i/>
          <w:iCs/>
          <w:lang w:val="fr-FR"/>
        </w:rPr>
        <w:t xml:space="preserve">le bois n'absorbe plus le gaz carbonique qu'il aurait absorbé s'il ne l'avait pas été. </w:t>
      </w:r>
      <w:r w:rsidRPr="00503F53">
        <w:rPr>
          <w:lang w:val="fr-FR"/>
        </w:rPr>
        <w:t>L</w:t>
      </w:r>
      <w:r>
        <w:rPr>
          <w:lang w:val="fr-FR"/>
        </w:rPr>
        <w:t>e recul de l</w:t>
      </w:r>
      <w:r w:rsidRPr="00503F53">
        <w:rPr>
          <w:lang w:val="fr-FR"/>
        </w:rPr>
        <w:t xml:space="preserve">’immense forêt amazonienne, </w:t>
      </w:r>
      <w:r>
        <w:rPr>
          <w:lang w:val="fr-FR"/>
        </w:rPr>
        <w:t>p</w:t>
      </w:r>
      <w:r w:rsidRPr="00503F53">
        <w:rPr>
          <w:lang w:val="fr-FR"/>
        </w:rPr>
        <w:t xml:space="preserve">oumon de la terre, est </w:t>
      </w:r>
      <w:r>
        <w:rPr>
          <w:lang w:val="fr-FR"/>
        </w:rPr>
        <w:t xml:space="preserve">assurément </w:t>
      </w:r>
      <w:r w:rsidRPr="00503F53">
        <w:rPr>
          <w:lang w:val="fr-FR"/>
        </w:rPr>
        <w:t>liée au réchauffement climatique</w:t>
      </w:r>
      <w:r>
        <w:rPr>
          <w:lang w:val="fr-FR"/>
        </w:rPr>
        <w:t xml:space="preserve"> </w:t>
      </w:r>
      <w:r w:rsidRPr="00503F53">
        <w:rPr>
          <w:lang w:val="fr-FR"/>
        </w:rPr>
        <w:t xml:space="preserve">en cours. Pour tenter de </w:t>
      </w:r>
      <w:r>
        <w:rPr>
          <w:lang w:val="fr-FR"/>
        </w:rPr>
        <w:t xml:space="preserve">le compenser, </w:t>
      </w:r>
      <w:r w:rsidRPr="00503F53">
        <w:rPr>
          <w:lang w:val="fr-FR"/>
        </w:rPr>
        <w:t>l’Europe qui représente environ 7% de la population mondiale envisage de planter 3 milliards d’arbres tolérants au réchauffement</w:t>
      </w:r>
      <w:r>
        <w:rPr>
          <w:lang w:val="fr-FR"/>
        </w:rPr>
        <w:t>.</w:t>
      </w:r>
      <w:r w:rsidRPr="00503F53">
        <w:rPr>
          <w:lang w:val="fr-FR"/>
        </w:rPr>
        <w:t xml:space="preserve"> </w:t>
      </w:r>
    </w:p>
    <w:p w14:paraId="498BA7D9" w14:textId="77777777" w:rsidR="003B075F" w:rsidRDefault="003B075F" w:rsidP="003B075F">
      <w:pPr>
        <w:spacing w:before="120" w:after="0"/>
        <w:jc w:val="both"/>
        <w:rPr>
          <w:lang w:val="fr-FR"/>
        </w:rPr>
      </w:pPr>
      <w:r>
        <w:rPr>
          <w:i/>
          <w:iCs/>
          <w:sz w:val="24"/>
          <w:szCs w:val="24"/>
          <w:lang w:val="fr-FR"/>
        </w:rPr>
        <w:t>Le biogaz</w:t>
      </w:r>
    </w:p>
    <w:p w14:paraId="0DB2FB5D" w14:textId="77777777" w:rsidR="003B075F" w:rsidRDefault="003B075F" w:rsidP="003B075F">
      <w:pPr>
        <w:spacing w:after="120"/>
        <w:jc w:val="both"/>
        <w:rPr>
          <w:lang w:val="fr-FR"/>
        </w:rPr>
      </w:pPr>
      <w:r>
        <w:rPr>
          <w:lang w:val="fr-FR"/>
        </w:rPr>
        <w:t>L’Agence internationale de l’énergie (AIE) estime que le biogaz, pour l’essentiel du méthane (CH</w:t>
      </w:r>
      <w:r w:rsidRPr="00342983">
        <w:rPr>
          <w:b/>
          <w:vertAlign w:val="subscript"/>
          <w:lang w:val="fr-FR"/>
        </w:rPr>
        <w:t>4</w:t>
      </w:r>
      <w:r>
        <w:rPr>
          <w:lang w:val="fr-FR"/>
        </w:rPr>
        <w:t xml:space="preserve">) issus de la fermentation des déchets organiques et résidus agricoles tel que le fumier, peut être utilisé à des fins de production de chaleur voire d’électricité. Le potentiel n’est assurément pas celui du voltaïque mais cette agence estime que 20 % de la demande mondiale en gaz pourrait être assurée par cette filière en Europe. C’est incontestablement l’Allemagne avec ses 9500 installations biogaz ou Gaz Naturel Liquéfié (GNL) qui fait figure de leader. Lorsque la maison comprend un terrain, ce combustible non contraignant au niveau des cendres peut être stocké sous sa forme liquide à 200 </w:t>
      </w:r>
      <w:proofErr w:type="gramStart"/>
      <w:r>
        <w:rPr>
          <w:lang w:val="fr-FR"/>
        </w:rPr>
        <w:t>bar</w:t>
      </w:r>
      <w:proofErr w:type="gramEnd"/>
      <w:r>
        <w:rPr>
          <w:lang w:val="fr-FR"/>
        </w:rPr>
        <w:t xml:space="preserve"> et rendre service pour alimenter </w:t>
      </w:r>
      <w:proofErr w:type="gramStart"/>
      <w:r>
        <w:rPr>
          <w:lang w:val="fr-FR"/>
        </w:rPr>
        <w:t>les tracteurs agricole</w:t>
      </w:r>
      <w:proofErr w:type="gramEnd"/>
      <w:r>
        <w:rPr>
          <w:lang w:val="fr-FR"/>
        </w:rPr>
        <w:t xml:space="preserve"> en plaine ou chauffer l’habitat en montagne en se substituant utilement au fioul, voire même aux pellets qui seraient plutôt utilisées dans les campagnes à basse altitude.  </w:t>
      </w:r>
    </w:p>
    <w:p w14:paraId="2661D5DC" w14:textId="77777777" w:rsidR="003B075F" w:rsidRPr="00351983" w:rsidRDefault="003B075F" w:rsidP="003B075F">
      <w:pPr>
        <w:spacing w:before="120" w:after="80"/>
        <w:rPr>
          <w:i/>
          <w:iCs/>
          <w:sz w:val="28"/>
          <w:szCs w:val="28"/>
          <w:lang w:val="fr-FR"/>
        </w:rPr>
      </w:pPr>
      <w:r w:rsidRPr="00351983">
        <w:rPr>
          <w:i/>
          <w:iCs/>
          <w:sz w:val="28"/>
          <w:szCs w:val="28"/>
          <w:lang w:val="fr-FR"/>
        </w:rPr>
        <w:t>Introduction au chauffage thermodynamique</w:t>
      </w:r>
    </w:p>
    <w:p w14:paraId="12561FCF" w14:textId="77777777" w:rsidR="003B075F" w:rsidRPr="00A91096" w:rsidRDefault="003B075F" w:rsidP="003B075F">
      <w:pPr>
        <w:spacing w:after="40"/>
        <w:jc w:val="both"/>
        <w:rPr>
          <w:lang w:val="fr-FR"/>
        </w:rPr>
      </w:pPr>
      <w:r>
        <w:rPr>
          <w:lang w:val="fr-FR"/>
        </w:rPr>
        <w:t xml:space="preserve">Avant d’aborder le chauffage thermodynamique et les bonnes chaînes énergétiques, il nous faut comprendre </w:t>
      </w:r>
      <w:r w:rsidRPr="00A91096">
        <w:rPr>
          <w:lang w:val="fr-FR"/>
        </w:rPr>
        <w:t xml:space="preserve">ce qu'est l'énergie </w:t>
      </w:r>
      <w:r>
        <w:rPr>
          <w:lang w:val="fr-FR"/>
        </w:rPr>
        <w:t xml:space="preserve">en laissant </w:t>
      </w:r>
      <w:r w:rsidRPr="00A91096">
        <w:rPr>
          <w:lang w:val="fr-FR"/>
        </w:rPr>
        <w:t>de côté les formules compliquées parfois bien utile</w:t>
      </w:r>
      <w:r>
        <w:rPr>
          <w:lang w:val="fr-FR"/>
        </w:rPr>
        <w:t>s</w:t>
      </w:r>
      <w:r w:rsidRPr="00A91096">
        <w:rPr>
          <w:lang w:val="fr-FR"/>
        </w:rPr>
        <w:t xml:space="preserve"> au mathématicien </w:t>
      </w:r>
      <w:r>
        <w:rPr>
          <w:lang w:val="fr-FR"/>
        </w:rPr>
        <w:t>et au physicien.</w:t>
      </w:r>
      <w:r w:rsidRPr="00A91096">
        <w:rPr>
          <w:lang w:val="fr-FR"/>
        </w:rPr>
        <w:t xml:space="preserve"> </w:t>
      </w:r>
      <w:r>
        <w:rPr>
          <w:lang w:val="fr-FR"/>
        </w:rPr>
        <w:t xml:space="preserve">Ceci en remarquant </w:t>
      </w:r>
      <w:r w:rsidRPr="00A91096">
        <w:rPr>
          <w:lang w:val="fr-FR"/>
        </w:rPr>
        <w:t>que l'énergie</w:t>
      </w:r>
      <w:r>
        <w:rPr>
          <w:lang w:val="fr-FR"/>
        </w:rPr>
        <w:t>,</w:t>
      </w:r>
      <w:r w:rsidRPr="00A91096">
        <w:rPr>
          <w:lang w:val="fr-FR"/>
        </w:rPr>
        <w:t xml:space="preserve"> qui se présente sous différentes forme</w:t>
      </w:r>
      <w:r>
        <w:rPr>
          <w:lang w:val="fr-FR"/>
        </w:rPr>
        <w:t>s,</w:t>
      </w:r>
      <w:r w:rsidRPr="00A91096">
        <w:rPr>
          <w:lang w:val="fr-FR"/>
        </w:rPr>
        <w:t xml:space="preserve"> mécanique</w:t>
      </w:r>
      <w:r>
        <w:rPr>
          <w:lang w:val="fr-FR"/>
        </w:rPr>
        <w:t>,</w:t>
      </w:r>
      <w:r w:rsidRPr="00A91096">
        <w:rPr>
          <w:lang w:val="fr-FR"/>
        </w:rPr>
        <w:t xml:space="preserve"> hydraulique</w:t>
      </w:r>
      <w:r>
        <w:rPr>
          <w:lang w:val="fr-FR"/>
        </w:rPr>
        <w:t>,</w:t>
      </w:r>
      <w:r w:rsidRPr="00A91096">
        <w:rPr>
          <w:lang w:val="fr-FR"/>
        </w:rPr>
        <w:t xml:space="preserve"> thermique</w:t>
      </w:r>
      <w:r>
        <w:rPr>
          <w:lang w:val="fr-FR"/>
        </w:rPr>
        <w:t>,</w:t>
      </w:r>
      <w:r w:rsidRPr="00A91096">
        <w:rPr>
          <w:lang w:val="fr-FR"/>
        </w:rPr>
        <w:t xml:space="preserve"> électrique</w:t>
      </w:r>
      <w:r>
        <w:rPr>
          <w:lang w:val="fr-FR"/>
        </w:rPr>
        <w:t>,</w:t>
      </w:r>
      <w:r w:rsidRPr="00A91096">
        <w:rPr>
          <w:lang w:val="fr-FR"/>
        </w:rPr>
        <w:t xml:space="preserve"> est très liée </w:t>
      </w:r>
      <w:r>
        <w:rPr>
          <w:lang w:val="fr-FR"/>
        </w:rPr>
        <w:t xml:space="preserve">aux </w:t>
      </w:r>
      <w:r w:rsidRPr="00A91096">
        <w:rPr>
          <w:lang w:val="fr-FR"/>
        </w:rPr>
        <w:t xml:space="preserve">atomes </w:t>
      </w:r>
      <w:r>
        <w:rPr>
          <w:lang w:val="fr-FR"/>
        </w:rPr>
        <w:t>ainsi</w:t>
      </w:r>
      <w:r w:rsidRPr="00A91096">
        <w:rPr>
          <w:lang w:val="fr-FR"/>
        </w:rPr>
        <w:t xml:space="preserve"> </w:t>
      </w:r>
      <w:r>
        <w:rPr>
          <w:lang w:val="fr-FR"/>
        </w:rPr>
        <w:t>qu’aux</w:t>
      </w:r>
      <w:r w:rsidRPr="00A91096">
        <w:rPr>
          <w:lang w:val="fr-FR"/>
        </w:rPr>
        <w:t xml:space="preserve"> molécules qui constitue</w:t>
      </w:r>
      <w:r>
        <w:rPr>
          <w:lang w:val="fr-FR"/>
        </w:rPr>
        <w:t>nt</w:t>
      </w:r>
      <w:r w:rsidRPr="00A91096">
        <w:rPr>
          <w:lang w:val="fr-FR"/>
        </w:rPr>
        <w:t xml:space="preserve"> </w:t>
      </w:r>
      <w:r>
        <w:rPr>
          <w:lang w:val="fr-FR"/>
        </w:rPr>
        <w:t>la</w:t>
      </w:r>
      <w:r w:rsidRPr="00A91096">
        <w:rPr>
          <w:lang w:val="fr-FR"/>
        </w:rPr>
        <w:t xml:space="preserve"> matière </w:t>
      </w:r>
      <w:r>
        <w:rPr>
          <w:lang w:val="fr-FR"/>
        </w:rPr>
        <w:t xml:space="preserve">en </w:t>
      </w:r>
      <w:r w:rsidRPr="00A91096">
        <w:rPr>
          <w:lang w:val="fr-FR"/>
        </w:rPr>
        <w:t>se dépla</w:t>
      </w:r>
      <w:r>
        <w:rPr>
          <w:lang w:val="fr-FR"/>
        </w:rPr>
        <w:t>çant</w:t>
      </w:r>
      <w:r w:rsidRPr="00A91096">
        <w:rPr>
          <w:lang w:val="fr-FR"/>
        </w:rPr>
        <w:t xml:space="preserve"> différemment selon qu'il s'agit</w:t>
      </w:r>
      <w:r>
        <w:rPr>
          <w:lang w:val="fr-FR"/>
        </w:rPr>
        <w:t> :</w:t>
      </w:r>
    </w:p>
    <w:p w14:paraId="0D0EF53C" w14:textId="77777777" w:rsidR="003B075F" w:rsidRPr="00A91096" w:rsidRDefault="003B075F" w:rsidP="003B075F">
      <w:pPr>
        <w:spacing w:after="40"/>
        <w:ind w:left="227"/>
        <w:jc w:val="both"/>
        <w:rPr>
          <w:lang w:val="fr-FR"/>
        </w:rPr>
      </w:pPr>
      <w:r w:rsidRPr="00A91096">
        <w:rPr>
          <w:lang w:val="fr-FR"/>
        </w:rPr>
        <w:t xml:space="preserve">- d'une énergie organisée telle que l'électricité, </w:t>
      </w:r>
      <w:r>
        <w:rPr>
          <w:lang w:val="fr-FR"/>
        </w:rPr>
        <w:t xml:space="preserve">voire </w:t>
      </w:r>
      <w:r w:rsidRPr="00A91096">
        <w:rPr>
          <w:lang w:val="fr-FR"/>
        </w:rPr>
        <w:t>la mécanique</w:t>
      </w:r>
      <w:r>
        <w:rPr>
          <w:lang w:val="fr-FR"/>
        </w:rPr>
        <w:t xml:space="preserve">, </w:t>
      </w:r>
      <w:r w:rsidRPr="00A91096">
        <w:rPr>
          <w:lang w:val="fr-FR"/>
        </w:rPr>
        <w:t>formes d'énergie dans lesquelles les électrons ou les atomes se déplacent tous régulièrement dans le même sens</w:t>
      </w:r>
      <w:r>
        <w:rPr>
          <w:lang w:val="fr-FR"/>
        </w:rPr>
        <w:t>,</w:t>
      </w:r>
    </w:p>
    <w:p w14:paraId="11E2B8A5" w14:textId="77777777" w:rsidR="003B075F" w:rsidRPr="00A91096" w:rsidRDefault="003B075F" w:rsidP="003B075F">
      <w:pPr>
        <w:spacing w:after="0"/>
        <w:ind w:left="227"/>
        <w:jc w:val="both"/>
        <w:rPr>
          <w:lang w:val="fr-FR"/>
        </w:rPr>
      </w:pPr>
      <w:r w:rsidRPr="00A91096">
        <w:rPr>
          <w:lang w:val="fr-FR"/>
        </w:rPr>
        <w:t xml:space="preserve">- </w:t>
      </w:r>
      <w:r>
        <w:rPr>
          <w:lang w:val="fr-FR"/>
        </w:rPr>
        <w:t>d’</w:t>
      </w:r>
      <w:r w:rsidRPr="00A91096">
        <w:rPr>
          <w:lang w:val="fr-FR"/>
        </w:rPr>
        <w:t>une énergie désorganisée telle que l'énergie thermique dans laquelle les atomes et les électrons sont animés de mouvements tout à fait désordonnés et aléatoires en frottant les uns contre les autres et en créant de la chaleur.</w:t>
      </w:r>
      <w:r>
        <w:rPr>
          <w:lang w:val="fr-FR"/>
        </w:rPr>
        <w:t xml:space="preserve"> Faire en aval avec l’effet Joule une transformation de l’énergie électrique organisée en une énergie thermique désorganisée alors que l’on vient de faire le contraire en amont </w:t>
      </w:r>
      <w:r w:rsidRPr="00A91096">
        <w:rPr>
          <w:lang w:val="fr-FR"/>
        </w:rPr>
        <w:t xml:space="preserve">en passant par les hautes températures </w:t>
      </w:r>
      <w:r>
        <w:rPr>
          <w:lang w:val="fr-FR"/>
        </w:rPr>
        <w:t xml:space="preserve">de </w:t>
      </w:r>
      <w:r w:rsidRPr="00A91096">
        <w:rPr>
          <w:lang w:val="fr-FR"/>
        </w:rPr>
        <w:t xml:space="preserve">la fission nucléaire </w:t>
      </w:r>
      <w:r>
        <w:rPr>
          <w:lang w:val="fr-FR"/>
        </w:rPr>
        <w:t>pour produire cette électricité</w:t>
      </w:r>
      <w:r w:rsidRPr="00A91096">
        <w:rPr>
          <w:lang w:val="fr-FR"/>
        </w:rPr>
        <w:t xml:space="preserve"> </w:t>
      </w:r>
      <w:r>
        <w:rPr>
          <w:lang w:val="fr-FR"/>
        </w:rPr>
        <w:t xml:space="preserve">ne semble pas à l’évidence relever du bon sens. </w:t>
      </w:r>
    </w:p>
    <w:p w14:paraId="41D24E1C" w14:textId="77777777" w:rsidR="003B075F" w:rsidRDefault="003B075F" w:rsidP="003B075F">
      <w:pPr>
        <w:jc w:val="both"/>
        <w:rPr>
          <w:lang w:val="fr-FR"/>
        </w:rPr>
      </w:pPr>
      <w:r w:rsidRPr="00A91096">
        <w:rPr>
          <w:lang w:val="fr-FR"/>
        </w:rPr>
        <w:t>Les notions ci-dessus</w:t>
      </w:r>
      <w:r>
        <w:rPr>
          <w:lang w:val="fr-FR"/>
        </w:rPr>
        <w:t>,</w:t>
      </w:r>
      <w:r w:rsidRPr="00A91096">
        <w:rPr>
          <w:lang w:val="fr-FR"/>
        </w:rPr>
        <w:t xml:space="preserve"> pour utiles qu'elle</w:t>
      </w:r>
      <w:r>
        <w:rPr>
          <w:lang w:val="fr-FR"/>
        </w:rPr>
        <w:t>s</w:t>
      </w:r>
      <w:r w:rsidRPr="00A91096">
        <w:rPr>
          <w:lang w:val="fr-FR"/>
        </w:rPr>
        <w:t xml:space="preserve"> soient</w:t>
      </w:r>
      <w:r>
        <w:rPr>
          <w:lang w:val="fr-FR"/>
        </w:rPr>
        <w:t>,</w:t>
      </w:r>
      <w:r w:rsidRPr="00A91096">
        <w:rPr>
          <w:lang w:val="fr-FR"/>
        </w:rPr>
        <w:t xml:space="preserve"> ne permettent pas de chiffrer les performances des différentes et nombreuses chaînes énergétiques mises à notre disposition. C'est alors qu'intervient le thermodynamicien. Ses connaissances lui permettent de chiffrer quantitativement les performances que l'on peut escompter des différentes formes de transformation énergétique.</w:t>
      </w:r>
      <w:r>
        <w:rPr>
          <w:lang w:val="fr-FR"/>
        </w:rPr>
        <w:t xml:space="preserve">     </w:t>
      </w:r>
    </w:p>
    <w:p w14:paraId="3C0B5C8B" w14:textId="77777777" w:rsidR="003B075F" w:rsidRPr="00A91096" w:rsidRDefault="003B075F" w:rsidP="003B075F">
      <w:pPr>
        <w:spacing w:after="60"/>
        <w:jc w:val="both"/>
        <w:rPr>
          <w:lang w:val="fr-FR"/>
        </w:rPr>
      </w:pPr>
      <w:r w:rsidRPr="00A91096">
        <w:rPr>
          <w:lang w:val="fr-FR"/>
        </w:rPr>
        <w:lastRenderedPageBreak/>
        <w:t xml:space="preserve">La thermodynamique permet en effet de chiffrer les </w:t>
      </w:r>
      <w:r w:rsidRPr="00C566F3">
        <w:rPr>
          <w:i/>
          <w:iCs/>
          <w:lang w:val="fr-FR"/>
        </w:rPr>
        <w:t>performances</w:t>
      </w:r>
      <w:r>
        <w:rPr>
          <w:i/>
          <w:iCs/>
          <w:lang w:val="fr-FR"/>
        </w:rPr>
        <w:t xml:space="preserve"> </w:t>
      </w:r>
      <w:r w:rsidRPr="00A91096">
        <w:rPr>
          <w:lang w:val="fr-FR"/>
        </w:rPr>
        <w:t xml:space="preserve">des différentes chaînes énergétiques qui permettent à l'homme de satisfaire </w:t>
      </w:r>
      <w:r>
        <w:rPr>
          <w:lang w:val="fr-FR"/>
        </w:rPr>
        <w:t xml:space="preserve">actuellement </w:t>
      </w:r>
      <w:r w:rsidRPr="00A91096">
        <w:rPr>
          <w:lang w:val="fr-FR"/>
        </w:rPr>
        <w:t>ses besoins en énergie</w:t>
      </w:r>
      <w:r>
        <w:rPr>
          <w:lang w:val="fr-FR"/>
        </w:rPr>
        <w:t>, le</w:t>
      </w:r>
      <w:r w:rsidRPr="00A91096">
        <w:rPr>
          <w:lang w:val="fr-FR"/>
        </w:rPr>
        <w:t xml:space="preserve"> terme </w:t>
      </w:r>
      <w:r>
        <w:rPr>
          <w:lang w:val="fr-FR"/>
        </w:rPr>
        <w:t xml:space="preserve">performance étant </w:t>
      </w:r>
      <w:r w:rsidRPr="00A91096">
        <w:rPr>
          <w:lang w:val="fr-FR"/>
        </w:rPr>
        <w:t xml:space="preserve">mieux adapté à cette technologie que le terme </w:t>
      </w:r>
      <w:r w:rsidRPr="00C566F3">
        <w:rPr>
          <w:i/>
          <w:iCs/>
          <w:lang w:val="fr-FR"/>
        </w:rPr>
        <w:t>rendement</w:t>
      </w:r>
      <w:r w:rsidRPr="00A91096">
        <w:rPr>
          <w:lang w:val="fr-FR"/>
        </w:rPr>
        <w:t xml:space="preserve">. Et ceci </w:t>
      </w:r>
      <w:r>
        <w:rPr>
          <w:lang w:val="fr-FR"/>
        </w:rPr>
        <w:t>particulièrement</w:t>
      </w:r>
      <w:r w:rsidRPr="00A91096">
        <w:rPr>
          <w:lang w:val="fr-FR"/>
        </w:rPr>
        <w:t xml:space="preserve"> pour les chaînes énergétiques utilisant les pompes à chaleur qui passent par les basses températures en évitant les hautes températures et tous les désavantages qui leur sont associés</w:t>
      </w:r>
      <w:r>
        <w:rPr>
          <w:lang w:val="fr-FR"/>
        </w:rPr>
        <w:t xml:space="preserve"> tels que les </w:t>
      </w:r>
      <w:r w:rsidRPr="00A91096">
        <w:rPr>
          <w:lang w:val="fr-FR"/>
        </w:rPr>
        <w:t>complications métallurgiques</w:t>
      </w:r>
      <w:r>
        <w:rPr>
          <w:lang w:val="fr-FR"/>
        </w:rPr>
        <w:t xml:space="preserve"> et le</w:t>
      </w:r>
      <w:r w:rsidRPr="00A91096">
        <w:rPr>
          <w:lang w:val="fr-FR"/>
        </w:rPr>
        <w:t xml:space="preserve"> réchauffement climatique. Le thermodynamicien a aussi compris une notion très importante de la chaîne énergétique orientée vers les basses températures. Celle qui résulte du fait que les performances s'améliorent lorsque la température à la source chaude se rapproche de celle à la source froide. </w:t>
      </w:r>
    </w:p>
    <w:p w14:paraId="1AEA0834" w14:textId="77777777" w:rsidR="003B075F" w:rsidRPr="00895B37" w:rsidRDefault="003B075F" w:rsidP="003B075F">
      <w:pPr>
        <w:spacing w:after="0"/>
        <w:jc w:val="both"/>
        <w:rPr>
          <w:lang w:val="fr-FR"/>
        </w:rPr>
      </w:pPr>
      <w:r w:rsidRPr="00895B37">
        <w:rPr>
          <w:lang w:val="fr-FR"/>
        </w:rPr>
        <w:t xml:space="preserve">La figure </w:t>
      </w:r>
      <w:r>
        <w:rPr>
          <w:lang w:val="fr-FR"/>
        </w:rPr>
        <w:t xml:space="preserve">ci-dessous </w:t>
      </w:r>
      <w:r w:rsidRPr="00895B37">
        <w:rPr>
          <w:lang w:val="fr-FR"/>
        </w:rPr>
        <w:t>est un peu difficile à comprendre. Je vous demande seulement d</w:t>
      </w:r>
      <w:r>
        <w:rPr>
          <w:lang w:val="fr-FR"/>
        </w:rPr>
        <w:t xml:space="preserve">’observer </w:t>
      </w:r>
      <w:r w:rsidRPr="00895B37">
        <w:rPr>
          <w:lang w:val="fr-FR"/>
        </w:rPr>
        <w:t xml:space="preserve">que le terme de </w:t>
      </w:r>
      <w:r>
        <w:rPr>
          <w:lang w:val="fr-FR"/>
        </w:rPr>
        <w:t xml:space="preserve">gauche concerne </w:t>
      </w:r>
      <w:r w:rsidRPr="00895B37">
        <w:rPr>
          <w:lang w:val="fr-FR"/>
        </w:rPr>
        <w:t>l</w:t>
      </w:r>
      <w:r>
        <w:rPr>
          <w:lang w:val="fr-FR"/>
        </w:rPr>
        <w:t xml:space="preserve">es </w:t>
      </w:r>
      <w:r w:rsidRPr="00895B37">
        <w:rPr>
          <w:lang w:val="fr-FR"/>
        </w:rPr>
        <w:t>chaînes énergétiques basées sur le moteur thermique</w:t>
      </w:r>
      <w:r>
        <w:rPr>
          <w:lang w:val="fr-FR"/>
        </w:rPr>
        <w:t xml:space="preserve"> </w:t>
      </w:r>
      <w:r w:rsidRPr="00895B37">
        <w:rPr>
          <w:lang w:val="fr-FR"/>
        </w:rPr>
        <w:t>alors que le terme de droite représente les performances des chaînes énergétiques que nous allons devoir maintenant utiliser vu l'amélioration qu’elles apportent en ce qui concerne l</w:t>
      </w:r>
      <w:r>
        <w:rPr>
          <w:lang w:val="fr-FR"/>
        </w:rPr>
        <w:t xml:space="preserve">a notion de </w:t>
      </w:r>
      <w:r w:rsidRPr="00895B37">
        <w:rPr>
          <w:lang w:val="fr-FR"/>
        </w:rPr>
        <w:t xml:space="preserve">performances </w:t>
      </w:r>
      <w:r>
        <w:rPr>
          <w:lang w:val="fr-FR"/>
        </w:rPr>
        <w:t xml:space="preserve">directement associées au </w:t>
      </w:r>
      <w:proofErr w:type="spellStart"/>
      <w:r w:rsidRPr="00895B37">
        <w:rPr>
          <w:lang w:val="fr-FR"/>
        </w:rPr>
        <w:t>C</w:t>
      </w:r>
      <w:r>
        <w:rPr>
          <w:lang w:val="fr-FR"/>
        </w:rPr>
        <w:t>Oefficient</w:t>
      </w:r>
      <w:proofErr w:type="spellEnd"/>
      <w:r>
        <w:rPr>
          <w:lang w:val="fr-FR"/>
        </w:rPr>
        <w:t xml:space="preserve"> de </w:t>
      </w:r>
      <w:r w:rsidRPr="00895B37">
        <w:rPr>
          <w:lang w:val="fr-FR"/>
        </w:rPr>
        <w:t>P</w:t>
      </w:r>
      <w:r>
        <w:rPr>
          <w:lang w:val="fr-FR"/>
        </w:rPr>
        <w:t>erformance (COP).</w:t>
      </w:r>
    </w:p>
    <w:p w14:paraId="1F498637" w14:textId="77777777" w:rsidR="003B075F" w:rsidRPr="00794226" w:rsidRDefault="003B075F" w:rsidP="003B075F">
      <w:pPr>
        <w:spacing w:after="0"/>
        <w:jc w:val="center"/>
        <w:rPr>
          <w:lang w:val="fr-FR"/>
        </w:rPr>
      </w:pPr>
      <w:r w:rsidRPr="00C140FC">
        <w:rPr>
          <w:noProof/>
        </w:rPr>
        <w:drawing>
          <wp:inline distT="0" distB="0" distL="0" distR="0" wp14:anchorId="0E8A2398" wp14:editId="648447B9">
            <wp:extent cx="5669280" cy="703045"/>
            <wp:effectExtent l="0" t="0" r="7620" b="1905"/>
            <wp:docPr id="57355" name="Picture 5">
              <a:extLst xmlns:a="http://schemas.openxmlformats.org/drawingml/2006/main">
                <a:ext uri="{FF2B5EF4-FFF2-40B4-BE49-F238E27FC236}">
                  <a16:creationId xmlns:a16="http://schemas.microsoft.com/office/drawing/2014/main" id="{3546F660-640E-43FF-A74B-55FB1F351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546F660-640E-43FF-A74B-55FB1F3515BC}"/>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5725405" cy="710005"/>
                    </a:xfrm>
                    <a:prstGeom prst="rect">
                      <a:avLst/>
                    </a:prstGeom>
                  </pic:spPr>
                </pic:pic>
              </a:graphicData>
            </a:graphic>
          </wp:inline>
        </w:drawing>
      </w:r>
    </w:p>
    <w:p w14:paraId="62AE9EDB" w14:textId="77777777" w:rsidR="003B075F" w:rsidRDefault="003B075F" w:rsidP="003B075F">
      <w:pPr>
        <w:spacing w:after="60"/>
        <w:jc w:val="both"/>
        <w:rPr>
          <w:lang w:val="fr-FR"/>
        </w:rPr>
      </w:pPr>
      <w:r w:rsidRPr="00895B37">
        <w:rPr>
          <w:lang w:val="fr-FR"/>
        </w:rPr>
        <w:t xml:space="preserve">Dans cette équation les températures sont exprimées en degrés Kelvin et l’indice de la lettre </w:t>
      </w:r>
      <w:r w:rsidRPr="00895B37">
        <w:rPr>
          <w:b/>
          <w:bCs/>
          <w:i/>
          <w:iCs/>
          <w:lang w:val="fr-FR"/>
        </w:rPr>
        <w:t>T</w:t>
      </w:r>
      <w:r w:rsidRPr="00895B37">
        <w:rPr>
          <w:lang w:val="fr-FR"/>
        </w:rPr>
        <w:t xml:space="preserve"> représente </w:t>
      </w:r>
      <w:r>
        <w:rPr>
          <w:lang w:val="fr-FR"/>
        </w:rPr>
        <w:t>l</w:t>
      </w:r>
      <w:r w:rsidRPr="00895B37">
        <w:rPr>
          <w:lang w:val="fr-FR"/>
        </w:rPr>
        <w:t>es températures (</w:t>
      </w:r>
      <w:r w:rsidRPr="00A3636A">
        <w:rPr>
          <w:b/>
          <w:bCs/>
          <w:i/>
          <w:iCs/>
          <w:lang w:val="fr-FR"/>
        </w:rPr>
        <w:t>c</w:t>
      </w:r>
      <w:r w:rsidRPr="00895B37">
        <w:rPr>
          <w:lang w:val="fr-FR"/>
        </w:rPr>
        <w:t xml:space="preserve"> </w:t>
      </w:r>
      <w:r>
        <w:rPr>
          <w:lang w:val="fr-FR"/>
        </w:rPr>
        <w:t>pour le</w:t>
      </w:r>
      <w:r w:rsidRPr="00895B37">
        <w:rPr>
          <w:lang w:val="fr-FR"/>
        </w:rPr>
        <w:t xml:space="preserve"> chaud, </w:t>
      </w:r>
      <w:r w:rsidRPr="00895B37">
        <w:rPr>
          <w:b/>
          <w:bCs/>
          <w:i/>
          <w:iCs/>
          <w:lang w:val="fr-FR"/>
        </w:rPr>
        <w:t>f</w:t>
      </w:r>
      <w:r w:rsidRPr="00895B37">
        <w:rPr>
          <w:lang w:val="fr-FR"/>
        </w:rPr>
        <w:t xml:space="preserve"> </w:t>
      </w:r>
      <w:r>
        <w:rPr>
          <w:lang w:val="fr-FR"/>
        </w:rPr>
        <w:t>pour le</w:t>
      </w:r>
      <w:r w:rsidRPr="00895B37">
        <w:rPr>
          <w:lang w:val="fr-FR"/>
        </w:rPr>
        <w:t xml:space="preserve"> froid). Le produit des deux termes est bien égal à 1 mais son exactitude algébrique n’est probablement « qu’apparente ». Je vous demande de me croire si je vous dis que le </w:t>
      </w:r>
      <w:r w:rsidRPr="00895B37">
        <w:rPr>
          <w:b/>
          <w:bCs/>
          <w:lang w:val="fr-FR"/>
        </w:rPr>
        <w:t>1</w:t>
      </w:r>
      <w:r w:rsidRPr="00895B37">
        <w:rPr>
          <w:b/>
          <w:bCs/>
          <w:vertAlign w:val="superscript"/>
          <w:lang w:val="fr-FR"/>
        </w:rPr>
        <w:t xml:space="preserve">er </w:t>
      </w:r>
      <w:r w:rsidRPr="00895B37">
        <w:rPr>
          <w:lang w:val="fr-FR"/>
        </w:rPr>
        <w:t xml:space="preserve">terme </w:t>
      </w:r>
      <w:r w:rsidRPr="00895B37">
        <w:rPr>
          <w:i/>
          <w:iCs/>
          <w:lang w:val="fr-FR"/>
        </w:rPr>
        <w:t>(</w:t>
      </w:r>
      <w:r w:rsidRPr="00895B37">
        <w:rPr>
          <w:b/>
          <w:bCs/>
          <w:i/>
          <w:iCs/>
          <w:lang w:val="fr-FR"/>
        </w:rPr>
        <w:t>Tc-Tf</w:t>
      </w:r>
      <w:r w:rsidRPr="00895B37">
        <w:rPr>
          <w:i/>
          <w:iCs/>
          <w:lang w:val="fr-FR"/>
        </w:rPr>
        <w:t>) /</w:t>
      </w:r>
      <w:r w:rsidRPr="00895B37">
        <w:rPr>
          <w:b/>
          <w:bCs/>
          <w:i/>
          <w:iCs/>
          <w:lang w:val="fr-FR"/>
        </w:rPr>
        <w:t>Tc</w:t>
      </w:r>
      <w:r w:rsidRPr="00895B37">
        <w:rPr>
          <w:b/>
          <w:bCs/>
          <w:lang w:val="fr-FR"/>
        </w:rPr>
        <w:t xml:space="preserve"> </w:t>
      </w:r>
      <w:r w:rsidRPr="00895B37">
        <w:rPr>
          <w:lang w:val="fr-FR"/>
        </w:rPr>
        <w:t xml:space="preserve">représente le rendement des chaînes énergétiques basées sur le </w:t>
      </w:r>
      <w:r w:rsidRPr="00E665A9">
        <w:rPr>
          <w:i/>
          <w:iCs/>
          <w:lang w:val="fr-FR"/>
        </w:rPr>
        <w:t>« moteur thermique »</w:t>
      </w:r>
      <w:r>
        <w:rPr>
          <w:b/>
          <w:bCs/>
          <w:lang w:val="fr-FR"/>
        </w:rPr>
        <w:t xml:space="preserve"> </w:t>
      </w:r>
      <w:r w:rsidRPr="00645598">
        <w:rPr>
          <w:lang w:val="fr-FR"/>
        </w:rPr>
        <w:t xml:space="preserve">et </w:t>
      </w:r>
      <w:r>
        <w:rPr>
          <w:lang w:val="fr-FR"/>
        </w:rPr>
        <w:t>son</w:t>
      </w:r>
      <w:r w:rsidRPr="00645598">
        <w:rPr>
          <w:lang w:val="fr-FR"/>
        </w:rPr>
        <w:t xml:space="preserve"> cycle de Carnot</w:t>
      </w:r>
      <w:r w:rsidRPr="00895B37">
        <w:rPr>
          <w:b/>
          <w:bCs/>
          <w:lang w:val="fr-FR"/>
        </w:rPr>
        <w:t xml:space="preserve"> </w:t>
      </w:r>
      <w:r w:rsidRPr="00E665A9">
        <w:rPr>
          <w:lang w:val="fr-FR"/>
        </w:rPr>
        <w:t>que</w:t>
      </w:r>
      <w:r w:rsidRPr="00895B37">
        <w:rPr>
          <w:lang w:val="fr-FR"/>
        </w:rPr>
        <w:t xml:space="preserve"> nous utilisons actuellement pour nous chauffer en hiver et assurer la motorisation de nos voitures. Ces chaînes énergétiques</w:t>
      </w:r>
      <w:r>
        <w:rPr>
          <w:lang w:val="fr-FR"/>
        </w:rPr>
        <w:t>,</w:t>
      </w:r>
      <w:r w:rsidRPr="00895B37">
        <w:rPr>
          <w:lang w:val="fr-FR"/>
        </w:rPr>
        <w:t xml:space="preserve"> on vient de le voir aux performances modestes (</w:t>
      </w:r>
      <w:r w:rsidRPr="00E665A9">
        <w:rPr>
          <w:b/>
          <w:bCs/>
          <w:i/>
          <w:iCs/>
          <w:lang w:val="fr-FR"/>
        </w:rPr>
        <w:t>r</w:t>
      </w:r>
      <w:r w:rsidRPr="00E665A9">
        <w:rPr>
          <w:i/>
          <w:iCs/>
          <w:lang w:val="fr-FR"/>
        </w:rPr>
        <w:t xml:space="preserve"> </w:t>
      </w:r>
      <w:r w:rsidRPr="00895B37">
        <w:rPr>
          <w:lang w:val="fr-FR"/>
        </w:rPr>
        <w:t>comme rendement &lt; 1)</w:t>
      </w:r>
      <w:r>
        <w:rPr>
          <w:lang w:val="fr-FR"/>
        </w:rPr>
        <w:t>,</w:t>
      </w:r>
      <w:r w:rsidRPr="00895B37">
        <w:rPr>
          <w:lang w:val="fr-FR"/>
        </w:rPr>
        <w:t xml:space="preserve"> sont dans la pratique la combustion des produits fossiles et le nucléaire qui passent par la case thermique des hautes températures </w:t>
      </w:r>
      <w:r>
        <w:rPr>
          <w:lang w:val="fr-FR"/>
        </w:rPr>
        <w:t>et q</w:t>
      </w:r>
      <w:r w:rsidRPr="00895B37">
        <w:rPr>
          <w:lang w:val="fr-FR"/>
        </w:rPr>
        <w:t>u'il va falloir que nous abandonnions sans trop attendre</w:t>
      </w:r>
      <w:r>
        <w:rPr>
          <w:lang w:val="fr-FR"/>
        </w:rPr>
        <w:t>. Et ceci nucléaire</w:t>
      </w:r>
      <w:r w:rsidRPr="00895B37">
        <w:rPr>
          <w:lang w:val="fr-FR"/>
        </w:rPr>
        <w:t xml:space="preserve"> </w:t>
      </w:r>
      <w:r>
        <w:rPr>
          <w:lang w:val="fr-FR"/>
        </w:rPr>
        <w:t xml:space="preserve">compris par le fait que le modeste rendement de cette chaîne énergétique étant voisin de 33 %, c’est environ </w:t>
      </w:r>
      <w:r w:rsidRPr="00895B37">
        <w:rPr>
          <w:lang w:val="fr-FR"/>
        </w:rPr>
        <w:t xml:space="preserve">66 % </w:t>
      </w:r>
      <w:r>
        <w:rPr>
          <w:lang w:val="fr-FR"/>
        </w:rPr>
        <w:t xml:space="preserve">qui sont </w:t>
      </w:r>
      <w:r w:rsidRPr="00895B37">
        <w:rPr>
          <w:lang w:val="fr-FR"/>
        </w:rPr>
        <w:t xml:space="preserve">inutilement </w:t>
      </w:r>
      <w:r>
        <w:rPr>
          <w:lang w:val="fr-FR"/>
        </w:rPr>
        <w:t xml:space="preserve">perdus sous forme thermique </w:t>
      </w:r>
      <w:r w:rsidRPr="00895B37">
        <w:rPr>
          <w:lang w:val="fr-FR"/>
        </w:rPr>
        <w:t>en réchauffant dangereusement notre environnement</w:t>
      </w:r>
      <w:r>
        <w:rPr>
          <w:lang w:val="fr-FR"/>
        </w:rPr>
        <w:t xml:space="preserve"> </w:t>
      </w:r>
      <w:r w:rsidRPr="00895B37">
        <w:rPr>
          <w:lang w:val="fr-FR"/>
        </w:rPr>
        <w:t>pour produire notre couteuse électricité</w:t>
      </w:r>
      <w:r>
        <w:rPr>
          <w:lang w:val="fr-FR"/>
        </w:rPr>
        <w:t xml:space="preserve">. </w:t>
      </w:r>
    </w:p>
    <w:p w14:paraId="60111E35" w14:textId="77777777" w:rsidR="003B075F" w:rsidRDefault="003B075F" w:rsidP="003B075F">
      <w:pPr>
        <w:spacing w:after="120"/>
        <w:jc w:val="both"/>
        <w:rPr>
          <w:lang w:val="fr-FR"/>
        </w:rPr>
      </w:pPr>
      <w:r w:rsidRPr="00895B37">
        <w:rPr>
          <w:lang w:val="fr-FR"/>
        </w:rPr>
        <w:t xml:space="preserve">Quant au </w:t>
      </w:r>
      <w:r w:rsidRPr="00895B37">
        <w:rPr>
          <w:b/>
          <w:bCs/>
          <w:lang w:val="fr-FR"/>
        </w:rPr>
        <w:t>2</w:t>
      </w:r>
      <w:r w:rsidRPr="00895B37">
        <w:rPr>
          <w:b/>
          <w:bCs/>
          <w:vertAlign w:val="superscript"/>
          <w:lang w:val="fr-FR"/>
        </w:rPr>
        <w:t>ème</w:t>
      </w:r>
      <w:r w:rsidRPr="00895B37">
        <w:rPr>
          <w:lang w:val="fr-FR"/>
        </w:rPr>
        <w:t xml:space="preserve"> terme </w:t>
      </w:r>
      <w:r w:rsidRPr="00895B37">
        <w:rPr>
          <w:b/>
          <w:bCs/>
          <w:i/>
          <w:iCs/>
          <w:lang w:val="fr-FR"/>
        </w:rPr>
        <w:t>Tc</w:t>
      </w:r>
      <w:r w:rsidRPr="00895B37">
        <w:rPr>
          <w:i/>
          <w:iCs/>
          <w:lang w:val="fr-FR"/>
        </w:rPr>
        <w:t>/(</w:t>
      </w:r>
      <w:r w:rsidRPr="00895B37">
        <w:rPr>
          <w:b/>
          <w:bCs/>
          <w:i/>
          <w:iCs/>
          <w:lang w:val="fr-FR"/>
        </w:rPr>
        <w:t>Tc-Tf</w:t>
      </w:r>
      <w:r w:rsidRPr="00895B37">
        <w:rPr>
          <w:i/>
          <w:iCs/>
          <w:lang w:val="fr-FR"/>
        </w:rPr>
        <w:t>)</w:t>
      </w:r>
      <w:r w:rsidRPr="00895B37">
        <w:rPr>
          <w:b/>
          <w:bCs/>
          <w:lang w:val="fr-FR"/>
        </w:rPr>
        <w:t xml:space="preserve">, </w:t>
      </w:r>
      <w:r w:rsidRPr="00895B37">
        <w:rPr>
          <w:lang w:val="fr-FR"/>
        </w:rPr>
        <w:t xml:space="preserve">il représente les performances de la chaîne énergétique type </w:t>
      </w:r>
      <w:r w:rsidRPr="00E665A9">
        <w:rPr>
          <w:i/>
          <w:iCs/>
          <w:lang w:val="fr-FR"/>
        </w:rPr>
        <w:t>« moteur frigorifique »</w:t>
      </w:r>
      <w:r w:rsidRPr="00895B37">
        <w:rPr>
          <w:lang w:val="fr-FR"/>
        </w:rPr>
        <w:t xml:space="preserve"> qu'il va falloir généraliser en remplacement de la chaîne énergétique précédente pour assurer le chauffage et la climatisation de l'habitat. Ceci par le fait que la performance </w:t>
      </w:r>
      <w:r w:rsidRPr="0037463A">
        <w:rPr>
          <w:b/>
          <w:bCs/>
          <w:i/>
          <w:iCs/>
          <w:lang w:val="fr-FR"/>
        </w:rPr>
        <w:t>p</w:t>
      </w:r>
      <w:r w:rsidRPr="00895B37">
        <w:rPr>
          <w:b/>
          <w:bCs/>
          <w:lang w:val="fr-FR"/>
        </w:rPr>
        <w:t xml:space="preserve"> </w:t>
      </w:r>
      <w:r w:rsidRPr="0037463A">
        <w:rPr>
          <w:lang w:val="fr-FR"/>
        </w:rPr>
        <w:t>aussi</w:t>
      </w:r>
      <w:r w:rsidRPr="00895B37">
        <w:rPr>
          <w:lang w:val="fr-FR"/>
        </w:rPr>
        <w:t xml:space="preserve"> appelé </w:t>
      </w:r>
      <w:r w:rsidRPr="0037463A">
        <w:rPr>
          <w:lang w:val="fr-FR"/>
        </w:rPr>
        <w:t>COP</w:t>
      </w:r>
      <w:r w:rsidRPr="00895B37">
        <w:rPr>
          <w:b/>
          <w:bCs/>
          <w:lang w:val="fr-FR"/>
        </w:rPr>
        <w:t xml:space="preserve"> </w:t>
      </w:r>
      <w:r w:rsidRPr="00895B37">
        <w:rPr>
          <w:lang w:val="fr-FR"/>
        </w:rPr>
        <w:t xml:space="preserve">est cette fois </w:t>
      </w:r>
      <w:r>
        <w:rPr>
          <w:lang w:val="fr-FR"/>
        </w:rPr>
        <w:t xml:space="preserve">nettement </w:t>
      </w:r>
      <w:r w:rsidRPr="00895B37">
        <w:rPr>
          <w:lang w:val="fr-FR"/>
        </w:rPr>
        <w:t>supérieure à 1. Les performances de cette 2</w:t>
      </w:r>
      <w:r w:rsidRPr="00895B37">
        <w:rPr>
          <w:vertAlign w:val="superscript"/>
          <w:lang w:val="fr-FR"/>
        </w:rPr>
        <w:t>ème</w:t>
      </w:r>
      <w:r w:rsidRPr="00895B37">
        <w:rPr>
          <w:lang w:val="fr-FR"/>
        </w:rPr>
        <w:t xml:space="preserve"> chaîne énergétique qui met en jeu des températures beaucoup plus faibles sont </w:t>
      </w:r>
      <w:r>
        <w:rPr>
          <w:lang w:val="fr-FR"/>
        </w:rPr>
        <w:t xml:space="preserve">en effet </w:t>
      </w:r>
      <w:r w:rsidRPr="00895B37">
        <w:rPr>
          <w:lang w:val="fr-FR"/>
        </w:rPr>
        <w:t>nettement améliorées par rapport à la précédente.  Avec p</w:t>
      </w:r>
      <w:r w:rsidRPr="00895B37">
        <w:rPr>
          <w:b/>
          <w:bCs/>
          <w:lang w:val="fr-FR"/>
        </w:rPr>
        <w:t xml:space="preserve"> </w:t>
      </w:r>
      <w:r w:rsidRPr="00895B37">
        <w:rPr>
          <w:lang w:val="fr-FR"/>
        </w:rPr>
        <w:t>= 1/</w:t>
      </w:r>
      <w:r w:rsidRPr="00895B37">
        <w:rPr>
          <w:b/>
          <w:bCs/>
          <w:i/>
          <w:iCs/>
          <w:lang w:val="fr-FR"/>
        </w:rPr>
        <w:t>r</w:t>
      </w:r>
      <w:r w:rsidRPr="00895B37">
        <w:rPr>
          <w:b/>
          <w:bCs/>
          <w:lang w:val="fr-FR"/>
        </w:rPr>
        <w:t xml:space="preserve"> </w:t>
      </w:r>
      <w:r w:rsidRPr="00895B37">
        <w:rPr>
          <w:lang w:val="fr-FR"/>
        </w:rPr>
        <w:t xml:space="preserve">= 1/0,33 </w:t>
      </w:r>
      <w:r w:rsidRPr="00895B37">
        <w:rPr>
          <w:b/>
          <w:bCs/>
          <w:lang w:val="fr-FR"/>
        </w:rPr>
        <w:t xml:space="preserve">= </w:t>
      </w:r>
      <w:r w:rsidRPr="00895B37">
        <w:rPr>
          <w:lang w:val="fr-FR"/>
        </w:rPr>
        <w:t xml:space="preserve">3 </w:t>
      </w:r>
      <w:r>
        <w:rPr>
          <w:lang w:val="fr-FR"/>
        </w:rPr>
        <w:t>un</w:t>
      </w:r>
      <w:r w:rsidRPr="00895B37">
        <w:rPr>
          <w:lang w:val="fr-FR"/>
        </w:rPr>
        <w:t xml:space="preserve"> chiffre beaucoup plus intéressant résultant du prélèvement important de chaleur renouvelable dans notre environnement</w:t>
      </w:r>
      <w:r>
        <w:rPr>
          <w:lang w:val="fr-FR"/>
        </w:rPr>
        <w:t>, cela signifie qu’avec ces nouvelles chaînes énergétiques les 66 % refroidissent cette fois notre environnement au lieu de le réchauffer, une bonne nouvelle à heure du réchauffement climatique.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6B95894E" w14:textId="77777777" w:rsidTr="00601607">
        <w:trPr>
          <w:trHeight w:val="851"/>
        </w:trPr>
        <w:tc>
          <w:tcPr>
            <w:tcW w:w="4728" w:type="dxa"/>
          </w:tcPr>
          <w:p w14:paraId="0BC0D19E" w14:textId="77777777" w:rsidR="003B075F" w:rsidRDefault="003B075F" w:rsidP="00601607">
            <w:pPr>
              <w:spacing w:after="120"/>
              <w:jc w:val="center"/>
              <w:rPr>
                <w:i/>
                <w:iCs/>
                <w:sz w:val="20"/>
                <w:szCs w:val="20"/>
                <w:lang w:val="fr-FR"/>
              </w:rPr>
            </w:pPr>
          </w:p>
          <w:p w14:paraId="7F363F42" w14:textId="77777777" w:rsidR="003B075F" w:rsidRDefault="003B075F" w:rsidP="00601607">
            <w:pPr>
              <w:spacing w:after="120"/>
              <w:jc w:val="center"/>
              <w:rPr>
                <w:i/>
                <w:iCs/>
                <w:sz w:val="20"/>
                <w:szCs w:val="20"/>
                <w:lang w:val="fr-FR"/>
              </w:rPr>
            </w:pPr>
          </w:p>
          <w:p w14:paraId="5F25D544" w14:textId="77777777" w:rsidR="003B075F" w:rsidRDefault="003B075F" w:rsidP="00601607">
            <w:pPr>
              <w:spacing w:after="120"/>
              <w:jc w:val="center"/>
              <w:rPr>
                <w:lang w:val="fr-FR"/>
              </w:rPr>
            </w:pPr>
            <w:r w:rsidRPr="00FE419C">
              <w:rPr>
                <w:i/>
                <w:iCs/>
                <w:sz w:val="20"/>
                <w:szCs w:val="20"/>
                <w:lang w:val="fr-FR"/>
              </w:rPr>
              <w:t>Le chauffage thermodynamique c’est faire du chaud avec du froid pour compenser les déperditions, le contraire d’un ‘’ frigo’’ en quelque sorte.</w:t>
            </w:r>
          </w:p>
        </w:tc>
        <w:tc>
          <w:tcPr>
            <w:tcW w:w="4729" w:type="dxa"/>
          </w:tcPr>
          <w:p w14:paraId="49736925" w14:textId="77777777" w:rsidR="003B075F" w:rsidRDefault="003B075F" w:rsidP="00601607">
            <w:pPr>
              <w:jc w:val="center"/>
              <w:rPr>
                <w:lang w:val="fr-FR"/>
              </w:rPr>
            </w:pPr>
            <w:r>
              <w:rPr>
                <w:noProof/>
                <w:lang w:val="fr-FR"/>
              </w:rPr>
              <w:drawing>
                <wp:inline distT="0" distB="0" distL="0" distR="0" wp14:anchorId="41C06550" wp14:editId="0CFB977D">
                  <wp:extent cx="1507019" cy="16205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7">
                            <a:extLst>
                              <a:ext uri="{28A0092B-C50C-407E-A947-70E740481C1C}">
                                <a14:useLocalDpi xmlns:a14="http://schemas.microsoft.com/office/drawing/2010/main" val="0"/>
                              </a:ext>
                            </a:extLst>
                          </a:blip>
                          <a:stretch>
                            <a:fillRect/>
                          </a:stretch>
                        </pic:blipFill>
                        <pic:spPr>
                          <a:xfrm>
                            <a:off x="0" y="0"/>
                            <a:ext cx="1585225" cy="1704616"/>
                          </a:xfrm>
                          <a:prstGeom prst="rect">
                            <a:avLst/>
                          </a:prstGeom>
                        </pic:spPr>
                      </pic:pic>
                    </a:graphicData>
                  </a:graphic>
                </wp:inline>
              </w:drawing>
            </w:r>
          </w:p>
        </w:tc>
      </w:tr>
      <w:tr w:rsidR="003B075F" w:rsidRPr="000F6FC2" w14:paraId="2F79E6E7" w14:textId="77777777" w:rsidTr="00601607">
        <w:tc>
          <w:tcPr>
            <w:tcW w:w="9457" w:type="dxa"/>
            <w:gridSpan w:val="2"/>
          </w:tcPr>
          <w:p w14:paraId="62C15F82" w14:textId="77777777" w:rsidR="003B075F" w:rsidRPr="00FE419C" w:rsidRDefault="003B075F" w:rsidP="00601607">
            <w:pPr>
              <w:spacing w:after="120"/>
              <w:jc w:val="both"/>
              <w:rPr>
                <w:i/>
                <w:iCs/>
                <w:sz w:val="20"/>
                <w:szCs w:val="20"/>
                <w:lang w:val="fr-FR"/>
              </w:rPr>
            </w:pPr>
            <w:r w:rsidRPr="00FE419C">
              <w:rPr>
                <w:i/>
                <w:iCs/>
                <w:sz w:val="20"/>
                <w:szCs w:val="20"/>
                <w:lang w:val="fr-FR"/>
              </w:rPr>
              <w:t>Les chiffres représentent les déperditions annuelles du logement de juin à juin exprimées en kWh par m</w:t>
            </w:r>
            <w:r w:rsidRPr="00FE419C">
              <w:rPr>
                <w:b/>
                <w:iCs/>
                <w:sz w:val="20"/>
                <w:szCs w:val="20"/>
                <w:vertAlign w:val="superscript"/>
                <w:lang w:val="fr-FR"/>
              </w:rPr>
              <w:t>2</w:t>
            </w:r>
            <w:r w:rsidRPr="00FE419C">
              <w:rPr>
                <w:i/>
                <w:iCs/>
                <w:sz w:val="20"/>
                <w:szCs w:val="20"/>
                <w:lang w:val="fr-FR"/>
              </w:rPr>
              <w:t xml:space="preserve"> habitable. La France a des progrès à faire en ce qui concerne l’habitat existant ! (</w:t>
            </w:r>
            <w:proofErr w:type="gramStart"/>
            <w:r w:rsidRPr="00FE419C">
              <w:rPr>
                <w:i/>
                <w:iCs/>
                <w:sz w:val="20"/>
                <w:szCs w:val="20"/>
                <w:lang w:val="fr-FR"/>
              </w:rPr>
              <w:t>voir</w:t>
            </w:r>
            <w:proofErr w:type="gramEnd"/>
            <w:r w:rsidRPr="00FE419C">
              <w:rPr>
                <w:i/>
                <w:iCs/>
                <w:sz w:val="20"/>
                <w:szCs w:val="20"/>
                <w:lang w:val="fr-FR"/>
              </w:rPr>
              <w:t xml:space="preserve"> </w:t>
            </w:r>
            <w:hyperlink r:id="rId108" w:history="1">
              <w:r w:rsidRPr="00FE419C">
                <w:rPr>
                  <w:rStyle w:val="Lienhypertexte"/>
                  <w:i/>
                  <w:iCs/>
                  <w:sz w:val="20"/>
                  <w:szCs w:val="20"/>
                  <w:lang w:val="fr-FR"/>
                </w:rPr>
                <w:t>cartographie.pdf</w:t>
              </w:r>
            </w:hyperlink>
            <w:r w:rsidRPr="00FE419C">
              <w:rPr>
                <w:i/>
                <w:iCs/>
                <w:sz w:val="20"/>
                <w:szCs w:val="20"/>
                <w:lang w:val="fr-FR"/>
              </w:rPr>
              <w:t xml:space="preserve"> page 14)</w:t>
            </w:r>
            <w:r>
              <w:rPr>
                <w:i/>
                <w:iCs/>
                <w:sz w:val="20"/>
                <w:szCs w:val="20"/>
                <w:lang w:val="fr-FR"/>
              </w:rPr>
              <w:t>.</w:t>
            </w:r>
          </w:p>
        </w:tc>
      </w:tr>
    </w:tbl>
    <w:p w14:paraId="729BFC3D" w14:textId="77777777" w:rsidR="003B075F" w:rsidRPr="001540B9" w:rsidRDefault="003B075F" w:rsidP="003B075F">
      <w:pPr>
        <w:rPr>
          <w:i/>
          <w:iCs/>
          <w:sz w:val="24"/>
          <w:szCs w:val="24"/>
          <w:lang w:val="fr-FR"/>
        </w:rPr>
      </w:pPr>
      <w:hyperlink r:id="rId109" w:history="1">
        <w:r w:rsidRPr="00EB441E">
          <w:rPr>
            <w:rStyle w:val="Lienhypertexte"/>
            <w:i/>
            <w:iCs/>
            <w:sz w:val="24"/>
            <w:szCs w:val="24"/>
            <w:lang w:val="fr-FR"/>
          </w:rPr>
          <w:t>Le bon et le mauvais COP</w:t>
        </w:r>
      </w:hyperlink>
    </w:p>
    <w:p w14:paraId="6528A592" w14:textId="77777777" w:rsidR="003B075F" w:rsidRPr="000044ED" w:rsidRDefault="003B075F" w:rsidP="003B075F">
      <w:pPr>
        <w:rPr>
          <w:lang w:val="fr-FR"/>
        </w:rPr>
      </w:pPr>
      <w:r w:rsidRPr="000044ED">
        <w:rPr>
          <w:lang w:val="fr-FR"/>
        </w:rPr>
        <w:t xml:space="preserve">Homo sapiens va </w:t>
      </w:r>
      <w:r>
        <w:rPr>
          <w:lang w:val="fr-FR"/>
        </w:rPr>
        <w:t xml:space="preserve">aussi </w:t>
      </w:r>
      <w:r w:rsidRPr="000044ED">
        <w:rPr>
          <w:lang w:val="fr-FR"/>
        </w:rPr>
        <w:t>devoir prendre conscience qu'il y a le mauvais COP (les voyages internationaux) et le bon COP (le restez chez soi)</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926"/>
      </w:tblGrid>
      <w:tr w:rsidR="003B075F" w:rsidRPr="00096798" w14:paraId="5074E0B1" w14:textId="77777777" w:rsidTr="00601607">
        <w:trPr>
          <w:trHeight w:val="3585"/>
        </w:trPr>
        <w:tc>
          <w:tcPr>
            <w:tcW w:w="4531" w:type="dxa"/>
          </w:tcPr>
          <w:p w14:paraId="6364C427" w14:textId="77777777" w:rsidR="003B075F" w:rsidRDefault="003B075F" w:rsidP="00601607">
            <w:pPr>
              <w:ind w:left="-113"/>
              <w:jc w:val="both"/>
              <w:rPr>
                <w:b/>
                <w:bCs/>
                <w:i/>
                <w:iCs/>
                <w:lang w:val="fr-FR"/>
              </w:rPr>
            </w:pPr>
            <w:r w:rsidRPr="005D08C4">
              <w:rPr>
                <w:lang w:val="fr-FR"/>
              </w:rPr>
              <w:t xml:space="preserve">Améliorer rapidement la qualité de l'air dans nos villes en diminuant nos charges </w:t>
            </w:r>
            <w:r>
              <w:rPr>
                <w:lang w:val="fr-FR"/>
              </w:rPr>
              <w:t xml:space="preserve">de </w:t>
            </w:r>
            <w:r w:rsidRPr="005D08C4">
              <w:rPr>
                <w:lang w:val="fr-FR"/>
              </w:rPr>
              <w:t>chauffage sans déséquilibrer notre économie et sans aggraver le réchauffement climatique devraient être les principaux objectifs de notre transition énergétique. Ceci de telle sorte que la médecine pulmonaire et le médiateur de l'énergie dans nos cités ainsi que la montée annoncée des océans ne soi</w:t>
            </w:r>
            <w:r>
              <w:rPr>
                <w:lang w:val="fr-FR"/>
              </w:rPr>
              <w:t>en</w:t>
            </w:r>
            <w:r w:rsidRPr="005D08C4">
              <w:rPr>
                <w:lang w:val="fr-FR"/>
              </w:rPr>
              <w:t>t plus qu'un mauvais souvenir.  Pour cela il va falloir que nous réalisions qu'il y a le ''mauvais'' et le ''bon'' COP, un peu comme il y a le mauvais et le bon cholestérol. Ce</w:t>
            </w:r>
            <w:r>
              <w:rPr>
                <w:lang w:val="fr-FR"/>
              </w:rPr>
              <w:t xml:space="preserve">tte prise de conscience nous incitera à choisir </w:t>
            </w:r>
            <w:r w:rsidRPr="005D08C4">
              <w:rPr>
                <w:lang w:val="fr-FR"/>
              </w:rPr>
              <w:t>la bonne chaîne énergétique pour assurer le chauffage de l’habitat</w:t>
            </w:r>
            <w:r>
              <w:rPr>
                <w:lang w:val="fr-FR"/>
              </w:rPr>
              <w:t>.</w:t>
            </w:r>
            <w:r w:rsidRPr="005D08C4">
              <w:rPr>
                <w:lang w:val="fr-FR"/>
              </w:rPr>
              <w:t xml:space="preserve"> </w:t>
            </w:r>
          </w:p>
        </w:tc>
        <w:tc>
          <w:tcPr>
            <w:tcW w:w="4926" w:type="dxa"/>
          </w:tcPr>
          <w:p w14:paraId="2BC5FE83" w14:textId="77777777" w:rsidR="003B075F" w:rsidRDefault="003B075F" w:rsidP="00601607">
            <w:pPr>
              <w:jc w:val="center"/>
              <w:rPr>
                <w:b/>
                <w:bCs/>
                <w:i/>
                <w:iCs/>
                <w:lang w:val="fr-FR"/>
              </w:rPr>
            </w:pPr>
            <w:r w:rsidRPr="000044ED">
              <w:rPr>
                <w:b/>
                <w:bCs/>
                <w:i/>
                <w:iCs/>
                <w:noProof/>
              </w:rPr>
              <w:drawing>
                <wp:inline distT="0" distB="0" distL="0" distR="0" wp14:anchorId="2AEF5FB1" wp14:editId="3C36D581">
                  <wp:extent cx="2732784" cy="2217906"/>
                  <wp:effectExtent l="0" t="0" r="0" b="0"/>
                  <wp:docPr id="23" name="Picture 3">
                    <a:hlinkClick xmlns:a="http://schemas.openxmlformats.org/drawingml/2006/main" r:id="rId110"/>
                    <a:extLst xmlns:a="http://schemas.openxmlformats.org/drawingml/2006/main">
                      <a:ext uri="{FF2B5EF4-FFF2-40B4-BE49-F238E27FC236}">
                        <a16:creationId xmlns:a16="http://schemas.microsoft.com/office/drawing/2014/main" id="{0C55C868-977E-475F-AD22-1F6BCD687A36}"/>
                      </a:ext>
                    </a:extLst>
                  </wp:docPr>
                  <wp:cNvGraphicFramePr/>
                  <a:graphic xmlns:a="http://schemas.openxmlformats.org/drawingml/2006/main">
                    <a:graphicData uri="http://schemas.openxmlformats.org/drawingml/2006/picture">
                      <pic:pic xmlns:pic="http://schemas.openxmlformats.org/drawingml/2006/picture">
                        <pic:nvPicPr>
                          <pic:cNvPr id="4" name="Picture 3">
                            <a:hlinkClick r:id="rId110"/>
                            <a:extLst>
                              <a:ext uri="{FF2B5EF4-FFF2-40B4-BE49-F238E27FC236}">
                                <a16:creationId xmlns:a16="http://schemas.microsoft.com/office/drawing/2014/main" id="{0C55C868-977E-475F-AD22-1F6BCD687A36}"/>
                              </a:ext>
                            </a:extLst>
                          </pic:cNvPr>
                          <pic:cNvPicPr/>
                        </pic:nvPicPr>
                        <pic:blipFill>
                          <a:blip r:embed="rId111">
                            <a:extLst>
                              <a:ext uri="{28A0092B-C50C-407E-A947-70E740481C1C}">
                                <a14:useLocalDpi xmlns:a14="http://schemas.microsoft.com/office/drawing/2010/main" val="0"/>
                              </a:ext>
                            </a:extLst>
                          </a:blip>
                          <a:stretch>
                            <a:fillRect/>
                          </a:stretch>
                        </pic:blipFill>
                        <pic:spPr>
                          <a:xfrm>
                            <a:off x="0" y="0"/>
                            <a:ext cx="2752908" cy="2234239"/>
                          </a:xfrm>
                          <a:prstGeom prst="rect">
                            <a:avLst/>
                          </a:prstGeom>
                        </pic:spPr>
                      </pic:pic>
                    </a:graphicData>
                  </a:graphic>
                </wp:inline>
              </w:drawing>
            </w:r>
          </w:p>
          <w:p w14:paraId="65C1A21B" w14:textId="77777777" w:rsidR="003B075F" w:rsidRDefault="003B075F" w:rsidP="00601607">
            <w:pPr>
              <w:jc w:val="center"/>
              <w:rPr>
                <w:b/>
                <w:bCs/>
                <w:i/>
                <w:iCs/>
                <w:lang w:val="fr-FR"/>
              </w:rPr>
            </w:pPr>
            <w:proofErr w:type="gramStart"/>
            <w:r w:rsidRPr="005D08C4">
              <w:rPr>
                <w:b/>
                <w:bCs/>
                <w:i/>
                <w:iCs/>
                <w:lang w:val="fr-FR"/>
              </w:rPr>
              <w:t xml:space="preserve">ISR  </w:t>
            </w:r>
            <w:r w:rsidRPr="005D08C4">
              <w:rPr>
                <w:i/>
                <w:iCs/>
                <w:lang w:val="fr-FR"/>
              </w:rPr>
              <w:t>investissement</w:t>
            </w:r>
            <w:proofErr w:type="gramEnd"/>
            <w:r w:rsidRPr="005D08C4">
              <w:rPr>
                <w:i/>
                <w:iCs/>
                <w:lang w:val="fr-FR"/>
              </w:rPr>
              <w:t xml:space="preserve"> socialement responsable</w:t>
            </w:r>
            <w:r w:rsidRPr="005D08C4">
              <w:rPr>
                <w:b/>
                <w:bCs/>
                <w:i/>
                <w:iCs/>
                <w:lang w:val="fr-FR"/>
              </w:rPr>
              <w:br/>
              <w:t xml:space="preserve">COP </w:t>
            </w:r>
            <w:r w:rsidRPr="005D08C4">
              <w:rPr>
                <w:i/>
                <w:iCs/>
                <w:lang w:val="fr-FR"/>
              </w:rPr>
              <w:t>coefficient de performance</w:t>
            </w:r>
          </w:p>
        </w:tc>
      </w:tr>
      <w:tr w:rsidR="003B075F" w:rsidRPr="00096798" w14:paraId="42EDA392" w14:textId="77777777" w:rsidTr="00601607">
        <w:tc>
          <w:tcPr>
            <w:tcW w:w="9457" w:type="dxa"/>
            <w:gridSpan w:val="2"/>
          </w:tcPr>
          <w:p w14:paraId="2EDCBBF2" w14:textId="77777777" w:rsidR="003B075F" w:rsidRDefault="003B075F" w:rsidP="00601607">
            <w:pPr>
              <w:spacing w:before="120"/>
              <w:jc w:val="both"/>
              <w:rPr>
                <w:lang w:val="fr-FR"/>
              </w:rPr>
            </w:pPr>
            <w:r w:rsidRPr="00BC5384">
              <w:rPr>
                <w:b/>
                <w:bCs/>
                <w:i/>
                <w:iCs/>
                <w:lang w:val="fr-FR"/>
              </w:rPr>
              <w:t xml:space="preserve">- </w:t>
            </w:r>
            <w:r w:rsidRPr="00BC5384">
              <w:rPr>
                <w:lang w:val="fr-FR"/>
              </w:rPr>
              <w:t xml:space="preserve">Le ''mauvais COP‘’ étant l'enfer du "consommer plus" avec tous ces voyages internationaux en avion convergeant vers le pays organisateur de ces COP, 22, 23, 24 25 </w:t>
            </w:r>
            <w:r>
              <w:rPr>
                <w:lang w:val="fr-FR"/>
              </w:rPr>
              <w:t xml:space="preserve">puis </w:t>
            </w:r>
            <w:r w:rsidRPr="00BC5384">
              <w:rPr>
                <w:lang w:val="fr-FR"/>
              </w:rPr>
              <w:t>26 à Glasgow en Ecosse heureusement repoussé etc... Un enfer pavé de bonnes intentions certes, mais absent de pragmatisme qui nous entraîne année après année vers l'aggravation de notre empreinte écologique</w:t>
            </w:r>
            <w:r>
              <w:rPr>
                <w:lang w:val="fr-FR"/>
              </w:rPr>
              <w:t>.</w:t>
            </w:r>
          </w:p>
          <w:p w14:paraId="6522FDFE" w14:textId="77777777" w:rsidR="003B075F" w:rsidRPr="00BC5384" w:rsidRDefault="003B075F" w:rsidP="00601607">
            <w:pPr>
              <w:spacing w:before="120"/>
              <w:jc w:val="both"/>
              <w:rPr>
                <w:lang w:val="fr-FR"/>
              </w:rPr>
            </w:pPr>
            <w:r>
              <w:rPr>
                <w:i/>
                <w:iCs/>
                <w:lang w:val="fr-FR"/>
              </w:rPr>
              <w:t xml:space="preserve">- </w:t>
            </w:r>
            <w:r w:rsidRPr="00BC5384">
              <w:rPr>
                <w:lang w:val="fr-FR"/>
              </w:rPr>
              <w:t>Le ''bon COP'', c'est celui du "consommer moins" associé à la thermodynamique et sa pompe à chaleur pour la climatisation de l’habitat</w:t>
            </w:r>
            <w:r>
              <w:rPr>
                <w:lang w:val="fr-FR"/>
              </w:rPr>
              <w:t xml:space="preserve"> que l’on vient d’évoquer</w:t>
            </w:r>
            <w:r w:rsidRPr="00BC5384">
              <w:rPr>
                <w:lang w:val="fr-FR"/>
              </w:rPr>
              <w:t>. Une chaîne énergétique aux performan</w:t>
            </w:r>
            <w:r>
              <w:rPr>
                <w:lang w:val="fr-FR"/>
              </w:rPr>
              <w:t>c</w:t>
            </w:r>
            <w:r w:rsidRPr="00BC5384">
              <w:rPr>
                <w:lang w:val="fr-FR"/>
              </w:rPr>
              <w:t>es élevées a pour valeur le rapport entre l’énergie thermique arrivant dans le logement pour assurer notre confort et l'énergie électrique nécessaire pour produire cette énergie thermique. À l'inverse de la chaîne basée sur le cycle de Carnot et les hautes températures qui fournit de l'énergie mécanique</w:t>
            </w:r>
            <w:r>
              <w:rPr>
                <w:lang w:val="fr-FR"/>
              </w:rPr>
              <w:t>,</w:t>
            </w:r>
            <w:r w:rsidRPr="00BC5384">
              <w:rPr>
                <w:lang w:val="fr-FR"/>
              </w:rPr>
              <w:t xml:space="preserve"> cette chaîne énergétique du "consommer moins" se suffit d’une petite quantité d’électricité : celle nécessaire au moteur électrique entraînant le compresseur. Autre avantage important à l'heure du réchauffement climatique </w:t>
            </w:r>
            <w:r>
              <w:rPr>
                <w:lang w:val="fr-FR"/>
              </w:rPr>
              <w:t>et comme on vient de le voir,</w:t>
            </w:r>
            <w:r w:rsidRPr="00BC5384">
              <w:rPr>
                <w:lang w:val="fr-FR"/>
              </w:rPr>
              <w:t xml:space="preserve"> elle refroidit plutôt notre environnement au lieu de le réchauffer.  Quant aux performances de cette deuxième chaîne énergétique</w:t>
            </w:r>
            <w:r>
              <w:rPr>
                <w:lang w:val="fr-FR"/>
              </w:rPr>
              <w:t xml:space="preserve">, </w:t>
            </w:r>
            <w:r w:rsidRPr="00BC5384">
              <w:rPr>
                <w:lang w:val="fr-FR"/>
              </w:rPr>
              <w:t xml:space="preserve">on observe </w:t>
            </w:r>
            <w:r>
              <w:rPr>
                <w:lang w:val="fr-FR"/>
              </w:rPr>
              <w:t xml:space="preserve">grâce au diagramme de Mollier </w:t>
            </w:r>
            <w:r w:rsidRPr="00BC5384">
              <w:rPr>
                <w:lang w:val="fr-FR"/>
              </w:rPr>
              <w:t>que la performance s'améliore</w:t>
            </w:r>
            <w:r>
              <w:rPr>
                <w:lang w:val="fr-FR"/>
              </w:rPr>
              <w:t> :</w:t>
            </w:r>
          </w:p>
          <w:p w14:paraId="0A76D344" w14:textId="77777777" w:rsidR="003B075F" w:rsidRPr="00BC5384" w:rsidRDefault="003B075F" w:rsidP="00601607">
            <w:pPr>
              <w:ind w:left="340"/>
              <w:jc w:val="both"/>
              <w:rPr>
                <w:lang w:val="fr-FR"/>
              </w:rPr>
            </w:pPr>
            <w:r w:rsidRPr="00BC5384">
              <w:rPr>
                <w:lang w:val="fr-FR"/>
              </w:rPr>
              <w:t xml:space="preserve">- si la température à la source froide augmente. </w:t>
            </w:r>
          </w:p>
          <w:p w14:paraId="0B9390F4" w14:textId="77777777" w:rsidR="003B075F" w:rsidRDefault="003B075F" w:rsidP="00601607">
            <w:pPr>
              <w:ind w:left="340"/>
              <w:jc w:val="both"/>
              <w:rPr>
                <w:lang w:val="fr-FR"/>
              </w:rPr>
            </w:pPr>
            <w:r w:rsidRPr="00BC5384">
              <w:rPr>
                <w:lang w:val="fr-FR"/>
              </w:rPr>
              <w:t>- si l'on diminue la température à la source chaude.</w:t>
            </w:r>
          </w:p>
          <w:p w14:paraId="372C8B6D" w14:textId="77777777" w:rsidR="003B075F" w:rsidRDefault="003B075F" w:rsidP="00601607">
            <w:pPr>
              <w:ind w:left="113"/>
              <w:jc w:val="both"/>
              <w:rPr>
                <w:b/>
                <w:bCs/>
                <w:i/>
                <w:iCs/>
                <w:lang w:val="fr-FR"/>
              </w:rPr>
            </w:pPr>
          </w:p>
        </w:tc>
      </w:tr>
    </w:tbl>
    <w:p w14:paraId="31A9031D" w14:textId="77777777" w:rsidR="003B075F" w:rsidRPr="001540B9" w:rsidRDefault="003B075F" w:rsidP="003B075F">
      <w:pPr>
        <w:spacing w:after="120"/>
        <w:rPr>
          <w:i/>
          <w:iCs/>
          <w:sz w:val="28"/>
          <w:szCs w:val="28"/>
          <w:lang w:val="fr-FR"/>
        </w:rPr>
      </w:pPr>
      <w:r w:rsidRPr="001540B9">
        <w:rPr>
          <w:i/>
          <w:iCs/>
          <w:sz w:val="28"/>
          <w:szCs w:val="28"/>
          <w:lang w:val="fr-FR"/>
        </w:rPr>
        <w:t>Le diagramme de Mollier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7C38FA86" w14:textId="77777777" w:rsidTr="00601607">
        <w:tc>
          <w:tcPr>
            <w:tcW w:w="4728" w:type="dxa"/>
          </w:tcPr>
          <w:p w14:paraId="7D2FB662" w14:textId="77777777" w:rsidR="003B075F" w:rsidRPr="00ED7799" w:rsidRDefault="003B075F" w:rsidP="00601607">
            <w:pPr>
              <w:ind w:left="-113"/>
              <w:jc w:val="both"/>
              <w:rPr>
                <w:lang w:val="fr-FR"/>
              </w:rPr>
            </w:pPr>
            <w:r w:rsidRPr="00ED7799">
              <w:rPr>
                <w:lang w:val="fr-FR"/>
              </w:rPr>
              <w:t xml:space="preserve">La figure </w:t>
            </w:r>
            <w:r w:rsidRPr="00951953">
              <w:rPr>
                <w:lang w:val="fr-FR"/>
              </w:rPr>
              <w:t xml:space="preserve">représente le diagramme de Mollier bien connu des techniciens </w:t>
            </w:r>
            <w:r w:rsidRPr="00ED7799">
              <w:rPr>
                <w:lang w:val="fr-FR"/>
              </w:rPr>
              <w:t>spécialistes</w:t>
            </w:r>
            <w:r w:rsidRPr="00951953">
              <w:rPr>
                <w:lang w:val="fr-FR"/>
              </w:rPr>
              <w:t xml:space="preserve"> des pompes à chaleur.</w:t>
            </w:r>
            <w:r>
              <w:rPr>
                <w:lang w:val="fr-FR"/>
              </w:rPr>
              <w:t xml:space="preserve"> </w:t>
            </w:r>
            <w:r w:rsidRPr="00ED7799">
              <w:rPr>
                <w:lang w:val="fr-FR"/>
              </w:rPr>
              <w:t xml:space="preserve">Lorsque le fluide caloporteur de la pompe </w:t>
            </w:r>
            <w:r w:rsidRPr="00FB293E">
              <w:rPr>
                <w:lang w:val="fr-FR"/>
              </w:rPr>
              <w:t>à</w:t>
            </w:r>
            <w:r w:rsidRPr="00ED7799">
              <w:rPr>
                <w:lang w:val="fr-FR"/>
              </w:rPr>
              <w:t xml:space="preserve"> chaleur </w:t>
            </w:r>
            <w:r w:rsidRPr="00FB293E">
              <w:rPr>
                <w:lang w:val="fr-FR"/>
              </w:rPr>
              <w:t xml:space="preserve">a </w:t>
            </w:r>
            <w:r w:rsidRPr="00ED7799">
              <w:rPr>
                <w:lang w:val="fr-FR"/>
              </w:rPr>
              <w:t xml:space="preserve">fait un </w:t>
            </w:r>
            <w:r w:rsidRPr="00FB293E">
              <w:rPr>
                <w:lang w:val="fr-FR"/>
              </w:rPr>
              <w:t>cycle</w:t>
            </w:r>
            <w:r w:rsidRPr="00ED7799">
              <w:rPr>
                <w:lang w:val="fr-FR"/>
              </w:rPr>
              <w:t xml:space="preserve"> complet en se retrouvant dans l’état gazeux initial à l’entrée du compresseur après être passé par l’état liquide dans le condenseur, l’énergie qu’il a reçue, lors de la phase compression majorée de l’énergie thermique reçue de l’environnement en le refroidissant est égale au signe près à la quantité de chaleur qu’il a émis dans le condenseur.  </w:t>
            </w:r>
          </w:p>
          <w:p w14:paraId="2A74CBA2" w14:textId="77777777" w:rsidR="003B075F" w:rsidRDefault="003B075F" w:rsidP="00601607">
            <w:pPr>
              <w:spacing w:after="120"/>
              <w:jc w:val="both"/>
              <w:rPr>
                <w:lang w:val="fr-FR"/>
              </w:rPr>
            </w:pPr>
          </w:p>
        </w:tc>
        <w:tc>
          <w:tcPr>
            <w:tcW w:w="4729" w:type="dxa"/>
          </w:tcPr>
          <w:p w14:paraId="5DB4CD68" w14:textId="77777777" w:rsidR="003B075F" w:rsidRDefault="003B075F" w:rsidP="00601607">
            <w:pPr>
              <w:spacing w:after="120"/>
              <w:jc w:val="center"/>
              <w:rPr>
                <w:lang w:val="fr-FR"/>
              </w:rPr>
            </w:pPr>
            <w:r w:rsidRPr="00ED7799">
              <w:rPr>
                <w:noProof/>
                <w:sz w:val="20"/>
                <w:szCs w:val="20"/>
              </w:rPr>
              <w:drawing>
                <wp:inline distT="0" distB="0" distL="0" distR="0" wp14:anchorId="1EA9854A" wp14:editId="686B3009">
                  <wp:extent cx="2704519" cy="2286000"/>
                  <wp:effectExtent l="0" t="0" r="635" b="0"/>
                  <wp:docPr id="57357" name="Picture 3" descr="A close up of a map&#10;&#10;Description automatically generated">
                    <a:extLst xmlns:a="http://schemas.openxmlformats.org/drawingml/2006/main">
                      <a:ext uri="{FF2B5EF4-FFF2-40B4-BE49-F238E27FC236}">
                        <a16:creationId xmlns:a16="http://schemas.microsoft.com/office/drawing/2014/main" id="{578DA99C-7BB5-4915-87FC-C13EA07C9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a map&#10;&#10;Description automatically generated">
                            <a:extLst>
                              <a:ext uri="{FF2B5EF4-FFF2-40B4-BE49-F238E27FC236}">
                                <a16:creationId xmlns:a16="http://schemas.microsoft.com/office/drawing/2014/main" id="{578DA99C-7BB5-4915-87FC-C13EA07C923C}"/>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710037" cy="2290664"/>
                          </a:xfrm>
                          <a:prstGeom prst="rect">
                            <a:avLst/>
                          </a:prstGeom>
                        </pic:spPr>
                      </pic:pic>
                    </a:graphicData>
                  </a:graphic>
                </wp:inline>
              </w:drawing>
            </w:r>
          </w:p>
        </w:tc>
      </w:tr>
    </w:tbl>
    <w:p w14:paraId="30EFEE87" w14:textId="77777777" w:rsidR="003B075F" w:rsidRPr="00951953" w:rsidRDefault="003B075F" w:rsidP="003B075F">
      <w:pPr>
        <w:spacing w:after="120"/>
        <w:jc w:val="both"/>
        <w:rPr>
          <w:lang w:val="fr-FR"/>
        </w:rPr>
      </w:pPr>
      <w:r w:rsidRPr="00951953">
        <w:rPr>
          <w:lang w:val="fr-FR"/>
        </w:rPr>
        <w:lastRenderedPageBreak/>
        <w:t>Il est important de comprendre que la chaleur transmise à l'habitation par le condenseur de la pompe à chaleur est égale</w:t>
      </w:r>
      <w:r w:rsidRPr="00ED7799">
        <w:rPr>
          <w:lang w:val="fr-FR"/>
        </w:rPr>
        <w:t>,</w:t>
      </w:r>
      <w:r w:rsidRPr="00951953">
        <w:rPr>
          <w:lang w:val="fr-FR"/>
        </w:rPr>
        <w:t xml:space="preserve"> compte tenu de la conservation de l'énergie</w:t>
      </w:r>
      <w:r>
        <w:rPr>
          <w:lang w:val="fr-FR"/>
        </w:rPr>
        <w:t>,</w:t>
      </w:r>
      <w:r w:rsidRPr="00951953">
        <w:rPr>
          <w:lang w:val="fr-FR"/>
        </w:rPr>
        <w:t xml:space="preserve"> à l</w:t>
      </w:r>
      <w:r w:rsidRPr="00ED7799">
        <w:rPr>
          <w:lang w:val="fr-FR"/>
        </w:rPr>
        <w:t>’</w:t>
      </w:r>
      <w:r w:rsidRPr="00951953">
        <w:rPr>
          <w:lang w:val="fr-FR"/>
        </w:rPr>
        <w:t>énergie frigorifique émise à l'évaporateur majoré</w:t>
      </w:r>
      <w:r w:rsidRPr="00ED7799">
        <w:rPr>
          <w:lang w:val="fr-FR"/>
        </w:rPr>
        <w:t>e</w:t>
      </w:r>
      <w:r w:rsidRPr="00951953">
        <w:rPr>
          <w:lang w:val="fr-FR"/>
        </w:rPr>
        <w:t xml:space="preserve"> du travail </w:t>
      </w:r>
      <w:r>
        <w:rPr>
          <w:lang w:val="fr-FR"/>
        </w:rPr>
        <w:t>fourni pour assurer la</w:t>
      </w:r>
      <w:r w:rsidRPr="00951953">
        <w:rPr>
          <w:lang w:val="fr-FR"/>
        </w:rPr>
        <w:t xml:space="preserve"> compression </w:t>
      </w:r>
      <w:r w:rsidRPr="00ED7799">
        <w:rPr>
          <w:lang w:val="fr-FR"/>
        </w:rPr>
        <w:t>du</w:t>
      </w:r>
      <w:r w:rsidRPr="00951953">
        <w:rPr>
          <w:lang w:val="fr-FR"/>
        </w:rPr>
        <w:t xml:space="preserve"> fluide caloporteur</w:t>
      </w:r>
      <w:r>
        <w:rPr>
          <w:lang w:val="fr-FR"/>
        </w:rPr>
        <w:t>.</w:t>
      </w:r>
      <w:r w:rsidRPr="00951953">
        <w:rPr>
          <w:lang w:val="fr-FR"/>
        </w:rPr>
        <w:t xml:space="preserve"> </w:t>
      </w:r>
    </w:p>
    <w:p w14:paraId="7F9E70A7" w14:textId="77777777" w:rsidR="003B075F" w:rsidRPr="00ED7799" w:rsidRDefault="003B075F" w:rsidP="003B075F">
      <w:pPr>
        <w:jc w:val="both"/>
        <w:rPr>
          <w:lang w:val="fr-FR"/>
        </w:rPr>
      </w:pPr>
      <w:r w:rsidRPr="00ED7799">
        <w:rPr>
          <w:lang w:val="fr-FR"/>
        </w:rPr>
        <w:t xml:space="preserve">Il y a certes le calcul, mais le diagramme de Mollier permet aussi de comprendre que l’on améliore les performances de la pompe à chaleur en diminuant la température à la source chaude. Cette notion est importante pour orienter le chauffage thermodynamique de l’habitat urbain dans le bon sens. Il faut aussi noter la prise de conscience des Lutins thermiques et de l’Association des Responsables de Copropriété (ARC) que la tentative d’individualisation des frais de chauffage dans les immeubles </w:t>
      </w:r>
      <w:r w:rsidRPr="00956992">
        <w:rPr>
          <w:i/>
          <w:iCs/>
          <w:lang w:val="fr-FR"/>
        </w:rPr>
        <w:t>est une erreur</w:t>
      </w:r>
      <w:r w:rsidRPr="00ED7799">
        <w:rPr>
          <w:lang w:val="fr-FR"/>
        </w:rPr>
        <w:t xml:space="preserve"> dans la mesure où elle augmente la température à la source chaude en </w:t>
      </w:r>
      <w:r>
        <w:rPr>
          <w:lang w:val="fr-FR"/>
        </w:rPr>
        <w:t>dégrad</w:t>
      </w:r>
      <w:r w:rsidRPr="00ED7799">
        <w:rPr>
          <w:lang w:val="fr-FR"/>
        </w:rPr>
        <w:t>ant les performances.</w:t>
      </w:r>
    </w:p>
    <w:p w14:paraId="7C54BF09" w14:textId="77777777" w:rsidR="003B075F" w:rsidRDefault="003B075F" w:rsidP="003B075F">
      <w:pPr>
        <w:spacing w:before="120"/>
        <w:jc w:val="both"/>
        <w:rPr>
          <w:lang w:val="fr-FR"/>
        </w:rPr>
      </w:pPr>
      <w:r w:rsidRPr="00ED7799">
        <w:rPr>
          <w:lang w:val="fr-FR"/>
        </w:rPr>
        <w:t>Extraite d</w:t>
      </w:r>
      <w:r>
        <w:rPr>
          <w:lang w:val="fr-FR"/>
        </w:rPr>
        <w:t>e la</w:t>
      </w:r>
      <w:r w:rsidRPr="00ED7799">
        <w:rPr>
          <w:lang w:val="fr-FR"/>
        </w:rPr>
        <w:t xml:space="preserve"> revue </w:t>
      </w:r>
      <w:r w:rsidRPr="008746E5">
        <w:rPr>
          <w:i/>
          <w:iCs/>
          <w:lang w:val="fr-FR"/>
        </w:rPr>
        <w:t>Chaud Froid Performance</w:t>
      </w:r>
      <w:r w:rsidRPr="00ED7799">
        <w:rPr>
          <w:lang w:val="fr-FR"/>
        </w:rPr>
        <w:t xml:space="preserve">, </w:t>
      </w:r>
      <w:r>
        <w:rPr>
          <w:lang w:val="fr-FR"/>
        </w:rPr>
        <w:t xml:space="preserve">la figure ci-dessous </w:t>
      </w:r>
      <w:r w:rsidRPr="00ED7799">
        <w:rPr>
          <w:lang w:val="fr-FR"/>
        </w:rPr>
        <w:t>montre en traits pleins les résultats obtenus dans des chauffages collectifs finlandais</w:t>
      </w:r>
      <w:r w:rsidRPr="00ED7799">
        <w:rPr>
          <w:i/>
          <w:iCs/>
          <w:lang w:val="fr-FR"/>
        </w:rPr>
        <w:t xml:space="preserve"> </w:t>
      </w:r>
      <w:r w:rsidRPr="00054AA2">
        <w:rPr>
          <w:lang w:val="fr-FR"/>
        </w:rPr>
        <w:t>en</w:t>
      </w:r>
      <w:r w:rsidRPr="00ED7799">
        <w:rPr>
          <w:lang w:val="fr-FR"/>
        </w:rPr>
        <w:t xml:space="preserve"> ce qui concerne la température utile dans les planchers chauffants et dans les radiateurs lorsque la température extérieure varie.</w:t>
      </w:r>
      <w:r>
        <w:rPr>
          <w:lang w:val="fr-FR"/>
        </w:rPr>
        <w:t xml:space="preserve"> </w:t>
      </w:r>
      <w:r w:rsidRPr="00ED7799">
        <w:rPr>
          <w:lang w:val="fr-FR"/>
        </w:rPr>
        <w:t xml:space="preserve">On observe que le confort thermique </w:t>
      </w:r>
      <w:r>
        <w:rPr>
          <w:lang w:val="fr-FR"/>
        </w:rPr>
        <w:t>en</w:t>
      </w:r>
      <w:r w:rsidRPr="00ED7799">
        <w:rPr>
          <w:lang w:val="fr-FR"/>
        </w:rPr>
        <w:t xml:space="preserve"> Finlande, un pays européen pourtant bien froid, est assuré avec une température de l’eau dans les radiateurs plus faible qu’en France. Cela prouve que ce pays est en avance sur la France. Il a compris avant nous que grâce aux </w:t>
      </w:r>
      <w:hyperlink r:id="rId113" w:history="1">
        <w:r w:rsidRPr="008B1C3C">
          <w:rPr>
            <w:rStyle w:val="Lienhypertexte"/>
            <w:lang w:val="fr-FR"/>
          </w:rPr>
          <w:t>radiateurs hydraulique</w:t>
        </w:r>
        <w:r>
          <w:rPr>
            <w:rStyle w:val="Lienhypertexte"/>
            <w:lang w:val="fr-FR"/>
          </w:rPr>
          <w:t>s</w:t>
        </w:r>
        <w:r w:rsidRPr="008B1C3C">
          <w:rPr>
            <w:rStyle w:val="Lienhypertexte"/>
            <w:lang w:val="fr-FR"/>
          </w:rPr>
          <w:t xml:space="preserve"> basse température</w:t>
        </w:r>
      </w:hyperlink>
      <w:r w:rsidRPr="00ED7799">
        <w:rPr>
          <w:lang w:val="fr-FR"/>
        </w:rPr>
        <w:t xml:space="preserve"> les performances du chauffage thermodynamique s'améliorent lorsque la température utile pour assurer le besoin thermique est plus faible.</w:t>
      </w:r>
      <w:r>
        <w:rPr>
          <w:lang w:val="fr-FR"/>
        </w:rPr>
        <w:t xml:space="preserve"> </w:t>
      </w:r>
      <w:r w:rsidRPr="00ED7799">
        <w:rPr>
          <w:lang w:val="fr-FR"/>
        </w:rPr>
        <w:t>Pour comprendre comment se situe mon immeuble à ce sujet, j‘ai ajouté en pointillé et après l’avoir mesuré avec un thermomètre infra-rouge qu</w:t>
      </w:r>
      <w:r>
        <w:rPr>
          <w:lang w:val="fr-FR"/>
        </w:rPr>
        <w:t>el</w:t>
      </w:r>
      <w:r w:rsidRPr="00ED7799">
        <w:rPr>
          <w:lang w:val="fr-FR"/>
        </w:rPr>
        <w:t xml:space="preserve"> était le besoin en température dans notre circuit de chauffage pour une température extérieure de 0°C (point P</w:t>
      </w:r>
      <w:r w:rsidRPr="00ED7799">
        <w:rPr>
          <w:b/>
          <w:bCs/>
          <w:vertAlign w:val="subscript"/>
          <w:lang w:val="fr-FR"/>
        </w:rPr>
        <w:t>1</w:t>
      </w:r>
      <w:r w:rsidRPr="00ED7799">
        <w:rPr>
          <w:lang w:val="fr-FR"/>
        </w:rPr>
        <w:t xml:space="preserve"> avant isolation toiture et P</w:t>
      </w:r>
      <w:r w:rsidRPr="00ED7799">
        <w:rPr>
          <w:b/>
          <w:bCs/>
          <w:vertAlign w:val="subscript"/>
          <w:lang w:val="fr-FR"/>
        </w:rPr>
        <w:t>2</w:t>
      </w:r>
      <w:r w:rsidRPr="00ED7799">
        <w:rPr>
          <w:lang w:val="fr-FR"/>
        </w:rPr>
        <w:t xml:space="preserve"> après isolation).</w:t>
      </w:r>
    </w:p>
    <w:p w14:paraId="5A31AC96" w14:textId="77777777" w:rsidR="003B075F" w:rsidRPr="00ED7799" w:rsidRDefault="003B075F" w:rsidP="003B075F">
      <w:pPr>
        <w:jc w:val="center"/>
        <w:rPr>
          <w:lang w:val="fr-FR"/>
        </w:rPr>
      </w:pPr>
      <w:r w:rsidRPr="002A06E5">
        <w:rPr>
          <w:noProof/>
        </w:rPr>
        <w:drawing>
          <wp:inline distT="0" distB="0" distL="0" distR="0" wp14:anchorId="731EC666" wp14:editId="7EAE1DEE">
            <wp:extent cx="4639945" cy="2115838"/>
            <wp:effectExtent l="0" t="0" r="8255" b="0"/>
            <wp:docPr id="57358" name="Picture 4">
              <a:extLst xmlns:a="http://schemas.openxmlformats.org/drawingml/2006/main">
                <a:ext uri="{FF2B5EF4-FFF2-40B4-BE49-F238E27FC236}">
                  <a16:creationId xmlns:a16="http://schemas.microsoft.com/office/drawing/2014/main" id="{2E96BE25-C512-4BA1-B99C-C4EB7BE7A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E96BE25-C512-4BA1-B99C-C4EB7BE7A189}"/>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4647412" cy="2119243"/>
                    </a:xfrm>
                    <a:prstGeom prst="rect">
                      <a:avLst/>
                    </a:prstGeom>
                  </pic:spPr>
                </pic:pic>
              </a:graphicData>
            </a:graphic>
          </wp:inline>
        </w:drawing>
      </w:r>
    </w:p>
    <w:p w14:paraId="3EB6DB1F" w14:textId="77777777" w:rsidR="003B075F" w:rsidRDefault="003B075F" w:rsidP="003B075F">
      <w:pPr>
        <w:jc w:val="center"/>
        <w:rPr>
          <w:i/>
          <w:iCs/>
          <w:sz w:val="24"/>
          <w:szCs w:val="24"/>
          <w:lang w:val="fr-FR"/>
        </w:rPr>
      </w:pPr>
      <w:r>
        <w:rPr>
          <w:i/>
          <w:iCs/>
          <w:noProof/>
          <w:sz w:val="28"/>
          <w:szCs w:val="28"/>
          <w:lang w:val="fr-FR"/>
        </w:rPr>
        <w:drawing>
          <wp:inline distT="0" distB="0" distL="0" distR="0" wp14:anchorId="78BF1C6F" wp14:editId="56B2BA98">
            <wp:extent cx="5181142" cy="2062716"/>
            <wp:effectExtent l="0" t="0" r="635" b="0"/>
            <wp:docPr id="57352" name="Picture 5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5">
                      <a:extLst>
                        <a:ext uri="{28A0092B-C50C-407E-A947-70E740481C1C}">
                          <a14:useLocalDpi xmlns:a14="http://schemas.microsoft.com/office/drawing/2010/main" val="0"/>
                        </a:ext>
                      </a:extLst>
                    </a:blip>
                    <a:stretch>
                      <a:fillRect/>
                    </a:stretch>
                  </pic:blipFill>
                  <pic:spPr>
                    <a:xfrm>
                      <a:off x="0" y="0"/>
                      <a:ext cx="5202015" cy="2071026"/>
                    </a:xfrm>
                    <a:prstGeom prst="rect">
                      <a:avLst/>
                    </a:prstGeom>
                  </pic:spPr>
                </pic:pic>
              </a:graphicData>
            </a:graphic>
          </wp:inline>
        </w:drawing>
      </w:r>
    </w:p>
    <w:p w14:paraId="08010BEE" w14:textId="77777777" w:rsidR="003B075F" w:rsidRPr="00E734BB" w:rsidRDefault="003B075F" w:rsidP="003B075F">
      <w:pPr>
        <w:jc w:val="center"/>
        <w:rPr>
          <w:i/>
          <w:iCs/>
          <w:sz w:val="20"/>
          <w:szCs w:val="20"/>
          <w:lang w:val="fr-FR"/>
        </w:rPr>
      </w:pPr>
      <w:r w:rsidRPr="00E734BB">
        <w:rPr>
          <w:i/>
          <w:iCs/>
          <w:sz w:val="20"/>
          <w:szCs w:val="20"/>
          <w:lang w:val="fr-FR"/>
        </w:rPr>
        <w:t>Bon à gauche, moins bon à droite</w:t>
      </w:r>
    </w:p>
    <w:p w14:paraId="2B3370DF" w14:textId="77777777" w:rsidR="003B075F" w:rsidRDefault="003B075F" w:rsidP="003B075F">
      <w:pPr>
        <w:rPr>
          <w:i/>
          <w:iCs/>
          <w:sz w:val="28"/>
          <w:szCs w:val="28"/>
          <w:lang w:val="fr-FR"/>
        </w:rPr>
      </w:pPr>
    </w:p>
    <w:p w14:paraId="6F7DD275" w14:textId="77777777" w:rsidR="003B075F" w:rsidRPr="001540B9" w:rsidRDefault="003B075F" w:rsidP="003B075F">
      <w:pPr>
        <w:rPr>
          <w:i/>
          <w:iCs/>
          <w:sz w:val="28"/>
          <w:szCs w:val="28"/>
          <w:lang w:val="fr-FR"/>
        </w:rPr>
      </w:pPr>
      <w:r w:rsidRPr="001540B9">
        <w:rPr>
          <w:i/>
          <w:iCs/>
          <w:sz w:val="28"/>
          <w:szCs w:val="28"/>
          <w:lang w:val="fr-FR"/>
        </w:rPr>
        <w:lastRenderedPageBreak/>
        <w:t>Chaud Froid Performances (CFP)</w:t>
      </w:r>
    </w:p>
    <w:p w14:paraId="48FFBC3A" w14:textId="77777777" w:rsidR="003B075F" w:rsidRPr="0061306A" w:rsidRDefault="003B075F" w:rsidP="003B075F">
      <w:pPr>
        <w:spacing w:after="60"/>
        <w:jc w:val="both"/>
        <w:rPr>
          <w:lang w:val="fr-FR"/>
        </w:rPr>
      </w:pPr>
      <w:r w:rsidRPr="0061306A">
        <w:rPr>
          <w:lang w:val="fr-FR"/>
        </w:rPr>
        <w:t>Une pompe à chaleur (PAC) peut fonctionner selon deux modes</w:t>
      </w:r>
      <w:r>
        <w:rPr>
          <w:lang w:val="fr-FR"/>
        </w:rPr>
        <w:t>.</w:t>
      </w:r>
    </w:p>
    <w:p w14:paraId="15E4E24D" w14:textId="77777777" w:rsidR="003B075F" w:rsidRPr="0061306A" w:rsidRDefault="003B075F" w:rsidP="003B075F">
      <w:pPr>
        <w:spacing w:after="60"/>
        <w:jc w:val="both"/>
        <w:rPr>
          <w:lang w:val="fr-FR"/>
        </w:rPr>
      </w:pPr>
      <w:r w:rsidRPr="0061306A">
        <w:rPr>
          <w:i/>
          <w:iCs/>
          <w:lang w:val="fr-FR"/>
        </w:rPr>
        <w:t xml:space="preserve">En mode chaud </w:t>
      </w:r>
      <w:r w:rsidRPr="0061306A">
        <w:rPr>
          <w:lang w:val="fr-FR"/>
        </w:rPr>
        <w:t>(mode hivernal)</w:t>
      </w:r>
      <w:r>
        <w:rPr>
          <w:lang w:val="fr-FR"/>
        </w:rPr>
        <w:t> :</w:t>
      </w:r>
      <w:r w:rsidRPr="0061306A">
        <w:rPr>
          <w:lang w:val="fr-FR"/>
        </w:rPr>
        <w:t xml:space="preserve"> la chaleur émise par le fluide caloporteur à l'intérieur de l'habitation est égale à la chaleur émise par le compresseur majorée de celle reçue</w:t>
      </w:r>
      <w:r>
        <w:rPr>
          <w:lang w:val="fr-FR"/>
        </w:rPr>
        <w:t xml:space="preserve"> de</w:t>
      </w:r>
      <w:r w:rsidRPr="0061306A">
        <w:rPr>
          <w:lang w:val="fr-FR"/>
        </w:rPr>
        <w:t xml:space="preserve"> l'environnement lorsqu'il le refroidit</w:t>
      </w:r>
    </w:p>
    <w:p w14:paraId="08CA66AA" w14:textId="77777777" w:rsidR="003B075F" w:rsidRPr="0061306A" w:rsidRDefault="003B075F" w:rsidP="003B075F">
      <w:pPr>
        <w:spacing w:after="60"/>
        <w:jc w:val="both"/>
        <w:rPr>
          <w:lang w:val="fr-FR"/>
        </w:rPr>
      </w:pPr>
      <w:r w:rsidRPr="0061306A">
        <w:rPr>
          <w:i/>
          <w:iCs/>
          <w:lang w:val="fr-FR"/>
        </w:rPr>
        <w:t>En mode froid</w:t>
      </w:r>
      <w:r w:rsidRPr="0061306A">
        <w:rPr>
          <w:lang w:val="fr-FR"/>
        </w:rPr>
        <w:t xml:space="preserve"> (mode estival)</w:t>
      </w:r>
      <w:r>
        <w:rPr>
          <w:lang w:val="fr-FR"/>
        </w:rPr>
        <w:t xml:space="preserve"> : </w:t>
      </w:r>
      <w:r w:rsidRPr="0061306A">
        <w:rPr>
          <w:lang w:val="fr-FR"/>
        </w:rPr>
        <w:t>cette fois la pompe à chaleur refroidit l'intérieur du logement au lieu de le réchauffer (</w:t>
      </w:r>
      <w:r>
        <w:rPr>
          <w:lang w:val="fr-FR"/>
        </w:rPr>
        <w:t>m</w:t>
      </w:r>
      <w:r w:rsidRPr="0061306A">
        <w:rPr>
          <w:lang w:val="fr-FR"/>
        </w:rPr>
        <w:t>ode climatisation)</w:t>
      </w:r>
      <w:r>
        <w:rPr>
          <w:lang w:val="fr-FR"/>
        </w:rPr>
        <w:t xml:space="preserve"> </w:t>
      </w:r>
      <w:r w:rsidRPr="0061306A">
        <w:rPr>
          <w:lang w:val="fr-FR"/>
        </w:rPr>
        <w:t xml:space="preserve">grâce à une vanne 4 voies qui inverse les fonctions assurées par l'évaporateur et le condenseur de telle sorte que le sens des flux thermiques est inversé. </w:t>
      </w:r>
    </w:p>
    <w:p w14:paraId="57D12E32" w14:textId="77777777" w:rsidR="003B075F" w:rsidRPr="0061306A" w:rsidRDefault="003B075F" w:rsidP="003B075F">
      <w:pPr>
        <w:spacing w:after="0"/>
        <w:jc w:val="both"/>
        <w:rPr>
          <w:lang w:val="fr-FR"/>
        </w:rPr>
      </w:pPr>
      <w:r w:rsidRPr="0061306A">
        <w:rPr>
          <w:lang w:val="fr-FR"/>
        </w:rPr>
        <w:t xml:space="preserve">Lors de son cycle de fonctionnement le </w:t>
      </w:r>
      <w:r w:rsidRPr="0061306A">
        <w:rPr>
          <w:i/>
          <w:iCs/>
          <w:lang w:val="fr-FR"/>
        </w:rPr>
        <w:t xml:space="preserve">fluide caloporteur </w:t>
      </w:r>
      <w:r w:rsidRPr="0061306A">
        <w:rPr>
          <w:lang w:val="fr-FR"/>
        </w:rPr>
        <w:t>de la pompe à chaleur passe alternativement de l'état liquide à l'état gazeux</w:t>
      </w:r>
      <w:r>
        <w:rPr>
          <w:lang w:val="fr-FR"/>
        </w:rPr>
        <w:t>.</w:t>
      </w:r>
      <w:r w:rsidRPr="0061306A">
        <w:rPr>
          <w:lang w:val="fr-FR"/>
        </w:rPr>
        <w:t xml:space="preserve"> L'énergie </w:t>
      </w:r>
      <w:r>
        <w:rPr>
          <w:lang w:val="fr-FR"/>
        </w:rPr>
        <w:t>thermique transmise par le fluide caloporteur</w:t>
      </w:r>
      <w:r w:rsidRPr="0061306A">
        <w:rPr>
          <w:lang w:val="fr-FR"/>
        </w:rPr>
        <w:t xml:space="preserve"> lorsqu'il </w:t>
      </w:r>
      <w:r>
        <w:rPr>
          <w:lang w:val="fr-FR"/>
        </w:rPr>
        <w:t>passe de l’</w:t>
      </w:r>
      <w:r w:rsidRPr="0061306A">
        <w:rPr>
          <w:lang w:val="fr-FR"/>
        </w:rPr>
        <w:t xml:space="preserve">état </w:t>
      </w:r>
      <w:r>
        <w:rPr>
          <w:lang w:val="fr-FR"/>
        </w:rPr>
        <w:t>gazeux à l’état liquide</w:t>
      </w:r>
      <w:r w:rsidRPr="0061306A">
        <w:rPr>
          <w:lang w:val="fr-FR"/>
        </w:rPr>
        <w:t xml:space="preserve"> dans le condenseur est égale à la somme de</w:t>
      </w:r>
      <w:r>
        <w:rPr>
          <w:lang w:val="fr-FR"/>
        </w:rPr>
        <w:t xml:space="preserve"> 2</w:t>
      </w:r>
      <w:r w:rsidRPr="0061306A">
        <w:rPr>
          <w:lang w:val="fr-FR"/>
        </w:rPr>
        <w:t xml:space="preserve"> énergies : celle lorsqu’il est à l'état gazeux et à basse température dans l'évaporateur majorée de l'énergie fournie par le compresseur.  Le coefficient de performance (COP)</w:t>
      </w:r>
      <w:r>
        <w:rPr>
          <w:lang w:val="fr-FR"/>
        </w:rPr>
        <w:t xml:space="preserve"> </w:t>
      </w:r>
      <w:r w:rsidRPr="0061306A">
        <w:rPr>
          <w:lang w:val="fr-FR"/>
        </w:rPr>
        <w:t xml:space="preserve">de ces deux systèmes est le rapport entre l'énergie émise par le fluide caloporteur lorsqu'il est à l'état liquide dans le condenseur et l'énergie utile à l'entretien du cycle à savoir celle fournie par le compresseur. </w:t>
      </w:r>
      <w:hyperlink r:id="rId116" w:history="1">
        <w:r w:rsidRPr="009E727B">
          <w:rPr>
            <w:rStyle w:val="Lienhypertexte"/>
            <w:lang w:val="fr-FR"/>
          </w:rPr>
          <w:t>On démontre</w:t>
        </w:r>
      </w:hyperlink>
      <w:r w:rsidRPr="0061306A">
        <w:rPr>
          <w:lang w:val="fr-FR"/>
        </w:rPr>
        <w:t xml:space="preserve"> que le </w:t>
      </w:r>
      <w:r w:rsidRPr="0061306A">
        <w:rPr>
          <w:b/>
          <w:bCs/>
          <w:i/>
          <w:iCs/>
          <w:lang w:val="fr-FR"/>
        </w:rPr>
        <w:t>COP</w:t>
      </w:r>
      <w:r w:rsidRPr="0061306A">
        <w:rPr>
          <w:lang w:val="fr-FR"/>
        </w:rPr>
        <w:t xml:space="preserve"> de ces 2 </w:t>
      </w:r>
      <w:r>
        <w:rPr>
          <w:lang w:val="fr-FR"/>
        </w:rPr>
        <w:t>états</w:t>
      </w:r>
      <w:r w:rsidRPr="0061306A">
        <w:rPr>
          <w:lang w:val="fr-FR"/>
        </w:rPr>
        <w:t xml:space="preserve"> énergétiques est égal à </w:t>
      </w:r>
      <w:r>
        <w:rPr>
          <w:lang w:val="fr-FR"/>
        </w:rPr>
        <w:t xml:space="preserve">              </w:t>
      </w:r>
      <w:r w:rsidRPr="0061306A">
        <w:rPr>
          <w:b/>
          <w:bCs/>
          <w:i/>
          <w:iCs/>
          <w:lang w:val="fr-FR"/>
        </w:rPr>
        <w:t>Tc</w:t>
      </w:r>
      <w:proofErr w:type="gramStart"/>
      <w:r w:rsidRPr="0061306A">
        <w:rPr>
          <w:lang w:val="fr-FR"/>
        </w:rPr>
        <w:t>/(</w:t>
      </w:r>
      <w:proofErr w:type="gramEnd"/>
      <w:r w:rsidRPr="0061306A">
        <w:rPr>
          <w:b/>
          <w:bCs/>
          <w:i/>
          <w:iCs/>
          <w:lang w:val="fr-FR"/>
        </w:rPr>
        <w:t>Tc</w:t>
      </w:r>
      <w:r w:rsidRPr="0061306A">
        <w:rPr>
          <w:lang w:val="fr-FR"/>
        </w:rPr>
        <w:t xml:space="preserve"> -</w:t>
      </w:r>
      <w:r w:rsidRPr="0061306A">
        <w:rPr>
          <w:b/>
          <w:bCs/>
          <w:i/>
          <w:iCs/>
          <w:lang w:val="fr-FR"/>
        </w:rPr>
        <w:t>Tf</w:t>
      </w:r>
      <w:r w:rsidRPr="0061306A">
        <w:rPr>
          <w:lang w:val="fr-FR"/>
        </w:rPr>
        <w:t xml:space="preserve">). </w:t>
      </w:r>
      <w:r w:rsidRPr="0061306A">
        <w:rPr>
          <w:b/>
          <w:bCs/>
          <w:i/>
          <w:iCs/>
          <w:lang w:val="fr-FR"/>
        </w:rPr>
        <w:t>Tc</w:t>
      </w:r>
      <w:r w:rsidRPr="0061306A">
        <w:rPr>
          <w:lang w:val="fr-FR"/>
        </w:rPr>
        <w:t xml:space="preserve"> et </w:t>
      </w:r>
      <w:r w:rsidRPr="0061306A">
        <w:rPr>
          <w:b/>
          <w:bCs/>
          <w:i/>
          <w:iCs/>
          <w:lang w:val="fr-FR"/>
        </w:rPr>
        <w:t>Tf</w:t>
      </w:r>
      <w:r w:rsidRPr="0061306A">
        <w:rPr>
          <w:lang w:val="fr-FR"/>
        </w:rPr>
        <w:t xml:space="preserve"> étant les températures aux sources chaude et froide exprimées en degré Kelvin. </w:t>
      </w:r>
    </w:p>
    <w:p w14:paraId="0EE614FA" w14:textId="77777777" w:rsidR="003B075F" w:rsidRPr="0061306A" w:rsidRDefault="003B075F" w:rsidP="003B075F">
      <w:pPr>
        <w:spacing w:after="0"/>
        <w:jc w:val="both"/>
        <w:rPr>
          <w:lang w:val="fr-FR"/>
        </w:rPr>
      </w:pPr>
      <w:r w:rsidRPr="0061306A">
        <w:rPr>
          <w:lang w:val="fr-FR"/>
        </w:rPr>
        <w:t xml:space="preserve"> L’entropie du fluide caloporteur s’exprime en kJ/kg. La puissance thermique délivrée par une pompe à chaleur en mode chaud est </w:t>
      </w:r>
      <w:proofErr w:type="gramStart"/>
      <w:r w:rsidRPr="0061306A">
        <w:rPr>
          <w:lang w:val="fr-FR"/>
        </w:rPr>
        <w:t>égal</w:t>
      </w:r>
      <w:proofErr w:type="gramEnd"/>
      <w:r w:rsidRPr="0061306A">
        <w:rPr>
          <w:lang w:val="fr-FR"/>
        </w:rPr>
        <w:t xml:space="preserve"> à l’entropie du fluide caloporteur par son débit</w:t>
      </w:r>
      <w:r>
        <w:rPr>
          <w:lang w:val="fr-FR"/>
        </w:rPr>
        <w:t xml:space="preserve"> (</w:t>
      </w:r>
      <w:r w:rsidRPr="00BD312D">
        <w:rPr>
          <w:i/>
          <w:iCs/>
          <w:lang w:val="fr-FR"/>
        </w:rPr>
        <w:t>kJ</w:t>
      </w:r>
      <w:r w:rsidRPr="0061306A">
        <w:rPr>
          <w:i/>
          <w:iCs/>
          <w:lang w:val="fr-FR"/>
        </w:rPr>
        <w:t>/kg</w:t>
      </w:r>
      <w:r>
        <w:rPr>
          <w:i/>
          <w:iCs/>
          <w:lang w:val="fr-FR"/>
        </w:rPr>
        <w:t>)</w:t>
      </w:r>
      <w:r w:rsidRPr="0061306A">
        <w:rPr>
          <w:i/>
          <w:iCs/>
          <w:lang w:val="fr-FR"/>
        </w:rPr>
        <w:t xml:space="preserve"> x </w:t>
      </w:r>
      <w:r>
        <w:rPr>
          <w:i/>
          <w:iCs/>
          <w:lang w:val="fr-FR"/>
        </w:rPr>
        <w:t>(</w:t>
      </w:r>
      <w:r w:rsidRPr="0061306A">
        <w:rPr>
          <w:i/>
          <w:iCs/>
          <w:lang w:val="fr-FR"/>
        </w:rPr>
        <w:t>kg/s</w:t>
      </w:r>
      <w:r>
        <w:rPr>
          <w:i/>
          <w:iCs/>
          <w:lang w:val="fr-FR"/>
        </w:rPr>
        <w:t>)</w:t>
      </w:r>
      <w:r w:rsidRPr="0061306A">
        <w:rPr>
          <w:i/>
          <w:iCs/>
          <w:lang w:val="fr-FR"/>
        </w:rPr>
        <w:t xml:space="preserve"> = kJ/</w:t>
      </w:r>
      <w:proofErr w:type="gramStart"/>
      <w:r w:rsidRPr="0061306A">
        <w:rPr>
          <w:i/>
          <w:iCs/>
          <w:lang w:val="fr-FR"/>
        </w:rPr>
        <w:t>s  &gt;</w:t>
      </w:r>
      <w:proofErr w:type="gramEnd"/>
      <w:r w:rsidRPr="0061306A">
        <w:rPr>
          <w:i/>
          <w:iCs/>
          <w:lang w:val="fr-FR"/>
        </w:rPr>
        <w:t xml:space="preserve">  kW</w:t>
      </w:r>
    </w:p>
    <w:p w14:paraId="2BBF6202" w14:textId="77777777" w:rsidR="003B075F" w:rsidRPr="00755F2D" w:rsidRDefault="003B075F" w:rsidP="003B075F">
      <w:pPr>
        <w:spacing w:after="0"/>
        <w:jc w:val="both"/>
        <w:rPr>
          <w:lang w:val="fr-FR"/>
        </w:rPr>
      </w:pPr>
      <w:r>
        <w:rPr>
          <w:lang w:val="fr-FR"/>
        </w:rPr>
        <w:t>La figure ci-dessous visualise</w:t>
      </w:r>
      <w:r w:rsidRPr="00755F2D">
        <w:rPr>
          <w:lang w:val="fr-FR"/>
        </w:rPr>
        <w:t xml:space="preserve"> les transferts thermiques permettant de prélever l’énergie thermique dans notre environnement naturel avec la pompe à </w:t>
      </w:r>
      <w:r w:rsidRPr="0061306A">
        <w:rPr>
          <w:lang w:val="fr-FR"/>
        </w:rPr>
        <w:t>chaleur, sachant</w:t>
      </w:r>
      <w:r w:rsidRPr="00755F2D">
        <w:rPr>
          <w:lang w:val="fr-FR"/>
        </w:rPr>
        <w:t xml:space="preserve"> que :</w:t>
      </w:r>
    </w:p>
    <w:p w14:paraId="681FC07D" w14:textId="77777777" w:rsidR="003B075F" w:rsidRPr="00755F2D" w:rsidRDefault="003B075F" w:rsidP="003B075F">
      <w:pPr>
        <w:spacing w:after="0"/>
        <w:ind w:left="283"/>
        <w:rPr>
          <w:lang w:val="fr-FR"/>
        </w:rPr>
      </w:pPr>
      <w:r w:rsidRPr="00755F2D">
        <w:rPr>
          <w:lang w:val="fr-FR"/>
        </w:rPr>
        <w:t>- lorsque le fluide caloporteur est chaud lors de la phase condensation, il réchauffe l'habitat</w:t>
      </w:r>
    </w:p>
    <w:p w14:paraId="25286C7B" w14:textId="77777777" w:rsidR="003B075F" w:rsidRPr="00755F2D" w:rsidRDefault="003B075F" w:rsidP="003B075F">
      <w:pPr>
        <w:spacing w:after="0"/>
        <w:ind w:left="283"/>
        <w:rPr>
          <w:lang w:val="fr-FR"/>
        </w:rPr>
      </w:pPr>
      <w:r w:rsidRPr="00755F2D">
        <w:rPr>
          <w:lang w:val="fr-FR"/>
        </w:rPr>
        <w:t>- lorsque le fluide caloporteur est très froid lors de la phase évaporation, il refroidit l'environnement</w:t>
      </w:r>
    </w:p>
    <w:p w14:paraId="1AD661D5" w14:textId="77777777" w:rsidR="003B075F" w:rsidRDefault="003B075F" w:rsidP="003B075F">
      <w:pPr>
        <w:spacing w:before="120" w:after="120"/>
        <w:jc w:val="center"/>
        <w:rPr>
          <w:i/>
          <w:iCs/>
          <w:lang w:val="fr-FR"/>
        </w:rPr>
      </w:pPr>
      <w:r>
        <w:rPr>
          <w:i/>
          <w:iCs/>
          <w:noProof/>
          <w:lang w:val="fr-FR"/>
        </w:rPr>
        <w:drawing>
          <wp:inline distT="0" distB="0" distL="0" distR="0" wp14:anchorId="21AD4531" wp14:editId="0F4438D4">
            <wp:extent cx="4787900" cy="132348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7">
                      <a:extLst>
                        <a:ext uri="{28A0092B-C50C-407E-A947-70E740481C1C}">
                          <a14:useLocalDpi xmlns:a14="http://schemas.microsoft.com/office/drawing/2010/main" val="0"/>
                        </a:ext>
                      </a:extLst>
                    </a:blip>
                    <a:stretch>
                      <a:fillRect/>
                    </a:stretch>
                  </pic:blipFill>
                  <pic:spPr>
                    <a:xfrm>
                      <a:off x="0" y="0"/>
                      <a:ext cx="4822564" cy="1333065"/>
                    </a:xfrm>
                    <a:prstGeom prst="rect">
                      <a:avLst/>
                    </a:prstGeom>
                  </pic:spPr>
                </pic:pic>
              </a:graphicData>
            </a:graphic>
          </wp:inline>
        </w:drawing>
      </w:r>
    </w:p>
    <w:p w14:paraId="2D73F63B" w14:textId="77777777" w:rsidR="003B075F" w:rsidRDefault="003B075F" w:rsidP="003B075F">
      <w:pPr>
        <w:spacing w:after="60"/>
        <w:rPr>
          <w:i/>
          <w:iCs/>
          <w:sz w:val="24"/>
          <w:szCs w:val="24"/>
          <w:lang w:val="fr-FR"/>
        </w:rPr>
      </w:pPr>
      <w:r>
        <w:rPr>
          <w:i/>
          <w:iCs/>
          <w:sz w:val="24"/>
          <w:szCs w:val="24"/>
          <w:lang w:val="fr-FR"/>
        </w:rPr>
        <w:t>Faire du chaud puis du froid</w:t>
      </w:r>
    </w:p>
    <w:p w14:paraId="54BA04B5" w14:textId="77777777" w:rsidR="003B075F" w:rsidRDefault="003B075F" w:rsidP="003B075F">
      <w:pPr>
        <w:spacing w:after="120"/>
        <w:jc w:val="both"/>
        <w:rPr>
          <w:lang w:val="fr-FR"/>
        </w:rPr>
      </w:pPr>
      <w:r w:rsidRPr="00706023">
        <w:rPr>
          <w:lang w:val="fr-FR"/>
        </w:rPr>
        <w:t>Les deux figures qui suivent montrent comment il est possible d'inverser les flux thermiques en inversant le débit au niveau du compresseur</w:t>
      </w:r>
      <w:r>
        <w:rPr>
          <w:lang w:val="fr-FR"/>
        </w:rPr>
        <w:t xml:space="preserve"> d</w:t>
      </w:r>
      <w:r w:rsidRPr="00706023">
        <w:rPr>
          <w:lang w:val="fr-FR"/>
        </w:rPr>
        <w:t>e telle sorte que le système puisse générer à volonté du chaud lorsqu'il fait froid ou du froid lorsqu'il fait chaud. L'inversion du débit peut se faire en changeant le sens de rotation du compresseur ou en rajoutant</w:t>
      </w:r>
      <w:r>
        <w:rPr>
          <w:lang w:val="fr-FR"/>
        </w:rPr>
        <w:t xml:space="preserve"> </w:t>
      </w:r>
      <w:r w:rsidRPr="00706023">
        <w:rPr>
          <w:lang w:val="fr-FR"/>
        </w:rPr>
        <w:t>une vanne 4 voies sur le circuit</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912"/>
      </w:tblGrid>
      <w:tr w:rsidR="003B075F" w:rsidRPr="00316C9A" w14:paraId="67680B60" w14:textId="77777777" w:rsidTr="00601607">
        <w:trPr>
          <w:trHeight w:val="2673"/>
        </w:trPr>
        <w:tc>
          <w:tcPr>
            <w:tcW w:w="2552" w:type="dxa"/>
          </w:tcPr>
          <w:p w14:paraId="7F537455" w14:textId="77777777" w:rsidR="003B075F" w:rsidRDefault="003B075F" w:rsidP="00601607">
            <w:pPr>
              <w:ind w:left="-113"/>
              <w:jc w:val="both"/>
              <w:rPr>
                <w:lang w:val="fr-FR"/>
              </w:rPr>
            </w:pPr>
            <w:r w:rsidRPr="00CC2B5C">
              <w:rPr>
                <w:i/>
                <w:iCs/>
                <w:sz w:val="20"/>
                <w:szCs w:val="20"/>
                <w:lang w:val="fr-FR"/>
              </w:rPr>
              <w:t>Que l’on soit en chauffage ou en climatisation</w:t>
            </w:r>
            <w:r>
              <w:rPr>
                <w:i/>
                <w:iCs/>
                <w:sz w:val="20"/>
                <w:szCs w:val="20"/>
                <w:lang w:val="fr-FR"/>
              </w:rPr>
              <w:t>,</w:t>
            </w:r>
            <w:r w:rsidRPr="00CC2B5C">
              <w:rPr>
                <w:i/>
                <w:iCs/>
                <w:sz w:val="20"/>
                <w:szCs w:val="20"/>
                <w:lang w:val="fr-FR"/>
              </w:rPr>
              <w:t xml:space="preserve"> la quantité de chaleur émise par le fluide caloporteur (flèche sortante) est égale à la quantité de chaleur qu’il reçoit (flèches rentrantes). </w:t>
            </w:r>
            <w:r>
              <w:rPr>
                <w:i/>
                <w:iCs/>
                <w:sz w:val="20"/>
                <w:szCs w:val="20"/>
                <w:lang w:val="fr-FR"/>
              </w:rPr>
              <w:t>On observe</w:t>
            </w:r>
            <w:r w:rsidRPr="006404F2">
              <w:rPr>
                <w:i/>
                <w:iCs/>
                <w:sz w:val="20"/>
                <w:szCs w:val="20"/>
                <w:lang w:val="fr-FR"/>
              </w:rPr>
              <w:t xml:space="preserve"> </w:t>
            </w:r>
            <w:r>
              <w:rPr>
                <w:i/>
                <w:iCs/>
                <w:sz w:val="20"/>
                <w:szCs w:val="20"/>
                <w:lang w:val="fr-FR"/>
              </w:rPr>
              <w:t>que l’on passe d’un mode de fonctionnement à l’autre e</w:t>
            </w:r>
            <w:r w:rsidRPr="006404F2">
              <w:rPr>
                <w:i/>
                <w:iCs/>
                <w:sz w:val="20"/>
                <w:szCs w:val="20"/>
                <w:lang w:val="fr-FR"/>
              </w:rPr>
              <w:t>n inversant le sens de rotation du compresseur</w:t>
            </w:r>
            <w:r>
              <w:rPr>
                <w:i/>
                <w:iCs/>
                <w:sz w:val="20"/>
                <w:szCs w:val="20"/>
                <w:lang w:val="fr-FR"/>
              </w:rPr>
              <w:t>.</w:t>
            </w:r>
          </w:p>
        </w:tc>
        <w:tc>
          <w:tcPr>
            <w:tcW w:w="6905" w:type="dxa"/>
          </w:tcPr>
          <w:p w14:paraId="3FA2E640" w14:textId="77777777" w:rsidR="003B075F" w:rsidRDefault="003B075F" w:rsidP="00601607">
            <w:pPr>
              <w:spacing w:before="120"/>
              <w:jc w:val="right"/>
              <w:rPr>
                <w:lang w:val="fr-FR"/>
              </w:rPr>
            </w:pPr>
            <w:r w:rsidRPr="006404F2">
              <w:rPr>
                <w:i/>
                <w:iCs/>
                <w:noProof/>
                <w:sz w:val="24"/>
                <w:szCs w:val="24"/>
              </w:rPr>
              <w:drawing>
                <wp:inline distT="0" distB="0" distL="0" distR="0" wp14:anchorId="4744D031" wp14:editId="35F3C3F7">
                  <wp:extent cx="4252589" cy="1631950"/>
                  <wp:effectExtent l="0" t="0" r="0" b="6350"/>
                  <wp:docPr id="57359" name="Picture 4" descr="A picture containing drawing&#10;&#10;Description automatically generated">
                    <a:extLst xmlns:a="http://schemas.openxmlformats.org/drawingml/2006/main">
                      <a:ext uri="{FF2B5EF4-FFF2-40B4-BE49-F238E27FC236}">
                        <a16:creationId xmlns:a16="http://schemas.microsoft.com/office/drawing/2014/main" id="{A68A5F8D-CB6C-4964-A89C-C2DF0918A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rawing&#10;&#10;Description automatically generated">
                            <a:extLst>
                              <a:ext uri="{FF2B5EF4-FFF2-40B4-BE49-F238E27FC236}">
                                <a16:creationId xmlns:a16="http://schemas.microsoft.com/office/drawing/2014/main" id="{A68A5F8D-CB6C-4964-A89C-C2DF0918A7BE}"/>
                              </a:ext>
                            </a:extLst>
                          </pic:cNvPr>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4367066" cy="1675881"/>
                          </a:xfrm>
                          <a:prstGeom prst="rect">
                            <a:avLst/>
                          </a:prstGeom>
                        </pic:spPr>
                      </pic:pic>
                    </a:graphicData>
                  </a:graphic>
                </wp:inline>
              </w:drawing>
            </w:r>
          </w:p>
        </w:tc>
      </w:tr>
    </w:tbl>
    <w:p w14:paraId="1D8951D2" w14:textId="77777777" w:rsidR="003B075F" w:rsidRDefault="003B075F" w:rsidP="003B075F">
      <w:pPr>
        <w:spacing w:before="120" w:after="120"/>
        <w:ind w:right="340"/>
        <w:jc w:val="both"/>
        <w:rPr>
          <w:i/>
          <w:iCs/>
          <w:sz w:val="20"/>
          <w:szCs w:val="20"/>
          <w:lang w:val="fr-FR"/>
        </w:rPr>
      </w:pPr>
      <w:r w:rsidRPr="00CC2B5C">
        <w:rPr>
          <w:i/>
          <w:iCs/>
          <w:sz w:val="20"/>
          <w:szCs w:val="20"/>
          <w:lang w:val="fr-FR"/>
        </w:rPr>
        <w:t>La qualité d’une chaîne énergétique se mesure comme étant sa faculté de satisfaire au mieux le besoin. Le besoin étant pour la chaîne de gauche la quantité de chaleur émise dans le condenseur (4) en regard de l’énergie électrique consommée égale à 1 (COP = 4).</w:t>
      </w:r>
    </w:p>
    <w:p w14:paraId="3814A701" w14:textId="77777777" w:rsidR="003B075F" w:rsidRPr="00CC2B5C" w:rsidRDefault="003B075F" w:rsidP="003B075F">
      <w:pPr>
        <w:spacing w:after="120"/>
        <w:ind w:left="113" w:right="340"/>
        <w:jc w:val="both"/>
        <w:rPr>
          <w:i/>
          <w:iCs/>
          <w:sz w:val="20"/>
          <w:szCs w:val="20"/>
          <w:lang w:val="fr-FR"/>
        </w:rPr>
      </w:pPr>
      <w:r w:rsidRPr="00CC2B5C">
        <w:rPr>
          <w:i/>
          <w:iCs/>
          <w:sz w:val="20"/>
          <w:szCs w:val="20"/>
          <w:lang w:val="fr-FR"/>
        </w:rPr>
        <w:lastRenderedPageBreak/>
        <w:t xml:space="preserve">Quant à la performance de la chaîne de droite, elle s’évalue comme étant le froid émis par le fluide caloporteur dans l’évaporateur en regard de l’énergie électrique consommée égale à 1 (COP = 3). </w:t>
      </w:r>
    </w:p>
    <w:p w14:paraId="0B57904E" w14:textId="77777777" w:rsidR="003B075F" w:rsidRDefault="003B075F" w:rsidP="003B075F">
      <w:pPr>
        <w:spacing w:after="0"/>
        <w:jc w:val="center"/>
        <w:rPr>
          <w:i/>
          <w:iCs/>
          <w:sz w:val="24"/>
          <w:szCs w:val="24"/>
          <w:lang w:val="fr-FR"/>
        </w:rPr>
      </w:pPr>
      <w:r w:rsidRPr="006404F2">
        <w:rPr>
          <w:i/>
          <w:iCs/>
          <w:noProof/>
          <w:sz w:val="24"/>
          <w:szCs w:val="24"/>
        </w:rPr>
        <w:drawing>
          <wp:inline distT="0" distB="0" distL="0" distR="0" wp14:anchorId="63B19E3D" wp14:editId="30107D40">
            <wp:extent cx="5049873" cy="2190750"/>
            <wp:effectExtent l="0" t="0" r="0" b="0"/>
            <wp:docPr id="57360" name="Picture 4" descr="A close up of a map&#10;&#10;Description automatically generated">
              <a:extLst xmlns:a="http://schemas.openxmlformats.org/drawingml/2006/main">
                <a:ext uri="{FF2B5EF4-FFF2-40B4-BE49-F238E27FC236}">
                  <a16:creationId xmlns:a16="http://schemas.microsoft.com/office/drawing/2014/main" id="{EA9E1C33-2488-4C2B-B68C-3C13343C5E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p&#10;&#10;Description automatically generated">
                      <a:extLst>
                        <a:ext uri="{FF2B5EF4-FFF2-40B4-BE49-F238E27FC236}">
                          <a16:creationId xmlns:a16="http://schemas.microsoft.com/office/drawing/2014/main" id="{EA9E1C33-2488-4C2B-B68C-3C13343C5E38}"/>
                        </a:ext>
                      </a:extLst>
                    </pic:cNvPr>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093557" cy="2209701"/>
                    </a:xfrm>
                    <a:prstGeom prst="rect">
                      <a:avLst/>
                    </a:prstGeom>
                  </pic:spPr>
                </pic:pic>
              </a:graphicData>
            </a:graphic>
          </wp:inline>
        </w:drawing>
      </w:r>
    </w:p>
    <w:p w14:paraId="3947C9FE" w14:textId="77777777" w:rsidR="003B075F" w:rsidRPr="00CC2B5C" w:rsidRDefault="003B075F" w:rsidP="003B075F">
      <w:pPr>
        <w:jc w:val="center"/>
        <w:rPr>
          <w:i/>
          <w:iCs/>
          <w:sz w:val="20"/>
          <w:szCs w:val="20"/>
          <w:lang w:val="fr-FR"/>
        </w:rPr>
      </w:pPr>
      <w:r>
        <w:rPr>
          <w:i/>
          <w:iCs/>
          <w:sz w:val="20"/>
          <w:szCs w:val="20"/>
          <w:lang w:val="fr-FR"/>
        </w:rPr>
        <w:t>Ici l’on passe d’un mode de fonctionnement à l’autre e</w:t>
      </w:r>
      <w:r w:rsidRPr="00AE716F">
        <w:rPr>
          <w:i/>
          <w:iCs/>
          <w:sz w:val="20"/>
          <w:szCs w:val="20"/>
          <w:lang w:val="fr-FR"/>
        </w:rPr>
        <w:t>n rajoutant une vanne 4 voies sur le circuit</w:t>
      </w:r>
    </w:p>
    <w:p w14:paraId="121CDDF5" w14:textId="77777777" w:rsidR="003B075F" w:rsidRPr="00EF7DBE" w:rsidRDefault="003B075F" w:rsidP="003B075F">
      <w:pPr>
        <w:spacing w:after="60"/>
        <w:jc w:val="both"/>
        <w:rPr>
          <w:lang w:val="fr-FR"/>
        </w:rPr>
      </w:pPr>
      <w:r w:rsidRPr="00EF7DBE">
        <w:rPr>
          <w:lang w:val="fr-FR"/>
        </w:rPr>
        <w:t xml:space="preserve">Le réchauffement climatique est à notre porte et plutôt que de compliquer ainsi le circuit nous pourrions </w:t>
      </w:r>
      <w:r>
        <w:rPr>
          <w:lang w:val="fr-FR"/>
        </w:rPr>
        <w:t xml:space="preserve">aussi </w:t>
      </w:r>
      <w:r w:rsidRPr="00EF7DBE">
        <w:rPr>
          <w:lang w:val="fr-FR"/>
        </w:rPr>
        <w:t xml:space="preserve">utiliser le fait que par forte chaleur, en période estivale, notre peau soumise au flux d’air d’un ventilateur ressent une sensation de fraîcheur bien agréable en raison du froid généré par l’évaporation de l’eau.  Heureusement d’ailleurs car les dispositifs de climatisation </w:t>
      </w:r>
      <w:r>
        <w:rPr>
          <w:lang w:val="fr-FR"/>
        </w:rPr>
        <w:t xml:space="preserve">actuels </w:t>
      </w:r>
      <w:r w:rsidRPr="00EF7DBE">
        <w:rPr>
          <w:lang w:val="fr-FR"/>
        </w:rPr>
        <w:t xml:space="preserve">assurant les échanges thermiques sur l’air sont irrecevables en ville. </w:t>
      </w:r>
      <w:r>
        <w:rPr>
          <w:lang w:val="fr-FR"/>
        </w:rPr>
        <w:t xml:space="preserve">D’une part, ils ne sont pas très </w:t>
      </w:r>
      <w:r w:rsidRPr="00EF7DBE">
        <w:rPr>
          <w:lang w:val="fr-FR"/>
        </w:rPr>
        <w:t xml:space="preserve">esthétiques </w:t>
      </w:r>
      <w:r>
        <w:rPr>
          <w:lang w:val="fr-FR"/>
        </w:rPr>
        <w:t xml:space="preserve">et </w:t>
      </w:r>
      <w:r w:rsidRPr="006C195A">
        <w:rPr>
          <w:lang w:val="fr-FR"/>
        </w:rPr>
        <w:t xml:space="preserve">l'Etat français </w:t>
      </w:r>
      <w:r>
        <w:rPr>
          <w:lang w:val="fr-FR"/>
        </w:rPr>
        <w:t xml:space="preserve">qui </w:t>
      </w:r>
      <w:r w:rsidRPr="006C195A">
        <w:rPr>
          <w:lang w:val="fr-FR"/>
        </w:rPr>
        <w:t xml:space="preserve">s'inquiète selon BATIACTU du bruit généré par </w:t>
      </w:r>
      <w:r>
        <w:rPr>
          <w:lang w:val="fr-FR"/>
        </w:rPr>
        <w:t>ce type de</w:t>
      </w:r>
      <w:r w:rsidRPr="006C195A">
        <w:rPr>
          <w:lang w:val="fr-FR"/>
        </w:rPr>
        <w:t xml:space="preserve"> </w:t>
      </w:r>
      <w:r>
        <w:rPr>
          <w:lang w:val="fr-FR"/>
        </w:rPr>
        <w:t>p</w:t>
      </w:r>
      <w:r w:rsidRPr="006C195A">
        <w:rPr>
          <w:lang w:val="fr-FR"/>
        </w:rPr>
        <w:t xml:space="preserve">ompes à </w:t>
      </w:r>
      <w:r>
        <w:rPr>
          <w:lang w:val="fr-FR"/>
        </w:rPr>
        <w:t>c</w:t>
      </w:r>
      <w:r w:rsidRPr="006C195A">
        <w:rPr>
          <w:lang w:val="fr-FR"/>
        </w:rPr>
        <w:t xml:space="preserve">haleur et des conflits de voisinage que cela engendre en ville en raison de la proximité des appartements ferait bien d'explorer la mise en œuvre des </w:t>
      </w:r>
      <w:r>
        <w:rPr>
          <w:lang w:val="fr-FR"/>
        </w:rPr>
        <w:t>p</w:t>
      </w:r>
      <w:r w:rsidRPr="006C195A">
        <w:rPr>
          <w:lang w:val="fr-FR"/>
        </w:rPr>
        <w:t xml:space="preserve">ompes à </w:t>
      </w:r>
      <w:r>
        <w:rPr>
          <w:lang w:val="fr-FR"/>
        </w:rPr>
        <w:t>c</w:t>
      </w:r>
      <w:r w:rsidRPr="006C195A">
        <w:rPr>
          <w:lang w:val="fr-FR"/>
        </w:rPr>
        <w:t>haleur échangeant sur l'eau qui sont</w:t>
      </w:r>
      <w:r>
        <w:rPr>
          <w:lang w:val="fr-FR"/>
        </w:rPr>
        <w:t xml:space="preserve"> </w:t>
      </w:r>
      <w:r w:rsidRPr="006C195A">
        <w:rPr>
          <w:lang w:val="fr-FR"/>
        </w:rPr>
        <w:t>silencieuses et qui ont de meilleures performances</w:t>
      </w:r>
      <w:r>
        <w:rPr>
          <w:lang w:val="fr-FR"/>
        </w:rPr>
        <w:t xml:space="preserve">. Plus grave, </w:t>
      </w:r>
      <w:r w:rsidRPr="00EF7DBE">
        <w:rPr>
          <w:lang w:val="fr-FR"/>
        </w:rPr>
        <w:t>ces climatiseurs air-air réversibles</w:t>
      </w:r>
      <w:r>
        <w:rPr>
          <w:lang w:val="fr-FR"/>
        </w:rPr>
        <w:t>,</w:t>
      </w:r>
      <w:r w:rsidRPr="00EF7DBE">
        <w:rPr>
          <w:lang w:val="fr-FR"/>
        </w:rPr>
        <w:t xml:space="preserve"> rejett</w:t>
      </w:r>
      <w:r>
        <w:rPr>
          <w:lang w:val="fr-FR"/>
        </w:rPr>
        <w:t xml:space="preserve">ent </w:t>
      </w:r>
      <w:r w:rsidRPr="00EF7DBE">
        <w:rPr>
          <w:lang w:val="fr-FR"/>
        </w:rPr>
        <w:t xml:space="preserve">dans l’environnement extérieure du chaud lorsqu’il fait chaud afin d’assurer le confort à l’intérieur des bâtiments. Une solution difficile à généraliser en ville en été alors que l’atmosphère est déjà surchauffée et que la climatisation augmenterait </w:t>
      </w:r>
      <w:r>
        <w:rPr>
          <w:lang w:val="fr-FR"/>
        </w:rPr>
        <w:t>encore</w:t>
      </w:r>
      <w:r w:rsidRPr="00EF7DBE">
        <w:rPr>
          <w:lang w:val="fr-FR"/>
        </w:rPr>
        <w:t xml:space="preserve"> la surchauffe de l’air ambiant extérieur.</w:t>
      </w:r>
    </w:p>
    <w:p w14:paraId="787BBAD2" w14:textId="77777777" w:rsidR="003B075F" w:rsidRPr="00EF7DBE" w:rsidRDefault="003B075F" w:rsidP="003B075F">
      <w:pPr>
        <w:spacing w:after="120"/>
        <w:jc w:val="both"/>
        <w:rPr>
          <w:lang w:val="fr-FR"/>
        </w:rPr>
      </w:pPr>
      <w:r>
        <w:rPr>
          <w:lang w:val="fr-FR"/>
        </w:rPr>
        <w:t>Espérer être sobre en c</w:t>
      </w:r>
      <w:r w:rsidRPr="00EF7DBE">
        <w:rPr>
          <w:lang w:val="fr-FR"/>
        </w:rPr>
        <w:t>oncentr</w:t>
      </w:r>
      <w:r>
        <w:rPr>
          <w:lang w:val="fr-FR"/>
        </w:rPr>
        <w:t>ant uniquement</w:t>
      </w:r>
      <w:r w:rsidRPr="00EF7DBE">
        <w:rPr>
          <w:lang w:val="fr-FR"/>
        </w:rPr>
        <w:t xml:space="preserve"> nos efforts sur la qualité de l’isolation des bâtiments n’est pas suffisant. </w:t>
      </w:r>
      <w:r>
        <w:rPr>
          <w:lang w:val="fr-FR"/>
        </w:rPr>
        <w:t xml:space="preserve">Certes, </w:t>
      </w:r>
      <w:hyperlink r:id="rId120" w:history="1">
        <w:r w:rsidRPr="006B66A8">
          <w:rPr>
            <w:rStyle w:val="Lienhypertexte"/>
            <w:lang w:val="fr-FR"/>
          </w:rPr>
          <w:t>la guerre entre les isolants épais et les isolants minces</w:t>
        </w:r>
      </w:hyperlink>
      <w:r w:rsidRPr="00EF7DBE">
        <w:rPr>
          <w:lang w:val="fr-FR"/>
        </w:rPr>
        <w:t xml:space="preserve"> </w:t>
      </w:r>
      <w:r>
        <w:rPr>
          <w:lang w:val="fr-FR"/>
        </w:rPr>
        <w:t>est</w:t>
      </w:r>
      <w:r w:rsidRPr="00EF7DBE">
        <w:rPr>
          <w:lang w:val="fr-FR"/>
        </w:rPr>
        <w:t xml:space="preserve"> </w:t>
      </w:r>
      <w:r>
        <w:rPr>
          <w:lang w:val="fr-FR"/>
        </w:rPr>
        <w:t xml:space="preserve">maintenant </w:t>
      </w:r>
      <w:r w:rsidRPr="00EF7DBE">
        <w:rPr>
          <w:lang w:val="fr-FR"/>
        </w:rPr>
        <w:t>révolue et le R=6,2 des isolants minces modernes reconnu, mais un gain de 30</w:t>
      </w:r>
      <w:r>
        <w:rPr>
          <w:lang w:val="fr-FR"/>
        </w:rPr>
        <w:t xml:space="preserve"> </w:t>
      </w:r>
      <w:r w:rsidRPr="00EF7DBE">
        <w:rPr>
          <w:lang w:val="fr-FR"/>
        </w:rPr>
        <w:t xml:space="preserve">% sur la consommation résultant de l’isolation sommaire des bâtiments construits après la deuxième guerre mondiale n’est pas à l’échelle du besoin. Le prix des énergies ne </w:t>
      </w:r>
      <w:r>
        <w:rPr>
          <w:lang w:val="fr-FR"/>
        </w:rPr>
        <w:t xml:space="preserve">va pas maintenant </w:t>
      </w:r>
      <w:r w:rsidRPr="00EF7DBE">
        <w:rPr>
          <w:lang w:val="fr-FR"/>
        </w:rPr>
        <w:t xml:space="preserve">cesser de flamber </w:t>
      </w:r>
      <w:r>
        <w:rPr>
          <w:lang w:val="fr-FR"/>
        </w:rPr>
        <w:t xml:space="preserve">dans les années qui viennent </w:t>
      </w:r>
      <w:r w:rsidRPr="00EF7DBE">
        <w:rPr>
          <w:lang w:val="fr-FR"/>
        </w:rPr>
        <w:t xml:space="preserve">et il est probable que nous n’aurons pas le temps dans les 10 prochaines années d’assurer la transition vers la </w:t>
      </w:r>
      <w:r w:rsidRPr="00EF7DBE">
        <w:rPr>
          <w:i/>
          <w:iCs/>
          <w:lang w:val="fr-FR"/>
        </w:rPr>
        <w:t>« Solar Water Economy »</w:t>
      </w:r>
      <w:r w:rsidRPr="00EF7DBE">
        <w:rPr>
          <w:lang w:val="fr-FR"/>
        </w:rPr>
        <w:t xml:space="preserve"> qui échange avec plus d’efficacité l’énergie thermique avec l’eau </w:t>
      </w:r>
      <w:r>
        <w:rPr>
          <w:lang w:val="fr-FR"/>
        </w:rPr>
        <w:t xml:space="preserve">qu’avec </w:t>
      </w:r>
      <w:r w:rsidRPr="00EF7DBE">
        <w:rPr>
          <w:lang w:val="fr-FR"/>
        </w:rPr>
        <w:t>l’air et qui restitue en été dans les nappes captives profondes les calories qui y sont prélevées en hiver</w:t>
      </w:r>
      <w:r>
        <w:rPr>
          <w:lang w:val="fr-FR"/>
        </w:rPr>
        <w:t>.</w:t>
      </w:r>
      <w:r w:rsidRPr="00EF7DBE">
        <w:rPr>
          <w:lang w:val="fr-FR"/>
        </w:rPr>
        <w:t xml:space="preserve"> </w:t>
      </w:r>
    </w:p>
    <w:p w14:paraId="3DBAFAAF" w14:textId="77777777" w:rsidR="003B075F" w:rsidRDefault="003B075F" w:rsidP="003B075F">
      <w:pPr>
        <w:spacing w:before="360" w:after="60"/>
        <w:jc w:val="both"/>
        <w:rPr>
          <w:i/>
          <w:iCs/>
          <w:sz w:val="24"/>
          <w:szCs w:val="24"/>
          <w:lang w:val="fr-FR"/>
        </w:rPr>
      </w:pPr>
      <w:r>
        <w:rPr>
          <w:i/>
          <w:iCs/>
          <w:sz w:val="24"/>
          <w:szCs w:val="24"/>
          <w:lang w:val="fr-FR"/>
        </w:rPr>
        <w:t>L’argile</w:t>
      </w:r>
    </w:p>
    <w:p w14:paraId="492FD0BC" w14:textId="77777777" w:rsidR="003B075F" w:rsidRDefault="003B075F" w:rsidP="003B075F">
      <w:pPr>
        <w:jc w:val="both"/>
        <w:rPr>
          <w:lang w:val="fr-FR"/>
        </w:rPr>
      </w:pPr>
      <w:r w:rsidRPr="00671F40">
        <w:rPr>
          <w:lang w:val="fr-FR"/>
        </w:rPr>
        <w:t>Au travers de ce qui précède</w:t>
      </w:r>
      <w:r>
        <w:rPr>
          <w:lang w:val="fr-FR"/>
        </w:rPr>
        <w:t>,</w:t>
      </w:r>
      <w:r w:rsidRPr="00671F40">
        <w:rPr>
          <w:lang w:val="fr-FR"/>
        </w:rPr>
        <w:t xml:space="preserve"> il est important de faire une remarque concernant l</w:t>
      </w:r>
      <w:r>
        <w:rPr>
          <w:lang w:val="fr-FR"/>
        </w:rPr>
        <w:t>e</w:t>
      </w:r>
      <w:r w:rsidRPr="00671F40">
        <w:rPr>
          <w:lang w:val="fr-FR"/>
        </w:rPr>
        <w:t xml:space="preserve"> retrait-gonflement des sous-sol argileux influencé par leur teneur en eau </w:t>
      </w:r>
      <w:r>
        <w:rPr>
          <w:lang w:val="fr-FR"/>
        </w:rPr>
        <w:t xml:space="preserve">et </w:t>
      </w:r>
      <w:r w:rsidRPr="00671F40">
        <w:rPr>
          <w:lang w:val="fr-FR"/>
        </w:rPr>
        <w:t>qui concernerait environ un cinquième du sous-sol de l'hexagone. Pendant la période hivernale pluvieuse du mois de décembre la teneur en eau augmente et le sous-sol se dilate, inversement pendant l'été plus sec l'argile se réfracte. Ces mouvements de retrait-gonflement de terrain qui endommagent l'habitat seraient à l'origine de 20 % des arrêtés de catastrophe naturelle</w:t>
      </w:r>
      <w:r>
        <w:rPr>
          <w:lang w:val="fr-FR"/>
        </w:rPr>
        <w:t xml:space="preserve"> et du montant que paye les assurances pour assurer la rénovation de l’habitat</w:t>
      </w:r>
      <w:r w:rsidRPr="00671F40">
        <w:rPr>
          <w:lang w:val="fr-FR"/>
        </w:rPr>
        <w:t xml:space="preserve">. </w:t>
      </w:r>
    </w:p>
    <w:p w14:paraId="4A6788E0" w14:textId="77777777" w:rsidR="003B075F" w:rsidRDefault="003B075F" w:rsidP="003B075F">
      <w:pPr>
        <w:jc w:val="both"/>
        <w:rPr>
          <w:lang w:val="fr-FR"/>
        </w:rPr>
      </w:pPr>
    </w:p>
    <w:p w14:paraId="00FAC548" w14:textId="77777777" w:rsidR="003B075F" w:rsidRDefault="003B075F" w:rsidP="003B075F">
      <w:pPr>
        <w:jc w:val="both"/>
        <w:rPr>
          <w:lang w:val="fr-FR"/>
        </w:rPr>
      </w:pPr>
    </w:p>
    <w:p w14:paraId="2F6F0EB5" w14:textId="77777777" w:rsidR="003B075F" w:rsidRPr="00671F40" w:rsidRDefault="003B075F" w:rsidP="003B075F">
      <w:pPr>
        <w:jc w:val="both"/>
        <w:rPr>
          <w:lang w:val="fr-FR"/>
        </w:rPr>
      </w:pPr>
    </w:p>
    <w:p w14:paraId="52940E65" w14:textId="77777777" w:rsidR="003B075F" w:rsidRDefault="003B075F" w:rsidP="003B075F">
      <w:pPr>
        <w:jc w:val="both"/>
        <w:rPr>
          <w:lang w:val="fr-FR"/>
        </w:rPr>
      </w:pPr>
      <w:r>
        <w:rPr>
          <w:i/>
          <w:iCs/>
          <w:sz w:val="24"/>
          <w:szCs w:val="24"/>
          <w:lang w:val="fr-FR"/>
        </w:rPr>
        <w:lastRenderedPageBreak/>
        <w:t>Le chauffage de l’habitat aujourd’hui et demain</w:t>
      </w:r>
    </w:p>
    <w:p w14:paraId="14F91977" w14:textId="77777777" w:rsidR="003B075F" w:rsidRDefault="003B075F" w:rsidP="003B075F">
      <w:pPr>
        <w:jc w:val="both"/>
        <w:rPr>
          <w:lang w:val="fr-FR"/>
        </w:rPr>
      </w:pPr>
      <w:r w:rsidRPr="00AF0A43">
        <w:rPr>
          <w:lang w:val="fr-FR"/>
        </w:rPr>
        <w:t>L</w:t>
      </w:r>
      <w:r>
        <w:rPr>
          <w:lang w:val="fr-FR"/>
        </w:rPr>
        <w:t>es</w:t>
      </w:r>
      <w:r w:rsidRPr="00AF0A43">
        <w:rPr>
          <w:lang w:val="fr-FR"/>
        </w:rPr>
        <w:t xml:space="preserve"> figure</w:t>
      </w:r>
      <w:r>
        <w:rPr>
          <w:lang w:val="fr-FR"/>
        </w:rPr>
        <w:t>s</w:t>
      </w:r>
      <w:r w:rsidRPr="00AF0A43">
        <w:rPr>
          <w:lang w:val="fr-FR"/>
        </w:rPr>
        <w:t xml:space="preserve"> ci-dessous </w:t>
      </w:r>
      <w:r>
        <w:rPr>
          <w:lang w:val="fr-FR"/>
        </w:rPr>
        <w:t xml:space="preserve">montrent à gauche comment l’on chauffe l’habitat </w:t>
      </w:r>
      <w:r w:rsidRPr="00C819B4">
        <w:rPr>
          <w:i/>
          <w:iCs/>
          <w:lang w:val="fr-FR"/>
        </w:rPr>
        <w:t>aujourd’hui</w:t>
      </w:r>
      <w:r>
        <w:rPr>
          <w:lang w:val="fr-FR"/>
        </w:rPr>
        <w:t xml:space="preserve"> et à droite comment l’on pourrait le chauffer </w:t>
      </w:r>
      <w:r w:rsidRPr="00C819B4">
        <w:rPr>
          <w:i/>
          <w:iCs/>
          <w:lang w:val="fr-FR"/>
        </w:rPr>
        <w:t>demain</w:t>
      </w:r>
      <w:r>
        <w:rPr>
          <w:lang w:val="fr-FR"/>
        </w:rPr>
        <w:t xml:space="preserve"> en passant d’une mauvaise à une bonne chaîne énergétique.</w:t>
      </w:r>
    </w:p>
    <w:p w14:paraId="3352A114" w14:textId="77777777" w:rsidR="003B075F" w:rsidRDefault="003B075F" w:rsidP="003B075F">
      <w:pPr>
        <w:jc w:val="both"/>
        <w:rPr>
          <w:lang w:val="fr-FR"/>
        </w:rPr>
      </w:pPr>
      <w:r>
        <w:rPr>
          <w:noProof/>
          <w:lang w:val="fr-FR"/>
        </w:rPr>
        <w:drawing>
          <wp:inline distT="0" distB="0" distL="0" distR="0" wp14:anchorId="03A1DA18" wp14:editId="73387606">
            <wp:extent cx="5887272" cy="241968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1">
                      <a:extLst>
                        <a:ext uri="{28A0092B-C50C-407E-A947-70E740481C1C}">
                          <a14:useLocalDpi xmlns:a14="http://schemas.microsoft.com/office/drawing/2010/main" val="0"/>
                        </a:ext>
                      </a:extLst>
                    </a:blip>
                    <a:stretch>
                      <a:fillRect/>
                    </a:stretch>
                  </pic:blipFill>
                  <pic:spPr>
                    <a:xfrm>
                      <a:off x="0" y="0"/>
                      <a:ext cx="5887272" cy="2419688"/>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5"/>
        <w:gridCol w:w="5292"/>
      </w:tblGrid>
      <w:tr w:rsidR="003B075F" w14:paraId="358C9E11" w14:textId="77777777" w:rsidTr="00601607">
        <w:tc>
          <w:tcPr>
            <w:tcW w:w="9467" w:type="dxa"/>
            <w:gridSpan w:val="2"/>
          </w:tcPr>
          <w:p w14:paraId="03FA549C" w14:textId="77777777" w:rsidR="003B075F" w:rsidRDefault="003B075F" w:rsidP="00601607">
            <w:pPr>
              <w:jc w:val="center"/>
              <w:rPr>
                <w:lang w:val="fr-FR"/>
              </w:rPr>
            </w:pPr>
          </w:p>
        </w:tc>
      </w:tr>
      <w:tr w:rsidR="003B075F" w:rsidRPr="00096798" w14:paraId="17A63DBE" w14:textId="77777777" w:rsidTr="00601607">
        <w:trPr>
          <w:trHeight w:val="1966"/>
        </w:trPr>
        <w:tc>
          <w:tcPr>
            <w:tcW w:w="4175" w:type="dxa"/>
          </w:tcPr>
          <w:p w14:paraId="6E98D142" w14:textId="77777777" w:rsidR="003B075F" w:rsidRPr="00C819B4" w:rsidRDefault="003B075F" w:rsidP="00601607">
            <w:pPr>
              <w:spacing w:before="120"/>
              <w:jc w:val="both"/>
              <w:rPr>
                <w:i/>
                <w:iCs/>
                <w:lang w:val="fr-FR"/>
              </w:rPr>
            </w:pPr>
            <w:r w:rsidRPr="00C819B4">
              <w:rPr>
                <w:i/>
                <w:iCs/>
                <w:lang w:val="fr-FR"/>
              </w:rPr>
              <w:t>Aujourd’hui</w:t>
            </w:r>
          </w:p>
          <w:p w14:paraId="77A0BE12" w14:textId="77777777" w:rsidR="003B075F" w:rsidRDefault="003B075F" w:rsidP="00601607">
            <w:pPr>
              <w:spacing w:before="120"/>
              <w:jc w:val="both"/>
              <w:rPr>
                <w:lang w:val="fr-FR"/>
              </w:rPr>
            </w:pPr>
            <w:r w:rsidRPr="00C819B4">
              <w:rPr>
                <w:lang w:val="fr-FR"/>
              </w:rPr>
              <w:t>Les performances de la chaine énergétique associée aux centrales nucléaire</w:t>
            </w:r>
            <w:r>
              <w:rPr>
                <w:lang w:val="fr-FR"/>
              </w:rPr>
              <w:t>s</w:t>
            </w:r>
            <w:r w:rsidRPr="00C819B4">
              <w:rPr>
                <w:lang w:val="fr-FR"/>
              </w:rPr>
              <w:t xml:space="preserve"> passant par le moteur thermique pour assurer le chauffage et la climatisation de l’habitat est à l’évidence longue, coûteuse et déplorable en termes de performance. </w:t>
            </w:r>
          </w:p>
        </w:tc>
        <w:tc>
          <w:tcPr>
            <w:tcW w:w="5292" w:type="dxa"/>
          </w:tcPr>
          <w:p w14:paraId="6CA8A45C" w14:textId="77777777" w:rsidR="003B075F" w:rsidRPr="00C819B4" w:rsidRDefault="003B075F" w:rsidP="00601607">
            <w:pPr>
              <w:spacing w:before="120"/>
              <w:jc w:val="both"/>
              <w:rPr>
                <w:i/>
                <w:iCs/>
                <w:lang w:val="fr-FR"/>
              </w:rPr>
            </w:pPr>
            <w:r w:rsidRPr="00C819B4">
              <w:rPr>
                <w:i/>
                <w:iCs/>
                <w:lang w:val="fr-FR"/>
              </w:rPr>
              <w:t>Demain ?</w:t>
            </w:r>
          </w:p>
          <w:p w14:paraId="1CB645F3" w14:textId="77777777" w:rsidR="003B075F" w:rsidRDefault="003B075F" w:rsidP="00601607">
            <w:pPr>
              <w:spacing w:before="120"/>
              <w:jc w:val="both"/>
              <w:rPr>
                <w:lang w:val="fr-FR"/>
              </w:rPr>
            </w:pPr>
            <w:r w:rsidRPr="00C819B4">
              <w:rPr>
                <w:lang w:val="fr-FR"/>
              </w:rPr>
              <w:t>Pour une même quantité d’énergie électrique</w:t>
            </w:r>
            <w:r>
              <w:rPr>
                <w:lang w:val="fr-FR"/>
              </w:rPr>
              <w:t>,</w:t>
            </w:r>
            <w:r w:rsidRPr="00C819B4">
              <w:rPr>
                <w:lang w:val="fr-FR"/>
              </w:rPr>
              <w:t xml:space="preserve"> la </w:t>
            </w:r>
            <w:r>
              <w:rPr>
                <w:lang w:val="fr-FR"/>
              </w:rPr>
              <w:t>p</w:t>
            </w:r>
            <w:r w:rsidRPr="00C819B4">
              <w:rPr>
                <w:lang w:val="fr-FR"/>
              </w:rPr>
              <w:t xml:space="preserve">ompe à </w:t>
            </w:r>
            <w:r>
              <w:rPr>
                <w:lang w:val="fr-FR"/>
              </w:rPr>
              <w:t>c</w:t>
            </w:r>
            <w:r w:rsidRPr="00C819B4">
              <w:rPr>
                <w:lang w:val="fr-FR"/>
              </w:rPr>
              <w:t xml:space="preserve">haleur (PAC) produit à minima </w:t>
            </w:r>
            <w:r>
              <w:rPr>
                <w:lang w:val="fr-FR"/>
              </w:rPr>
              <w:t>5</w:t>
            </w:r>
            <w:r w:rsidRPr="00C819B4">
              <w:rPr>
                <w:lang w:val="fr-FR"/>
              </w:rPr>
              <w:t xml:space="preserve"> fois plus de chaleur si l’on prélève l’énergie thermique renouvelable dans l’eau et non dans l’air. On conçoit</w:t>
            </w:r>
            <w:r>
              <w:rPr>
                <w:lang w:val="fr-FR"/>
              </w:rPr>
              <w:t>,</w:t>
            </w:r>
            <w:r w:rsidRPr="00C819B4">
              <w:rPr>
                <w:lang w:val="fr-FR"/>
              </w:rPr>
              <w:t xml:space="preserve"> en observant la figure de gauche</w:t>
            </w:r>
            <w:r>
              <w:rPr>
                <w:lang w:val="fr-FR"/>
              </w:rPr>
              <w:t>,</w:t>
            </w:r>
            <w:r w:rsidRPr="00C819B4">
              <w:rPr>
                <w:lang w:val="fr-FR"/>
              </w:rPr>
              <w:t xml:space="preserve"> l’absurdité </w:t>
            </w:r>
            <w:r>
              <w:rPr>
                <w:lang w:val="fr-FR"/>
              </w:rPr>
              <w:t xml:space="preserve">en termes de performances </w:t>
            </w:r>
            <w:r w:rsidRPr="00C819B4">
              <w:rPr>
                <w:lang w:val="fr-FR"/>
              </w:rPr>
              <w:t xml:space="preserve">du chauffage par effet </w:t>
            </w:r>
            <w:r>
              <w:rPr>
                <w:lang w:val="fr-FR"/>
              </w:rPr>
              <w:t>J</w:t>
            </w:r>
            <w:r w:rsidRPr="00C819B4">
              <w:rPr>
                <w:lang w:val="fr-FR"/>
              </w:rPr>
              <w:t>oule avec son COP de 1</w:t>
            </w:r>
            <w:r>
              <w:rPr>
                <w:lang w:val="fr-FR"/>
              </w:rPr>
              <w:t>.</w:t>
            </w:r>
          </w:p>
        </w:tc>
      </w:tr>
      <w:tr w:rsidR="003B075F" w:rsidRPr="00096798" w14:paraId="65D5798A" w14:textId="77777777" w:rsidTr="00601607">
        <w:trPr>
          <w:trHeight w:val="1966"/>
        </w:trPr>
        <w:tc>
          <w:tcPr>
            <w:tcW w:w="9467" w:type="dxa"/>
            <w:gridSpan w:val="2"/>
          </w:tcPr>
          <w:p w14:paraId="5F9B59EB" w14:textId="77777777" w:rsidR="003B075F" w:rsidRPr="006819B5" w:rsidRDefault="003B075F" w:rsidP="00601607">
            <w:pPr>
              <w:spacing w:before="120"/>
              <w:jc w:val="both"/>
              <w:rPr>
                <w:lang w:val="fr-FR"/>
              </w:rPr>
            </w:pPr>
            <w:r w:rsidRPr="006819B5">
              <w:rPr>
                <w:lang w:val="fr-FR"/>
              </w:rPr>
              <w:t xml:space="preserve">On va maintenant </w:t>
            </w:r>
            <w:r>
              <w:rPr>
                <w:lang w:val="fr-FR"/>
              </w:rPr>
              <w:t xml:space="preserve">étudier plus en détail la chaîne énergétique de droite, celle que les lutins thermiques qualifient de très bonne. </w:t>
            </w:r>
          </w:p>
        </w:tc>
      </w:tr>
      <w:tr w:rsidR="003B075F" w:rsidRPr="00FF3C22" w14:paraId="4A186310" w14:textId="77777777" w:rsidTr="00601607">
        <w:trPr>
          <w:trHeight w:val="1966"/>
        </w:trPr>
        <w:tc>
          <w:tcPr>
            <w:tcW w:w="9467" w:type="dxa"/>
            <w:gridSpan w:val="2"/>
          </w:tcPr>
          <w:p w14:paraId="49A495EC" w14:textId="77777777" w:rsidR="003B075F" w:rsidRPr="00C819B4" w:rsidRDefault="003B075F" w:rsidP="00601607">
            <w:pPr>
              <w:spacing w:before="240"/>
              <w:jc w:val="center"/>
              <w:rPr>
                <w:i/>
                <w:iCs/>
                <w:lang w:val="fr-FR"/>
              </w:rPr>
            </w:pPr>
            <w:r w:rsidRPr="00557C85">
              <w:rPr>
                <w:noProof/>
                <w:sz w:val="20"/>
                <w:szCs w:val="20"/>
              </w:rPr>
              <w:drawing>
                <wp:inline distT="0" distB="0" distL="0" distR="0" wp14:anchorId="5814C3EE" wp14:editId="2FAD7620">
                  <wp:extent cx="3992245" cy="2563100"/>
                  <wp:effectExtent l="0" t="0" r="8255" b="8890"/>
                  <wp:docPr id="57363" name="Picture 4">
                    <a:extLst xmlns:a="http://schemas.openxmlformats.org/drawingml/2006/main">
                      <a:ext uri="{FF2B5EF4-FFF2-40B4-BE49-F238E27FC236}">
                        <a16:creationId xmlns:a16="http://schemas.microsoft.com/office/drawing/2014/main" id="{394931E9-0874-B6FB-AC99-3C7CF16D8A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4931E9-0874-B6FB-AC99-3C7CF16D8A6B}"/>
                              </a:ext>
                            </a:extLst>
                          </pic:cNvPr>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4002264" cy="2569533"/>
                          </a:xfrm>
                          <a:prstGeom prst="rect">
                            <a:avLst/>
                          </a:prstGeom>
                        </pic:spPr>
                      </pic:pic>
                    </a:graphicData>
                  </a:graphic>
                </wp:inline>
              </w:drawing>
            </w:r>
          </w:p>
        </w:tc>
      </w:tr>
    </w:tbl>
    <w:p w14:paraId="249D3EF8" w14:textId="77777777" w:rsidR="003B075F" w:rsidRPr="004C0E80" w:rsidRDefault="003B075F" w:rsidP="003B075F">
      <w:pPr>
        <w:rPr>
          <w:b/>
          <w:bCs/>
          <w:i/>
          <w:iCs/>
          <w:sz w:val="28"/>
          <w:szCs w:val="28"/>
          <w:lang w:val="fr-FR"/>
        </w:rPr>
      </w:pPr>
      <w:r>
        <w:rPr>
          <w:i/>
          <w:iCs/>
          <w:sz w:val="24"/>
          <w:szCs w:val="24"/>
          <w:lang w:val="fr-FR"/>
        </w:rPr>
        <w:br w:type="page"/>
      </w:r>
      <w:r w:rsidRPr="004C0E80">
        <w:rPr>
          <w:b/>
          <w:bCs/>
          <w:i/>
          <w:iCs/>
          <w:sz w:val="28"/>
          <w:szCs w:val="28"/>
          <w:lang w:val="fr-FR"/>
        </w:rPr>
        <w:lastRenderedPageBreak/>
        <w:t xml:space="preserve">La </w:t>
      </w:r>
      <w:r>
        <w:rPr>
          <w:b/>
          <w:bCs/>
          <w:i/>
          <w:iCs/>
          <w:sz w:val="28"/>
          <w:szCs w:val="28"/>
          <w:lang w:val="fr-FR"/>
        </w:rPr>
        <w:t xml:space="preserve">très </w:t>
      </w:r>
      <w:r w:rsidRPr="004C0E80">
        <w:rPr>
          <w:b/>
          <w:bCs/>
          <w:i/>
          <w:iCs/>
          <w:sz w:val="28"/>
          <w:szCs w:val="28"/>
          <w:lang w:val="fr-FR"/>
        </w:rPr>
        <w:t>bonne</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2"/>
        <w:gridCol w:w="2237"/>
      </w:tblGrid>
      <w:tr w:rsidR="003B075F" w14:paraId="2DAD8B5F" w14:textId="77777777" w:rsidTr="00336B95">
        <w:tc>
          <w:tcPr>
            <w:tcW w:w="7372" w:type="dxa"/>
          </w:tcPr>
          <w:p w14:paraId="3F8587FC" w14:textId="1908D953" w:rsidR="003B075F" w:rsidRDefault="003B075F" w:rsidP="00336B95">
            <w:pPr>
              <w:jc w:val="both"/>
              <w:rPr>
                <w:lang w:val="fr-FR"/>
              </w:rPr>
            </w:pPr>
            <w:r w:rsidRPr="00336B95">
              <w:rPr>
                <w:rFonts w:asciiTheme="majorHAnsi" w:hAnsiTheme="majorHAnsi" w:cstheme="majorHAnsi"/>
                <w:lang w:val="fr-FR"/>
              </w:rPr>
              <w:t xml:space="preserve">Alors qu'il faut, on vient de le voir, 10 kWh électrique avec les chaînes énergétiques actuelles </w:t>
            </w:r>
            <w:r w:rsidR="00336B95" w:rsidRPr="00336B95">
              <w:rPr>
                <w:rFonts w:asciiTheme="majorHAnsi" w:hAnsiTheme="majorHAnsi" w:cstheme="majorHAnsi"/>
                <w:lang w:val="fr-FR"/>
              </w:rPr>
              <w:t xml:space="preserve">basées sur l’effet joule </w:t>
            </w:r>
            <w:r w:rsidRPr="00336B95">
              <w:rPr>
                <w:rFonts w:asciiTheme="majorHAnsi" w:hAnsiTheme="majorHAnsi" w:cstheme="majorHAnsi"/>
                <w:lang w:val="fr-FR"/>
              </w:rPr>
              <w:t>et leur COP de 1 pour fournir 10 kWh thermique, on va maintenant observer comment, en prenant en compte les loi</w:t>
            </w:r>
            <w:r w:rsidR="00340CA9" w:rsidRPr="00336B95">
              <w:rPr>
                <w:rFonts w:asciiTheme="majorHAnsi" w:hAnsiTheme="majorHAnsi" w:cstheme="majorHAnsi"/>
                <w:lang w:val="fr-FR"/>
              </w:rPr>
              <w:t>s</w:t>
            </w:r>
            <w:r w:rsidRPr="00336B95">
              <w:rPr>
                <w:rFonts w:asciiTheme="majorHAnsi" w:hAnsiTheme="majorHAnsi" w:cstheme="majorHAnsi"/>
                <w:lang w:val="fr-FR"/>
              </w:rPr>
              <w:t xml:space="preserve"> de la thermodynamique, on obtient ces 10 kWh thermiques avec seulement 2 kWh électriques comme source d’énergie extérieure. Ceci dans le cadre d’un système type pompe à chaleur avec un fluide caloporteur qui transfert l’énergie thermique contenue dans l’eau vers l’habitat. La consommation en énergie </w:t>
            </w:r>
            <w:r w:rsidR="000710B3">
              <w:rPr>
                <w:rFonts w:asciiTheme="majorHAnsi" w:hAnsiTheme="majorHAnsi" w:cstheme="majorHAnsi"/>
                <w:lang w:val="fr-FR"/>
              </w:rPr>
              <w:t xml:space="preserve">électrique </w:t>
            </w:r>
            <w:r w:rsidRPr="00336B95">
              <w:rPr>
                <w:rFonts w:asciiTheme="majorHAnsi" w:hAnsiTheme="majorHAnsi" w:cstheme="majorHAnsi"/>
                <w:lang w:val="fr-FR"/>
              </w:rPr>
              <w:t>pour satisfaire le besoin thermique assurant l</w:t>
            </w:r>
            <w:r w:rsidR="000710B3">
              <w:rPr>
                <w:rFonts w:asciiTheme="majorHAnsi" w:hAnsiTheme="majorHAnsi" w:cstheme="majorHAnsi"/>
                <w:lang w:val="fr-FR"/>
              </w:rPr>
              <w:t xml:space="preserve">e chauffage </w:t>
            </w:r>
            <w:r w:rsidRPr="00336B95">
              <w:rPr>
                <w:rFonts w:asciiTheme="majorHAnsi" w:hAnsiTheme="majorHAnsi" w:cstheme="majorHAnsi"/>
                <w:lang w:val="fr-FR"/>
              </w:rPr>
              <w:t>de l’habitat est ainsi totalement bouleversée</w:t>
            </w:r>
            <w:r w:rsidR="00336B95" w:rsidRPr="00336B95">
              <w:rPr>
                <w:rFonts w:asciiTheme="majorHAnsi" w:hAnsiTheme="majorHAnsi" w:cstheme="majorHAnsi"/>
                <w:lang w:val="fr-FR"/>
              </w:rPr>
              <w:t xml:space="preserve"> par le fait qu’av</w:t>
            </w:r>
            <w:r w:rsidR="00336B95" w:rsidRPr="00336B95">
              <w:rPr>
                <w:rFonts w:asciiTheme="majorHAnsi" w:eastAsia="Times New Roman" w:hAnsiTheme="majorHAnsi" w:cstheme="majorHAnsi"/>
                <w:lang w:val="fr-FR" w:eastAsia="en-GB"/>
              </w:rPr>
              <w:t>ec la pompe à chaleur</w:t>
            </w:r>
            <w:r w:rsidR="000710B3">
              <w:rPr>
                <w:rFonts w:asciiTheme="majorHAnsi" w:eastAsia="Times New Roman" w:hAnsiTheme="majorHAnsi" w:cstheme="majorHAnsi"/>
                <w:lang w:val="fr-FR" w:eastAsia="en-GB"/>
              </w:rPr>
              <w:t>, si</w:t>
            </w:r>
            <w:r w:rsidR="00336B95" w:rsidRPr="00336B95">
              <w:rPr>
                <w:rFonts w:asciiTheme="majorHAnsi" w:eastAsia="Times New Roman" w:hAnsiTheme="majorHAnsi" w:cstheme="majorHAnsi"/>
                <w:lang w:val="fr-FR" w:eastAsia="en-GB"/>
              </w:rPr>
              <w:t xml:space="preserve"> l'électricité consommée est converti</w:t>
            </w:r>
            <w:r w:rsidR="00336B95">
              <w:rPr>
                <w:rFonts w:asciiTheme="majorHAnsi" w:eastAsia="Times New Roman" w:hAnsiTheme="majorHAnsi" w:cstheme="majorHAnsi"/>
                <w:lang w:val="fr-FR" w:eastAsia="en-GB"/>
              </w:rPr>
              <w:t>e</w:t>
            </w:r>
            <w:r w:rsidR="00336B95" w:rsidRPr="00336B95">
              <w:rPr>
                <w:rFonts w:asciiTheme="majorHAnsi" w:eastAsia="Times New Roman" w:hAnsiTheme="majorHAnsi" w:cstheme="majorHAnsi"/>
                <w:lang w:val="fr-FR" w:eastAsia="en-GB"/>
              </w:rPr>
              <w:t xml:space="preserve"> en chaleur </w:t>
            </w:r>
            <w:r w:rsidR="000710B3">
              <w:rPr>
                <w:rFonts w:asciiTheme="majorHAnsi" w:eastAsia="Times New Roman" w:hAnsiTheme="majorHAnsi" w:cstheme="majorHAnsi"/>
                <w:lang w:val="fr-FR" w:eastAsia="en-GB"/>
              </w:rPr>
              <w:t xml:space="preserve">c’est </w:t>
            </w:r>
            <w:r w:rsidR="00336B95" w:rsidRPr="00336B95">
              <w:rPr>
                <w:rFonts w:asciiTheme="majorHAnsi" w:eastAsia="Times New Roman" w:hAnsiTheme="majorHAnsi" w:cstheme="majorHAnsi"/>
                <w:lang w:val="fr-FR" w:eastAsia="en-GB"/>
              </w:rPr>
              <w:t>en complément une quantité d'énergie thermique sensiblement 4 fois plus importante que l'énergie électrique consommée qui est prélevée dans l'eau</w:t>
            </w:r>
            <w:r w:rsidR="00336B95">
              <w:rPr>
                <w:rFonts w:asciiTheme="majorHAnsi" w:eastAsia="Times New Roman" w:hAnsiTheme="majorHAnsi" w:cstheme="majorHAnsi"/>
                <w:lang w:val="fr-FR" w:eastAsia="en-GB"/>
              </w:rPr>
              <w:t xml:space="preserve"> (</w:t>
            </w:r>
            <w:r w:rsidR="00336B95" w:rsidRPr="00336B95">
              <w:rPr>
                <w:rFonts w:ascii="Times New Roman" w:eastAsia="Times New Roman" w:hAnsi="Times New Roman" w:cs="Times New Roman"/>
                <w:sz w:val="19"/>
                <w:szCs w:val="19"/>
                <w:lang w:val="fr-FR" w:eastAsia="en-GB"/>
              </w:rPr>
              <w:t>4 + 1 = 5</w:t>
            </w:r>
            <w:r w:rsidR="00336B95">
              <w:rPr>
                <w:rFonts w:ascii="Times New Roman" w:eastAsia="Times New Roman" w:hAnsi="Times New Roman" w:cs="Times New Roman"/>
                <w:sz w:val="19"/>
                <w:szCs w:val="19"/>
                <w:lang w:val="fr-FR" w:eastAsia="en-GB"/>
              </w:rPr>
              <w:t>)</w:t>
            </w:r>
            <w:r w:rsidRPr="000B0D9B">
              <w:rPr>
                <w:lang w:val="fr-FR"/>
              </w:rPr>
              <w:t xml:space="preserve">.  </w:t>
            </w:r>
          </w:p>
        </w:tc>
        <w:tc>
          <w:tcPr>
            <w:tcW w:w="2237" w:type="dxa"/>
          </w:tcPr>
          <w:p w14:paraId="60272F86" w14:textId="77777777" w:rsidR="003B075F" w:rsidRDefault="003B075F" w:rsidP="00336B95">
            <w:pPr>
              <w:spacing w:before="480"/>
              <w:jc w:val="center"/>
              <w:rPr>
                <w:lang w:val="fr-FR"/>
              </w:rPr>
            </w:pPr>
            <w:r w:rsidRPr="000B0D9B">
              <w:rPr>
                <w:noProof/>
              </w:rPr>
              <w:drawing>
                <wp:inline distT="0" distB="0" distL="0" distR="0" wp14:anchorId="2C997C59" wp14:editId="62747041">
                  <wp:extent cx="1287780" cy="1356360"/>
                  <wp:effectExtent l="0" t="0" r="7620" b="0"/>
                  <wp:docPr id="57455" name="Picture 5" descr="A close up of a logo&#10;&#10;Description automatically generated">
                    <a:extLst xmlns:a="http://schemas.openxmlformats.org/drawingml/2006/main">
                      <a:ext uri="{FF2B5EF4-FFF2-40B4-BE49-F238E27FC236}">
                        <a16:creationId xmlns:a16="http://schemas.microsoft.com/office/drawing/2014/main" id="{74A934F1-1048-4752-A7AB-3DA4E6A5D1B1}"/>
                      </a:ext>
                    </a:extLst>
                  </wp:docPr>
                  <wp:cNvGraphicFramePr/>
                  <a:graphic xmlns:a="http://schemas.openxmlformats.org/drawingml/2006/main">
                    <a:graphicData uri="http://schemas.openxmlformats.org/drawingml/2006/picture">
                      <pic:pic xmlns:pic="http://schemas.openxmlformats.org/drawingml/2006/picture">
                        <pic:nvPicPr>
                          <pic:cNvPr id="6" name="Picture 5" descr="A close up of a logo&#10;&#10;Description automatically generated">
                            <a:extLst>
                              <a:ext uri="{FF2B5EF4-FFF2-40B4-BE49-F238E27FC236}">
                                <a16:creationId xmlns:a16="http://schemas.microsoft.com/office/drawing/2014/main" id="{74A934F1-1048-4752-A7AB-3DA4E6A5D1B1}"/>
                              </a:ext>
                            </a:extLst>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19358" cy="1389620"/>
                          </a:xfrm>
                          <a:prstGeom prst="rect">
                            <a:avLst/>
                          </a:prstGeom>
                        </pic:spPr>
                      </pic:pic>
                    </a:graphicData>
                  </a:graphic>
                </wp:inline>
              </w:drawing>
            </w:r>
          </w:p>
          <w:p w14:paraId="5616AF69" w14:textId="77777777" w:rsidR="00336B95" w:rsidRDefault="00336B95" w:rsidP="00340CA9">
            <w:pPr>
              <w:jc w:val="center"/>
              <w:rPr>
                <w:lang w:val="fr-FR"/>
              </w:rPr>
            </w:pPr>
          </w:p>
          <w:p w14:paraId="00BEAADD" w14:textId="77777777" w:rsidR="00340CA9" w:rsidRDefault="00340CA9" w:rsidP="00340CA9">
            <w:pPr>
              <w:jc w:val="center"/>
              <w:rPr>
                <w:lang w:val="fr-FR"/>
              </w:rPr>
            </w:pPr>
          </w:p>
        </w:tc>
      </w:tr>
    </w:tbl>
    <w:p w14:paraId="27E33FBA" w14:textId="0FD8ACB6" w:rsidR="003B075F" w:rsidRPr="001A4217" w:rsidRDefault="00F55ACF" w:rsidP="00F55ACF">
      <w:pPr>
        <w:spacing w:before="60" w:after="80"/>
        <w:ind w:left="-57"/>
        <w:jc w:val="both"/>
        <w:rPr>
          <w:rFonts w:asciiTheme="majorHAnsi" w:hAnsiTheme="majorHAnsi" w:cstheme="majorHAnsi"/>
          <w:lang w:val="fr-FR"/>
        </w:rPr>
      </w:pPr>
      <w:r w:rsidRPr="001A4217">
        <w:rPr>
          <w:rFonts w:asciiTheme="majorHAnsi" w:hAnsiTheme="majorHAnsi" w:cstheme="majorHAnsi"/>
          <w:lang w:val="fr-FR"/>
        </w:rPr>
        <w:t>Malgré le gâchis énergétique que représente ces chaînes, f</w:t>
      </w:r>
      <w:r w:rsidR="003B075F" w:rsidRPr="001A4217">
        <w:rPr>
          <w:rFonts w:asciiTheme="majorHAnsi" w:hAnsiTheme="majorHAnsi" w:cstheme="majorHAnsi"/>
          <w:lang w:val="fr-FR"/>
        </w:rPr>
        <w:t>orce est de constater que le chauffage de l’habitat dans une grande métropole comme Paris est actuellement assuré par effet Joule (les radiateurs électriques), ou par la combustion des produits fossiles.</w:t>
      </w:r>
      <w:r w:rsidRPr="001A4217">
        <w:rPr>
          <w:rFonts w:asciiTheme="majorHAnsi" w:hAnsiTheme="majorHAnsi" w:cstheme="majorHAnsi"/>
          <w:lang w:val="fr-FR"/>
        </w:rPr>
        <w:t xml:space="preserve"> Il </w:t>
      </w:r>
      <w:r w:rsidR="003B075F" w:rsidRPr="001A4217">
        <w:rPr>
          <w:rFonts w:asciiTheme="majorHAnsi" w:hAnsiTheme="majorHAnsi" w:cstheme="majorHAnsi"/>
          <w:lang w:val="fr-FR"/>
        </w:rPr>
        <w:t xml:space="preserve">n’est pas acceptable </w:t>
      </w:r>
      <w:r w:rsidRPr="001A4217">
        <w:rPr>
          <w:rFonts w:asciiTheme="majorHAnsi" w:hAnsiTheme="majorHAnsi" w:cstheme="majorHAnsi"/>
          <w:lang w:val="fr-FR"/>
        </w:rPr>
        <w:t xml:space="preserve">que des d’organismes tels que l’Institut National de la Statistique ou des Etudes Economiques (INSEE) passent sous silence cet état de fait. </w:t>
      </w:r>
      <w:proofErr w:type="spellStart"/>
      <w:r w:rsidRPr="001A4217">
        <w:rPr>
          <w:rFonts w:asciiTheme="majorHAnsi" w:hAnsiTheme="majorHAnsi" w:cstheme="majorHAnsi"/>
          <w:lang w:val="fr-FR"/>
        </w:rPr>
        <w:t>L</w:t>
      </w:r>
      <w:r w:rsidR="003B075F" w:rsidRPr="001A4217">
        <w:rPr>
          <w:rFonts w:asciiTheme="majorHAnsi" w:hAnsiTheme="majorHAnsi" w:cstheme="majorHAnsi"/>
          <w:lang w:val="fr-FR"/>
        </w:rPr>
        <w:t>la</w:t>
      </w:r>
      <w:proofErr w:type="spellEnd"/>
      <w:r w:rsidR="003B075F" w:rsidRPr="001A4217">
        <w:rPr>
          <w:rFonts w:asciiTheme="majorHAnsi" w:hAnsiTheme="majorHAnsi" w:cstheme="majorHAnsi"/>
          <w:lang w:val="fr-FR"/>
        </w:rPr>
        <w:t xml:space="preserve"> figure qui suit a</w:t>
      </w:r>
      <w:r w:rsidRPr="001A4217">
        <w:rPr>
          <w:rFonts w:asciiTheme="majorHAnsi" w:hAnsiTheme="majorHAnsi" w:cstheme="majorHAnsi"/>
          <w:lang w:val="fr-FR"/>
        </w:rPr>
        <w:t>ide à comprendre ce qui précède</w:t>
      </w:r>
      <w:r w:rsidR="003B075F" w:rsidRPr="001A4217">
        <w:rPr>
          <w:rFonts w:asciiTheme="majorHAnsi" w:hAnsiTheme="majorHAnsi" w:cstheme="majorHAnsi"/>
          <w:lang w:val="fr-FR"/>
        </w:rPr>
        <w:t>.</w:t>
      </w:r>
    </w:p>
    <w:p w14:paraId="54109BF5" w14:textId="77777777" w:rsidR="003B075F" w:rsidRPr="001A4217" w:rsidRDefault="003B075F" w:rsidP="003B075F">
      <w:pPr>
        <w:pStyle w:val="Paragraphedeliste"/>
        <w:numPr>
          <w:ilvl w:val="0"/>
          <w:numId w:val="6"/>
        </w:numPr>
        <w:spacing w:after="60"/>
        <w:jc w:val="both"/>
        <w:rPr>
          <w:rFonts w:asciiTheme="majorHAnsi" w:hAnsiTheme="majorHAnsi" w:cstheme="majorHAnsi"/>
          <w:lang w:val="fr-FR"/>
        </w:rPr>
      </w:pPr>
      <w:r w:rsidRPr="001A4217">
        <w:rPr>
          <w:rFonts w:asciiTheme="majorHAnsi" w:hAnsiTheme="majorHAnsi" w:cstheme="majorHAnsi"/>
          <w:lang w:val="fr-FR"/>
        </w:rPr>
        <w:t xml:space="preserve">La rangée supérieure montre la situation avec les chaines énergétiques actuelles qui réchauffent l’environnement extérieur. Ceci avec une répartition 50/50 à gauche, une prédominance combustion (CO) au centre et une prédominance effet Joule (EJ) sur la droite </w:t>
      </w:r>
    </w:p>
    <w:p w14:paraId="1C3BFA98" w14:textId="77777777" w:rsidR="003B075F" w:rsidRPr="001A4217" w:rsidRDefault="003B075F" w:rsidP="003B075F">
      <w:pPr>
        <w:pStyle w:val="Paragraphedeliste"/>
        <w:numPr>
          <w:ilvl w:val="0"/>
          <w:numId w:val="6"/>
        </w:numPr>
        <w:spacing w:after="120"/>
        <w:jc w:val="both"/>
        <w:rPr>
          <w:rFonts w:asciiTheme="majorHAnsi" w:hAnsiTheme="majorHAnsi" w:cstheme="majorHAnsi"/>
          <w:lang w:val="fr-FR"/>
        </w:rPr>
      </w:pPr>
      <w:r w:rsidRPr="001A4217">
        <w:rPr>
          <w:rFonts w:asciiTheme="majorHAnsi" w:hAnsiTheme="majorHAnsi" w:cstheme="majorHAnsi"/>
          <w:lang w:val="fr-FR"/>
        </w:rPr>
        <w:t>La rangée inférieure montre la situation après passage au chauffage thermodynamique échangeant sur l’eau avec un COP de 5. On constate qu’il est ainsi possible d’abandonner la combustion et l’effet Joule, le besoin thermique étant assuré en prélevant l’essentiel (80 %) de l’énergie thermique dans l’environnement naturel en le refroidissant (</w:t>
      </w:r>
      <w:proofErr w:type="spellStart"/>
      <w:r w:rsidRPr="001A4217">
        <w:rPr>
          <w:rFonts w:asciiTheme="majorHAnsi" w:hAnsiTheme="majorHAnsi" w:cstheme="majorHAnsi"/>
          <w:lang w:val="fr-FR"/>
        </w:rPr>
        <w:t>EnR</w:t>
      </w:r>
      <w:proofErr w:type="spellEnd"/>
      <w:r w:rsidRPr="001A4217">
        <w:rPr>
          <w:rFonts w:asciiTheme="majorHAnsi" w:hAnsiTheme="majorHAnsi" w:cstheme="majorHAnsi"/>
          <w:lang w:val="fr-FR"/>
        </w:rPr>
        <w:t>), le complément de 20% étant assuré par l’électricité.</w:t>
      </w:r>
    </w:p>
    <w:p w14:paraId="440964F9" w14:textId="77777777" w:rsidR="003B075F" w:rsidRDefault="003B075F" w:rsidP="003B075F">
      <w:pPr>
        <w:spacing w:after="0"/>
        <w:jc w:val="center"/>
        <w:rPr>
          <w:i/>
          <w:iCs/>
          <w:sz w:val="24"/>
          <w:szCs w:val="24"/>
          <w:lang w:val="fr-FR"/>
        </w:rPr>
      </w:pPr>
      <w:r w:rsidRPr="001E2C1E">
        <w:rPr>
          <w:i/>
          <w:iCs/>
          <w:noProof/>
          <w:sz w:val="24"/>
          <w:szCs w:val="24"/>
        </w:rPr>
        <w:drawing>
          <wp:inline distT="0" distB="0" distL="0" distR="0" wp14:anchorId="2D1354B2" wp14:editId="59A501A9">
            <wp:extent cx="5299445" cy="1429120"/>
            <wp:effectExtent l="0" t="0" r="0" b="0"/>
            <wp:docPr id="57353" name="Picture 4">
              <a:extLst xmlns:a="http://schemas.openxmlformats.org/drawingml/2006/main">
                <a:ext uri="{FF2B5EF4-FFF2-40B4-BE49-F238E27FC236}">
                  <a16:creationId xmlns:a16="http://schemas.microsoft.com/office/drawing/2014/main" id="{11AD3539-DDC3-E91D-A2F9-E8586D8F3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1AD3539-DDC3-E91D-A2F9-E8586D8F3069}"/>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5337638" cy="1439420"/>
                    </a:xfrm>
                    <a:prstGeom prst="rect">
                      <a:avLst/>
                    </a:prstGeom>
                  </pic:spPr>
                </pic:pic>
              </a:graphicData>
            </a:graphic>
          </wp:inline>
        </w:drawing>
      </w:r>
    </w:p>
    <w:p w14:paraId="3773706F" w14:textId="77777777" w:rsidR="003B075F" w:rsidRPr="001E2C1E" w:rsidRDefault="003B075F" w:rsidP="003B075F">
      <w:pPr>
        <w:jc w:val="center"/>
        <w:rPr>
          <w:i/>
          <w:iCs/>
          <w:lang w:val="fr-FR"/>
        </w:rPr>
      </w:pPr>
      <w:r w:rsidRPr="001E2C1E">
        <w:rPr>
          <w:i/>
          <w:iCs/>
          <w:lang w:val="fr-FR"/>
        </w:rPr>
        <w:t>A</w:t>
      </w:r>
      <w:r>
        <w:rPr>
          <w:i/>
          <w:iCs/>
          <w:lang w:val="fr-FR"/>
        </w:rPr>
        <w:t xml:space="preserve">ujourd’hui les mauvaises </w:t>
      </w:r>
      <w:r w:rsidRPr="001E2C1E">
        <w:rPr>
          <w:i/>
          <w:iCs/>
          <w:lang w:val="fr-FR"/>
        </w:rPr>
        <w:t xml:space="preserve">: Combustion ou effet </w:t>
      </w:r>
      <w:proofErr w:type="gramStart"/>
      <w:r w:rsidRPr="001E2C1E">
        <w:rPr>
          <w:i/>
          <w:iCs/>
          <w:lang w:val="fr-FR"/>
        </w:rPr>
        <w:t>Joule  (</w:t>
      </w:r>
      <w:proofErr w:type="gramEnd"/>
      <w:r w:rsidRPr="001E2C1E">
        <w:rPr>
          <w:i/>
          <w:iCs/>
          <w:lang w:val="fr-FR"/>
        </w:rPr>
        <w:t>EJ)</w:t>
      </w:r>
    </w:p>
    <w:p w14:paraId="62AD3334" w14:textId="77777777" w:rsidR="003B075F" w:rsidRPr="001E2C1E" w:rsidRDefault="003B075F" w:rsidP="003B075F">
      <w:pPr>
        <w:spacing w:after="0"/>
        <w:jc w:val="center"/>
        <w:rPr>
          <w:i/>
          <w:iCs/>
          <w:lang w:val="fr-FR"/>
        </w:rPr>
      </w:pPr>
      <w:r w:rsidRPr="001E2C1E">
        <w:rPr>
          <w:i/>
          <w:iCs/>
          <w:noProof/>
        </w:rPr>
        <w:drawing>
          <wp:inline distT="0" distB="0" distL="0" distR="0" wp14:anchorId="2A3D97CC" wp14:editId="17F53A10">
            <wp:extent cx="5331814" cy="1501491"/>
            <wp:effectExtent l="0" t="0" r="2540" b="3810"/>
            <wp:docPr id="57354" name="Picture 10">
              <a:extLst xmlns:a="http://schemas.openxmlformats.org/drawingml/2006/main">
                <a:ext uri="{FF2B5EF4-FFF2-40B4-BE49-F238E27FC236}">
                  <a16:creationId xmlns:a16="http://schemas.microsoft.com/office/drawing/2014/main" id="{3A2568E6-D0FF-2064-BDCE-D907236AC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A2568E6-D0FF-2064-BDCE-D907236ACEA0}"/>
                        </a:ext>
                      </a:extLst>
                    </pic:cNvPr>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368462" cy="1511811"/>
                    </a:xfrm>
                    <a:prstGeom prst="rect">
                      <a:avLst/>
                    </a:prstGeom>
                  </pic:spPr>
                </pic:pic>
              </a:graphicData>
            </a:graphic>
          </wp:inline>
        </w:drawing>
      </w:r>
    </w:p>
    <w:p w14:paraId="29924CC6" w14:textId="77777777" w:rsidR="003B075F" w:rsidRDefault="003B075F" w:rsidP="003B075F">
      <w:pPr>
        <w:spacing w:after="0"/>
        <w:jc w:val="both"/>
        <w:rPr>
          <w:lang w:val="fr-FR"/>
        </w:rPr>
      </w:pPr>
      <w:r>
        <w:rPr>
          <w:lang w:val="fr-FR"/>
        </w:rPr>
        <w:t>Nota</w:t>
      </w:r>
    </w:p>
    <w:p w14:paraId="6C981D92" w14:textId="77777777" w:rsidR="003B075F" w:rsidRPr="00610437" w:rsidRDefault="003B075F" w:rsidP="003B075F">
      <w:pPr>
        <w:spacing w:after="120"/>
        <w:jc w:val="both"/>
        <w:rPr>
          <w:sz w:val="18"/>
          <w:szCs w:val="18"/>
          <w:lang w:val="fr-FR"/>
        </w:rPr>
      </w:pPr>
      <w:r w:rsidRPr="00610437">
        <w:rPr>
          <w:sz w:val="18"/>
          <w:szCs w:val="18"/>
          <w:lang w:val="fr-FR"/>
        </w:rPr>
        <w:t xml:space="preserve">Il ne semble pas possible de trouver des statistiques quantitatives sur la part relative des deux modes de chauffage utilisés actuellement en France pour l'habitat, à savoir les radiateurs électriques à effet joule (que l’on nomme à juste titre grille-pain) et la combustion des produits fossiles. Les pourcentages 60 % combustion et 40 % chauffage électrique retenu ici sont probablement plus proches de la réalité que ceux de 50/50 évoqués dans les pages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47"/>
      </w:tblGrid>
      <w:tr w:rsidR="003B075F" w:rsidRPr="00096798" w14:paraId="55C957D2" w14:textId="77777777" w:rsidTr="00601607">
        <w:tc>
          <w:tcPr>
            <w:tcW w:w="9467" w:type="dxa"/>
            <w:gridSpan w:val="2"/>
          </w:tcPr>
          <w:p w14:paraId="22B35B7C" w14:textId="77777777" w:rsidR="003B075F" w:rsidRPr="00442ED9" w:rsidRDefault="003B075F" w:rsidP="00601607">
            <w:pPr>
              <w:spacing w:after="120"/>
              <w:ind w:left="-113"/>
              <w:jc w:val="both"/>
              <w:rPr>
                <w:i/>
                <w:iCs/>
                <w:noProof/>
                <w:sz w:val="24"/>
                <w:szCs w:val="24"/>
                <w:lang w:val="fr-FR"/>
              </w:rPr>
            </w:pPr>
            <w:r>
              <w:rPr>
                <w:i/>
                <w:iCs/>
                <w:lang w:val="fr-FR"/>
              </w:rPr>
              <w:lastRenderedPageBreak/>
              <w:br w:type="page"/>
            </w:r>
            <w:r w:rsidRPr="005F0E81">
              <w:rPr>
                <w:lang w:val="fr-FR"/>
              </w:rPr>
              <w:t>On comprend en observant la</w:t>
            </w:r>
            <w:r w:rsidRPr="005F0E81">
              <w:rPr>
                <w:noProof/>
                <w:lang w:val="fr-FR"/>
              </w:rPr>
              <w:t xml:space="preserve"> figure</w:t>
            </w:r>
            <w:r>
              <w:rPr>
                <w:noProof/>
                <w:lang w:val="fr-FR"/>
              </w:rPr>
              <w:t xml:space="preserve"> qui précède ainsi que celle qui suit</w:t>
            </w:r>
            <w:r w:rsidRPr="00D70BDB">
              <w:rPr>
                <w:noProof/>
                <w:lang w:val="fr-FR"/>
              </w:rPr>
              <w:t xml:space="preserve"> </w:t>
            </w:r>
            <w:r>
              <w:rPr>
                <w:noProof/>
                <w:lang w:val="fr-FR"/>
              </w:rPr>
              <w:t>comment l’on</w:t>
            </w:r>
            <w:r w:rsidRPr="00D70BDB">
              <w:rPr>
                <w:noProof/>
                <w:lang w:val="fr-FR"/>
              </w:rPr>
              <w:t xml:space="preserve"> </w:t>
            </w:r>
            <w:r>
              <w:rPr>
                <w:noProof/>
                <w:lang w:val="fr-FR"/>
              </w:rPr>
              <w:t xml:space="preserve">peut </w:t>
            </w:r>
            <w:r w:rsidRPr="00D70BDB">
              <w:rPr>
                <w:noProof/>
                <w:lang w:val="fr-FR"/>
              </w:rPr>
              <w:t>prél</w:t>
            </w:r>
            <w:r>
              <w:rPr>
                <w:noProof/>
                <w:lang w:val="fr-FR"/>
              </w:rPr>
              <w:t>èver</w:t>
            </w:r>
            <w:r w:rsidRPr="00D70BDB">
              <w:rPr>
                <w:noProof/>
                <w:lang w:val="fr-FR"/>
              </w:rPr>
              <w:t xml:space="preserve"> l'énergie thermique </w:t>
            </w:r>
            <w:r>
              <w:rPr>
                <w:noProof/>
                <w:lang w:val="fr-FR"/>
              </w:rPr>
              <w:t>dans</w:t>
            </w:r>
            <w:r w:rsidRPr="00D70BDB">
              <w:rPr>
                <w:noProof/>
                <w:lang w:val="fr-FR"/>
              </w:rPr>
              <w:t xml:space="preserve"> l'eau et non </w:t>
            </w:r>
            <w:r>
              <w:rPr>
                <w:noProof/>
                <w:lang w:val="fr-FR"/>
              </w:rPr>
              <w:t xml:space="preserve">dans </w:t>
            </w:r>
            <w:r w:rsidRPr="00D70BDB">
              <w:rPr>
                <w:noProof/>
                <w:lang w:val="fr-FR"/>
              </w:rPr>
              <w:t xml:space="preserve">l’air avec un coefficient de performance COP égal à 5 (voire mieux) au lieu de 3. </w:t>
            </w:r>
          </w:p>
        </w:tc>
      </w:tr>
      <w:tr w:rsidR="003B075F" w14:paraId="6AB56917" w14:textId="77777777" w:rsidTr="00601607">
        <w:tc>
          <w:tcPr>
            <w:tcW w:w="4820" w:type="dxa"/>
          </w:tcPr>
          <w:p w14:paraId="283B00D6" w14:textId="77777777" w:rsidR="003B075F" w:rsidRPr="005534BB" w:rsidRDefault="003B075F" w:rsidP="00601607">
            <w:pPr>
              <w:spacing w:before="120"/>
              <w:ind w:left="-113"/>
              <w:jc w:val="both"/>
              <w:rPr>
                <w:lang w:val="fr-FR"/>
              </w:rPr>
            </w:pPr>
            <w:r w:rsidRPr="005534BB">
              <w:rPr>
                <w:lang w:val="fr-FR"/>
              </w:rPr>
              <w:t xml:space="preserve">Les pompes à chaleur </w:t>
            </w:r>
            <w:proofErr w:type="spellStart"/>
            <w:r w:rsidRPr="005534BB">
              <w:rPr>
                <w:lang w:val="fr-FR"/>
              </w:rPr>
              <w:t>aquathermiques</w:t>
            </w:r>
            <w:proofErr w:type="spellEnd"/>
            <w:r w:rsidRPr="005534BB">
              <w:rPr>
                <w:lang w:val="fr-FR"/>
              </w:rPr>
              <w:t xml:space="preserve"> échangeant sur l’eau sont parfois réalisées </w:t>
            </w:r>
            <w:hyperlink r:id="rId126" w:history="1">
              <w:r w:rsidRPr="005534BB">
                <w:rPr>
                  <w:rStyle w:val="Lienhypertexte"/>
                  <w:lang w:val="fr-FR"/>
                </w:rPr>
                <w:t>dans l’individuel</w:t>
              </w:r>
            </w:hyperlink>
            <w:r w:rsidRPr="005534BB">
              <w:rPr>
                <w:lang w:val="fr-FR"/>
              </w:rPr>
              <w:t xml:space="preserve"> pour la maison mais encore inexistantes dans les immeubles et le collectif. Ces systèmes émettent autant d’énergie qu’ils en reçoivent et respectent les lois de conservation de l’énergie comme les pompes à chaleur aérothermiques échangeant sur l’air.  </w:t>
            </w:r>
          </w:p>
          <w:p w14:paraId="7A9BDAA5" w14:textId="77777777" w:rsidR="003B075F" w:rsidRPr="005534BB" w:rsidRDefault="003B075F" w:rsidP="00601607">
            <w:pPr>
              <w:ind w:left="-113"/>
              <w:jc w:val="both"/>
              <w:rPr>
                <w:lang w:val="fr-FR"/>
              </w:rPr>
            </w:pPr>
          </w:p>
          <w:p w14:paraId="481FE207" w14:textId="77777777" w:rsidR="003B075F" w:rsidRPr="005534BB" w:rsidRDefault="003B075F" w:rsidP="00601607">
            <w:pPr>
              <w:ind w:left="-113"/>
              <w:jc w:val="both"/>
              <w:rPr>
                <w:lang w:val="fr-FR"/>
              </w:rPr>
            </w:pPr>
            <w:r w:rsidRPr="005534BB">
              <w:rPr>
                <w:lang w:val="fr-FR"/>
              </w:rPr>
              <w:t>Le</w:t>
            </w:r>
            <w:r>
              <w:rPr>
                <w:lang w:val="fr-FR"/>
              </w:rPr>
              <w:t>ur</w:t>
            </w:r>
            <w:r w:rsidRPr="005534BB">
              <w:rPr>
                <w:lang w:val="fr-FR"/>
              </w:rPr>
              <w:t xml:space="preserve"> principal avantage est le fait qu’en prélevant l’énergie dans l’eau</w:t>
            </w:r>
            <w:r>
              <w:rPr>
                <w:lang w:val="fr-FR"/>
              </w:rPr>
              <w:t>,</w:t>
            </w:r>
            <w:r w:rsidRPr="005534BB">
              <w:rPr>
                <w:lang w:val="fr-FR"/>
              </w:rPr>
              <w:t xml:space="preserve"> leurs performances (</w:t>
            </w:r>
            <w:r w:rsidRPr="005534BB">
              <w:rPr>
                <w:b/>
                <w:bCs/>
                <w:i/>
                <w:iCs/>
                <w:lang w:val="fr-FR"/>
              </w:rPr>
              <w:t>p</w:t>
            </w:r>
            <w:r w:rsidRPr="005534BB">
              <w:rPr>
                <w:b/>
                <w:bCs/>
                <w:lang w:val="fr-FR"/>
              </w:rPr>
              <w:t xml:space="preserve">) </w:t>
            </w:r>
            <w:r w:rsidRPr="005534BB">
              <w:rPr>
                <w:lang w:val="fr-FR"/>
              </w:rPr>
              <w:t>sont presque deux fois supérieures à celles des pompes à chaleur échangeant sur l’air. Qui plus est, elles sont silencieuses ce qui n’est pas le cas de c</w:t>
            </w:r>
            <w:r>
              <w:rPr>
                <w:lang w:val="fr-FR"/>
              </w:rPr>
              <w:t>elles échangeant avec l’air.</w:t>
            </w:r>
          </w:p>
          <w:p w14:paraId="0A2F0A93" w14:textId="77777777" w:rsidR="003B075F" w:rsidRPr="005534BB" w:rsidRDefault="003B075F" w:rsidP="00601607">
            <w:pPr>
              <w:jc w:val="both"/>
              <w:rPr>
                <w:lang w:val="fr-FR"/>
              </w:rPr>
            </w:pPr>
            <w:r w:rsidRPr="005534BB">
              <w:rPr>
                <w:b/>
                <w:bCs/>
                <w:i/>
                <w:iCs/>
                <w:lang w:val="fr-FR"/>
              </w:rPr>
              <w:t xml:space="preserve">                           </w:t>
            </w:r>
            <w:proofErr w:type="gramStart"/>
            <w:r w:rsidRPr="005534BB">
              <w:rPr>
                <w:b/>
                <w:bCs/>
                <w:i/>
                <w:iCs/>
                <w:lang w:val="fr-FR"/>
              </w:rPr>
              <w:t>p</w:t>
            </w:r>
            <w:proofErr w:type="gramEnd"/>
            <w:r w:rsidRPr="005534BB">
              <w:rPr>
                <w:i/>
                <w:iCs/>
                <w:lang w:val="fr-FR"/>
              </w:rPr>
              <w:t xml:space="preserve"> = </w:t>
            </w:r>
            <w:r w:rsidRPr="005534BB">
              <w:rPr>
                <w:lang w:val="fr-FR"/>
              </w:rPr>
              <w:t xml:space="preserve">5/1= </w:t>
            </w:r>
            <w:r w:rsidRPr="005534BB">
              <w:rPr>
                <w:b/>
                <w:bCs/>
                <w:lang w:val="fr-FR"/>
              </w:rPr>
              <w:t>5</w:t>
            </w:r>
            <w:r w:rsidRPr="005534BB">
              <w:rPr>
                <w:lang w:val="fr-FR"/>
              </w:rPr>
              <w:t xml:space="preserve"> </w:t>
            </w:r>
            <w:r w:rsidRPr="005534BB">
              <w:rPr>
                <w:i/>
                <w:iCs/>
                <w:lang w:val="fr-FR"/>
              </w:rPr>
              <w:t>(COP)</w:t>
            </w:r>
          </w:p>
          <w:p w14:paraId="49B56FAF" w14:textId="77777777" w:rsidR="003B075F" w:rsidRDefault="003B075F" w:rsidP="00601607">
            <w:pPr>
              <w:jc w:val="both"/>
              <w:rPr>
                <w:sz w:val="20"/>
                <w:szCs w:val="20"/>
                <w:lang w:val="fr-FR"/>
              </w:rPr>
            </w:pPr>
          </w:p>
        </w:tc>
        <w:tc>
          <w:tcPr>
            <w:tcW w:w="4647" w:type="dxa"/>
          </w:tcPr>
          <w:p w14:paraId="508A74F3" w14:textId="77777777" w:rsidR="003B075F" w:rsidRDefault="003B075F" w:rsidP="00601607">
            <w:pPr>
              <w:jc w:val="center"/>
              <w:rPr>
                <w:sz w:val="20"/>
                <w:szCs w:val="20"/>
                <w:lang w:val="fr-FR"/>
              </w:rPr>
            </w:pPr>
            <w:r w:rsidRPr="00895A0A">
              <w:rPr>
                <w:noProof/>
                <w:sz w:val="20"/>
                <w:szCs w:val="20"/>
              </w:rPr>
              <w:drawing>
                <wp:inline distT="0" distB="0" distL="0" distR="0" wp14:anchorId="35C14032" wp14:editId="51C88379">
                  <wp:extent cx="2722924" cy="2488223"/>
                  <wp:effectExtent l="0" t="0" r="1270" b="7620"/>
                  <wp:docPr id="57356" name="Picture 4">
                    <a:extLst xmlns:a="http://schemas.openxmlformats.org/drawingml/2006/main">
                      <a:ext uri="{FF2B5EF4-FFF2-40B4-BE49-F238E27FC236}">
                        <a16:creationId xmlns:a16="http://schemas.microsoft.com/office/drawing/2014/main" id="{88794E22-4505-4DDE-A5A1-C867043E18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8794E22-4505-4DDE-A5A1-C867043E1852}"/>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742726" cy="2506318"/>
                          </a:xfrm>
                          <a:prstGeom prst="rect">
                            <a:avLst/>
                          </a:prstGeom>
                        </pic:spPr>
                      </pic:pic>
                    </a:graphicData>
                  </a:graphic>
                </wp:inline>
              </w:drawing>
            </w:r>
          </w:p>
        </w:tc>
      </w:tr>
    </w:tbl>
    <w:p w14:paraId="4C8D76E3" w14:textId="77777777" w:rsidR="003B075F" w:rsidRPr="00F10AD5" w:rsidRDefault="003B075F" w:rsidP="003B075F">
      <w:pPr>
        <w:spacing w:before="360"/>
        <w:rPr>
          <w:i/>
          <w:iCs/>
          <w:sz w:val="24"/>
          <w:szCs w:val="24"/>
          <w:lang w:val="fr-FR"/>
        </w:rPr>
      </w:pPr>
      <w:r w:rsidRPr="00F10AD5">
        <w:rPr>
          <w:i/>
          <w:iCs/>
          <w:sz w:val="24"/>
          <w:szCs w:val="24"/>
          <w:lang w:val="fr-FR"/>
        </w:rPr>
        <w:t>Comparaison logement - transport</w:t>
      </w:r>
    </w:p>
    <w:p w14:paraId="6A16D301" w14:textId="77777777" w:rsidR="003B075F" w:rsidRPr="00FA4892" w:rsidRDefault="003B075F" w:rsidP="003B075F">
      <w:pPr>
        <w:rPr>
          <w:lang w:val="fr-FR"/>
        </w:rPr>
      </w:pPr>
      <w:r>
        <w:rPr>
          <w:lang w:val="fr-FR"/>
        </w:rPr>
        <w:t>Concernant le logement, a</w:t>
      </w:r>
      <w:r w:rsidRPr="00FA4892">
        <w:rPr>
          <w:lang w:val="fr-FR"/>
        </w:rPr>
        <w:t xml:space="preserve">vec environ 250 millions de logements chauffés jour et nuit une bonne partie de l'année (5000 h) </w:t>
      </w:r>
      <w:r>
        <w:rPr>
          <w:lang w:val="fr-FR"/>
        </w:rPr>
        <w:t>et</w:t>
      </w:r>
      <w:r w:rsidRPr="00FA4892">
        <w:rPr>
          <w:lang w:val="fr-FR"/>
        </w:rPr>
        <w:t xml:space="preserve"> une puissance moyenne de 25 kW </w:t>
      </w:r>
      <w:r>
        <w:rPr>
          <w:lang w:val="fr-FR"/>
        </w:rPr>
        <w:t xml:space="preserve">par logement, </w:t>
      </w:r>
      <w:r w:rsidRPr="00FA4892">
        <w:rPr>
          <w:lang w:val="fr-FR"/>
        </w:rPr>
        <w:t>l'énergie thermique dissipée e</w:t>
      </w:r>
      <w:r>
        <w:rPr>
          <w:lang w:val="fr-FR"/>
        </w:rPr>
        <w:t>s</w:t>
      </w:r>
      <w:r w:rsidRPr="00FA4892">
        <w:rPr>
          <w:lang w:val="fr-FR"/>
        </w:rPr>
        <w:t>t voisine de</w:t>
      </w:r>
      <w:r>
        <w:rPr>
          <w:lang w:val="fr-FR"/>
        </w:rPr>
        <w:t xml:space="preserve"> </w:t>
      </w:r>
      <w:r w:rsidRPr="00FA4892">
        <w:rPr>
          <w:lang w:val="fr-FR"/>
        </w:rPr>
        <w:t>250 000 000 x 25 x 5000 = 3 125 x 10</w:t>
      </w:r>
      <w:r w:rsidRPr="00D71AD8">
        <w:rPr>
          <w:vertAlign w:val="superscript"/>
          <w:lang w:val="fr-FR"/>
        </w:rPr>
        <w:t xml:space="preserve">10 </w:t>
      </w:r>
      <w:r w:rsidRPr="00FA4892">
        <w:rPr>
          <w:lang w:val="fr-FR"/>
        </w:rPr>
        <w:t>kWh</w:t>
      </w:r>
      <w:r>
        <w:rPr>
          <w:lang w:val="fr-FR"/>
        </w:rPr>
        <w:t>.</w:t>
      </w:r>
    </w:p>
    <w:p w14:paraId="08A9C6D3" w14:textId="77777777" w:rsidR="003B075F" w:rsidRDefault="003B075F" w:rsidP="003B075F">
      <w:pPr>
        <w:spacing w:after="0"/>
        <w:rPr>
          <w:lang w:val="fr-FR"/>
        </w:rPr>
      </w:pPr>
      <w:r>
        <w:rPr>
          <w:lang w:val="fr-FR"/>
        </w:rPr>
        <w:t xml:space="preserve">Concernant </w:t>
      </w:r>
      <w:r w:rsidRPr="00FA4892">
        <w:rPr>
          <w:lang w:val="fr-FR"/>
        </w:rPr>
        <w:t xml:space="preserve">les transports routiers européens actuels et </w:t>
      </w:r>
      <w:r>
        <w:rPr>
          <w:lang w:val="fr-FR"/>
        </w:rPr>
        <w:t>ses</w:t>
      </w:r>
    </w:p>
    <w:p w14:paraId="743D50FC" w14:textId="77777777" w:rsidR="003B075F" w:rsidRPr="00FA4892" w:rsidRDefault="003B075F" w:rsidP="003B075F">
      <w:pPr>
        <w:spacing w:after="0"/>
        <w:rPr>
          <w:lang w:val="fr-FR"/>
        </w:rPr>
      </w:pPr>
      <w:r w:rsidRPr="00FA4892">
        <w:rPr>
          <w:lang w:val="fr-FR"/>
        </w:rPr>
        <w:t>- 25 millions de poids lourds d'une centaine de kilowatt roulant 50 % du temps (8760h/2)</w:t>
      </w:r>
      <w:r>
        <w:rPr>
          <w:lang w:val="fr-FR"/>
        </w:rPr>
        <w:t>,</w:t>
      </w:r>
      <w:r w:rsidRPr="00FA4892">
        <w:rPr>
          <w:lang w:val="fr-FR"/>
        </w:rPr>
        <w:t xml:space="preserve"> l'énergie thermique dissipée annuellement est de l'ordre de 25 000 000 x 100 x 4389 = 1 095 x 10</w:t>
      </w:r>
      <w:r w:rsidRPr="00D71AD8">
        <w:rPr>
          <w:vertAlign w:val="superscript"/>
          <w:lang w:val="fr-FR"/>
        </w:rPr>
        <w:t xml:space="preserve">10 </w:t>
      </w:r>
      <w:r w:rsidRPr="00FA4892">
        <w:rPr>
          <w:lang w:val="fr-FR"/>
        </w:rPr>
        <w:t>kWh</w:t>
      </w:r>
    </w:p>
    <w:p w14:paraId="6F58C68F" w14:textId="77777777" w:rsidR="003B075F" w:rsidRPr="00FA4892" w:rsidRDefault="003B075F" w:rsidP="003B075F">
      <w:pPr>
        <w:spacing w:after="0"/>
        <w:rPr>
          <w:lang w:val="fr-FR"/>
        </w:rPr>
      </w:pPr>
      <w:r w:rsidRPr="00FA4892">
        <w:rPr>
          <w:lang w:val="fr-FR"/>
        </w:rPr>
        <w:t xml:space="preserve">- 200 millions de voitures individuelles consommant 6 litres </w:t>
      </w:r>
      <w:r>
        <w:rPr>
          <w:lang w:val="fr-FR"/>
        </w:rPr>
        <w:t xml:space="preserve">de carburant </w:t>
      </w:r>
      <w:r w:rsidRPr="00FA4892">
        <w:rPr>
          <w:lang w:val="fr-FR"/>
        </w:rPr>
        <w:t>au</w:t>
      </w:r>
      <w:r>
        <w:rPr>
          <w:lang w:val="fr-FR"/>
        </w:rPr>
        <w:t>x</w:t>
      </w:r>
      <w:r w:rsidRPr="00FA4892">
        <w:rPr>
          <w:lang w:val="fr-FR"/>
        </w:rPr>
        <w:t xml:space="preserve"> 100 km (0,06 litre/km) et parcourant 30 km/jour la consommation annuelle est de</w:t>
      </w:r>
      <w:r>
        <w:rPr>
          <w:lang w:val="fr-FR"/>
        </w:rPr>
        <w:t> :</w:t>
      </w:r>
    </w:p>
    <w:p w14:paraId="3BC65542" w14:textId="77777777" w:rsidR="003B075F" w:rsidRDefault="003B075F" w:rsidP="003B075F">
      <w:pPr>
        <w:spacing w:after="0"/>
        <w:rPr>
          <w:lang w:val="fr-FR"/>
        </w:rPr>
      </w:pPr>
      <w:r w:rsidRPr="00FA4892">
        <w:rPr>
          <w:lang w:val="fr-FR"/>
        </w:rPr>
        <w:t xml:space="preserve">200 000 000 x 30 x 365 x 0,06 litres correspondant à une énergie thermique dissipée voisine de </w:t>
      </w:r>
    </w:p>
    <w:p w14:paraId="42C1A1D0" w14:textId="77777777" w:rsidR="003B075F" w:rsidRPr="00FA4892" w:rsidRDefault="003B075F" w:rsidP="003B075F">
      <w:pPr>
        <w:spacing w:after="0"/>
        <w:rPr>
          <w:lang w:val="fr-FR"/>
        </w:rPr>
      </w:pPr>
      <w:r w:rsidRPr="00FA4892">
        <w:rPr>
          <w:lang w:val="fr-FR"/>
        </w:rPr>
        <w:t>200 000 000 x 30 x 365 x 0,06 x 10 = 2 190 x 10</w:t>
      </w:r>
      <w:r w:rsidRPr="00D71AD8">
        <w:rPr>
          <w:vertAlign w:val="superscript"/>
          <w:lang w:val="fr-FR"/>
        </w:rPr>
        <w:t xml:space="preserve">10 </w:t>
      </w:r>
      <w:r w:rsidRPr="00FA4892">
        <w:rPr>
          <w:lang w:val="fr-FR"/>
        </w:rPr>
        <w:t xml:space="preserve">kWh </w:t>
      </w:r>
    </w:p>
    <w:p w14:paraId="1969846D" w14:textId="77777777" w:rsidR="003B075F" w:rsidRPr="00FA4892" w:rsidRDefault="003B075F" w:rsidP="003B075F">
      <w:pPr>
        <w:rPr>
          <w:lang w:val="fr-FR"/>
        </w:rPr>
      </w:pPr>
      <w:r>
        <w:rPr>
          <w:lang w:val="fr-FR"/>
        </w:rPr>
        <w:t>S</w:t>
      </w:r>
      <w:r w:rsidRPr="00FA4892">
        <w:rPr>
          <w:lang w:val="fr-FR"/>
        </w:rPr>
        <w:t>oit une puissance thermique dissipée globale pour le transport routier de 1 095 + 2 190 = 3285 x 10 puissance 10 kWh proche de celle attribué à l'habitat</w:t>
      </w:r>
      <w:r>
        <w:rPr>
          <w:lang w:val="fr-FR"/>
        </w:rPr>
        <w:t>.</w:t>
      </w:r>
      <w:r w:rsidRPr="00FA4892">
        <w:rPr>
          <w:lang w:val="fr-FR"/>
        </w:rPr>
        <w:t xml:space="preserve"> </w:t>
      </w:r>
    </w:p>
    <w:p w14:paraId="000A179A" w14:textId="77777777" w:rsidR="003B075F" w:rsidRDefault="003B075F" w:rsidP="003B075F">
      <w:pPr>
        <w:rPr>
          <w:lang w:val="fr-FR"/>
        </w:rPr>
      </w:pPr>
      <w:r w:rsidRPr="00FA4892">
        <w:rPr>
          <w:lang w:val="fr-FR"/>
        </w:rPr>
        <w:t>Dans la pratique</w:t>
      </w:r>
      <w:r>
        <w:rPr>
          <w:lang w:val="fr-FR"/>
        </w:rPr>
        <w:t>,</w:t>
      </w:r>
      <w:r w:rsidRPr="00FA4892">
        <w:rPr>
          <w:lang w:val="fr-FR"/>
        </w:rPr>
        <w:t xml:space="preserve"> l'énergie thermique perdue </w:t>
      </w:r>
      <w:r>
        <w:rPr>
          <w:lang w:val="fr-FR"/>
        </w:rPr>
        <w:t>pour le</w:t>
      </w:r>
      <w:r w:rsidRPr="00FA4892">
        <w:rPr>
          <w:lang w:val="fr-FR"/>
        </w:rPr>
        <w:t xml:space="preserve"> logement </w:t>
      </w:r>
      <w:r>
        <w:rPr>
          <w:lang w:val="fr-FR"/>
        </w:rPr>
        <w:t>est</w:t>
      </w:r>
      <w:r w:rsidRPr="00FA4892">
        <w:rPr>
          <w:lang w:val="fr-FR"/>
        </w:rPr>
        <w:t xml:space="preserve"> sensiblement supérieure vu que toute la puissance engendrée par le moteur à explosion n'est tout de même pas perdu</w:t>
      </w:r>
      <w:r>
        <w:rPr>
          <w:lang w:val="fr-FR"/>
        </w:rPr>
        <w:t>e</w:t>
      </w:r>
      <w:r w:rsidRPr="00FA4892">
        <w:rPr>
          <w:lang w:val="fr-FR"/>
        </w:rPr>
        <w:t xml:space="preserve"> en chaleur</w:t>
      </w:r>
      <w:r>
        <w:rPr>
          <w:lang w:val="fr-FR"/>
        </w:rPr>
        <w:t xml:space="preserve"> (seulement les 2/3).</w:t>
      </w:r>
      <w:r w:rsidRPr="00FA4892">
        <w:rPr>
          <w:lang w:val="fr-FR"/>
        </w:rPr>
        <w:t xml:space="preserve"> </w:t>
      </w:r>
    </w:p>
    <w:p w14:paraId="1E3825CC" w14:textId="77777777" w:rsidR="003B075F" w:rsidRPr="00FA4892" w:rsidRDefault="003B075F" w:rsidP="003B075F">
      <w:pPr>
        <w:rPr>
          <w:lang w:val="fr-FR"/>
        </w:rPr>
      </w:pPr>
      <w:r w:rsidRPr="00FA4892">
        <w:rPr>
          <w:lang w:val="fr-FR"/>
        </w:rPr>
        <w:t>Les chiffres ci-dessus ne sont bien sûr que des ordres de grandeur</w:t>
      </w:r>
    </w:p>
    <w:p w14:paraId="6B0EB516" w14:textId="77777777" w:rsidR="003B075F" w:rsidRDefault="003B075F" w:rsidP="003B075F">
      <w:pPr>
        <w:rPr>
          <w:i/>
          <w:iCs/>
          <w:sz w:val="24"/>
          <w:szCs w:val="24"/>
          <w:lang w:val="fr-FR"/>
        </w:rPr>
      </w:pPr>
    </w:p>
    <w:p w14:paraId="2E45FA64" w14:textId="77777777" w:rsidR="003B075F" w:rsidRDefault="003B075F" w:rsidP="003B075F">
      <w:pPr>
        <w:rPr>
          <w:i/>
          <w:iCs/>
          <w:sz w:val="24"/>
          <w:szCs w:val="24"/>
          <w:lang w:val="fr-FR"/>
        </w:rPr>
      </w:pPr>
    </w:p>
    <w:p w14:paraId="4DA3894C" w14:textId="77777777" w:rsidR="003B075F" w:rsidRDefault="003B075F" w:rsidP="003B075F">
      <w:pPr>
        <w:rPr>
          <w:i/>
          <w:iCs/>
          <w:sz w:val="24"/>
          <w:szCs w:val="24"/>
          <w:lang w:val="fr-FR"/>
        </w:rPr>
      </w:pPr>
    </w:p>
    <w:p w14:paraId="15D70094" w14:textId="77777777" w:rsidR="003B075F" w:rsidRPr="005534BB" w:rsidRDefault="003B075F" w:rsidP="003B075F">
      <w:pPr>
        <w:jc w:val="both"/>
        <w:rPr>
          <w:b/>
          <w:bCs/>
          <w:lang w:val="fr-FR"/>
        </w:rPr>
      </w:pPr>
      <w:r>
        <w:rPr>
          <w:b/>
          <w:bCs/>
          <w:lang w:val="fr-FR"/>
        </w:rPr>
        <w:t>Concernant le logement et a</w:t>
      </w:r>
      <w:r w:rsidRPr="005534BB">
        <w:rPr>
          <w:b/>
          <w:bCs/>
          <w:lang w:val="fr-FR"/>
        </w:rPr>
        <w:t>fin de montrer l’exemple de ce qui pourrait être fait pour minimiser le réchauffement climatique</w:t>
      </w:r>
      <w:r>
        <w:rPr>
          <w:b/>
          <w:bCs/>
          <w:lang w:val="fr-FR"/>
        </w:rPr>
        <w:t>,</w:t>
      </w:r>
      <w:r w:rsidRPr="005534BB">
        <w:rPr>
          <w:b/>
          <w:bCs/>
          <w:lang w:val="fr-FR"/>
        </w:rPr>
        <w:t xml:space="preserve"> la France métropolitaine pourrait utilement s’inspirer des deux figures qui suivent pour assurer le confort thermique dans l’habitat </w:t>
      </w:r>
      <w:r>
        <w:rPr>
          <w:b/>
          <w:bCs/>
          <w:lang w:val="fr-FR"/>
        </w:rPr>
        <w:t>pendant l</w:t>
      </w:r>
      <w:r w:rsidRPr="005534BB">
        <w:rPr>
          <w:b/>
          <w:bCs/>
          <w:lang w:val="fr-FR"/>
        </w:rPr>
        <w:t>es 3 décennies à venir.</w:t>
      </w:r>
    </w:p>
    <w:p w14:paraId="743DEAAE" w14:textId="77777777" w:rsidR="003B075F" w:rsidRDefault="003B075F" w:rsidP="003B075F">
      <w:pPr>
        <w:jc w:val="center"/>
        <w:rPr>
          <w:b/>
          <w:bCs/>
          <w:i/>
          <w:iCs/>
          <w:sz w:val="24"/>
          <w:szCs w:val="24"/>
          <w:lang w:val="fr-FR"/>
        </w:rPr>
      </w:pPr>
      <w:r>
        <w:rPr>
          <w:noProof/>
          <w:lang w:val="fr-FR"/>
        </w:rPr>
        <w:lastRenderedPageBreak/>
        <w:drawing>
          <wp:inline distT="0" distB="0" distL="0" distR="0" wp14:anchorId="14689379" wp14:editId="0AEE4C9F">
            <wp:extent cx="5473700" cy="3748389"/>
            <wp:effectExtent l="0" t="0" r="0" b="5080"/>
            <wp:docPr id="57364" name="Picture 5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4" name="Picture 57364"/>
                    <pic:cNvPicPr/>
                  </pic:nvPicPr>
                  <pic:blipFill>
                    <a:blip r:embed="rId128">
                      <a:extLst>
                        <a:ext uri="{28A0092B-C50C-407E-A947-70E740481C1C}">
                          <a14:useLocalDpi xmlns:a14="http://schemas.microsoft.com/office/drawing/2010/main" val="0"/>
                        </a:ext>
                      </a:extLst>
                    </a:blip>
                    <a:stretch>
                      <a:fillRect/>
                    </a:stretch>
                  </pic:blipFill>
                  <pic:spPr>
                    <a:xfrm>
                      <a:off x="0" y="0"/>
                      <a:ext cx="5490143" cy="3759649"/>
                    </a:xfrm>
                    <a:prstGeom prst="rect">
                      <a:avLst/>
                    </a:prstGeom>
                  </pic:spPr>
                </pic:pic>
              </a:graphicData>
            </a:graphic>
          </wp:inline>
        </w:drawing>
      </w:r>
    </w:p>
    <w:p w14:paraId="066108E7" w14:textId="77777777" w:rsidR="003B075F" w:rsidRPr="006576C9" w:rsidRDefault="003B075F" w:rsidP="003B075F">
      <w:pPr>
        <w:spacing w:after="0"/>
        <w:jc w:val="both"/>
        <w:rPr>
          <w:lang w:val="fr-FR"/>
        </w:rPr>
      </w:pPr>
      <w:r w:rsidRPr="007D473D">
        <w:rPr>
          <w:i/>
          <w:iCs/>
          <w:noProof/>
        </w:rPr>
        <w:drawing>
          <wp:inline distT="0" distB="0" distL="0" distR="0" wp14:anchorId="72FE240F" wp14:editId="1ABA4B69">
            <wp:extent cx="5689600" cy="2890174"/>
            <wp:effectExtent l="0" t="0" r="6350" b="5715"/>
            <wp:docPr id="57405" name="Picture 2">
              <a:extLst xmlns:a="http://schemas.openxmlformats.org/drawingml/2006/main">
                <a:ext uri="{FF2B5EF4-FFF2-40B4-BE49-F238E27FC236}">
                  <a16:creationId xmlns:a16="http://schemas.microsoft.com/office/drawing/2014/main" id="{1ABFDB09-C3A4-2733-ACEF-19B8BFD9F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BFDB09-C3A4-2733-ACEF-19B8BFD9F76A}"/>
                        </a:ext>
                      </a:extLst>
                    </pic:cNvPr>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5722447" cy="2906860"/>
                    </a:xfrm>
                    <a:prstGeom prst="rect">
                      <a:avLst/>
                    </a:prstGeom>
                  </pic:spPr>
                </pic:pic>
              </a:graphicData>
            </a:graphic>
          </wp:inline>
        </w:drawing>
      </w:r>
    </w:p>
    <w:p w14:paraId="539F4AC7" w14:textId="1DE09144" w:rsidR="003B075F" w:rsidRPr="0034628C" w:rsidRDefault="003B075F" w:rsidP="003B075F">
      <w:pPr>
        <w:spacing w:before="120" w:after="0"/>
        <w:ind w:left="964" w:right="964"/>
        <w:jc w:val="both"/>
        <w:rPr>
          <w:i/>
          <w:iCs/>
          <w:sz w:val="20"/>
          <w:szCs w:val="20"/>
          <w:lang w:val="fr-FR"/>
        </w:rPr>
      </w:pPr>
      <w:r>
        <w:rPr>
          <w:i/>
          <w:iCs/>
          <w:sz w:val="20"/>
          <w:szCs w:val="20"/>
          <w:lang w:val="fr-FR"/>
        </w:rPr>
        <w:t>L</w:t>
      </w:r>
      <w:r w:rsidRPr="0067425E">
        <w:rPr>
          <w:i/>
          <w:iCs/>
          <w:sz w:val="20"/>
          <w:szCs w:val="20"/>
          <w:lang w:val="fr-FR"/>
        </w:rPr>
        <w:t>e</w:t>
      </w:r>
      <w:r>
        <w:rPr>
          <w:i/>
          <w:iCs/>
          <w:sz w:val="20"/>
          <w:szCs w:val="20"/>
          <w:lang w:val="fr-FR"/>
        </w:rPr>
        <w:t xml:space="preserve">s deux </w:t>
      </w:r>
      <w:r w:rsidRPr="0067425E">
        <w:rPr>
          <w:i/>
          <w:iCs/>
          <w:sz w:val="20"/>
          <w:szCs w:val="20"/>
          <w:lang w:val="fr-FR"/>
        </w:rPr>
        <w:t>figure</w:t>
      </w:r>
      <w:r>
        <w:rPr>
          <w:i/>
          <w:iCs/>
          <w:sz w:val="20"/>
          <w:szCs w:val="20"/>
          <w:lang w:val="fr-FR"/>
        </w:rPr>
        <w:t>nt</w:t>
      </w:r>
      <w:r w:rsidRPr="0067425E">
        <w:rPr>
          <w:i/>
          <w:iCs/>
          <w:sz w:val="20"/>
          <w:szCs w:val="20"/>
          <w:lang w:val="fr-FR"/>
        </w:rPr>
        <w:t xml:space="preserve"> </w:t>
      </w:r>
      <w:r>
        <w:rPr>
          <w:i/>
          <w:iCs/>
          <w:sz w:val="20"/>
          <w:szCs w:val="20"/>
          <w:lang w:val="fr-FR"/>
        </w:rPr>
        <w:t xml:space="preserve">ci-dessus </w:t>
      </w:r>
      <w:r w:rsidRPr="0067425E">
        <w:rPr>
          <w:i/>
          <w:iCs/>
          <w:sz w:val="20"/>
          <w:szCs w:val="20"/>
          <w:lang w:val="fr-FR"/>
        </w:rPr>
        <w:t>résume</w:t>
      </w:r>
      <w:r>
        <w:rPr>
          <w:i/>
          <w:iCs/>
          <w:sz w:val="20"/>
          <w:szCs w:val="20"/>
          <w:lang w:val="fr-FR"/>
        </w:rPr>
        <w:t>nt</w:t>
      </w:r>
      <w:r w:rsidRPr="0067425E">
        <w:rPr>
          <w:i/>
          <w:iCs/>
          <w:sz w:val="20"/>
          <w:szCs w:val="20"/>
          <w:lang w:val="fr-FR"/>
        </w:rPr>
        <w:t xml:space="preserve"> l’essentiel de ce qu’il faut faire </w:t>
      </w:r>
      <w:r>
        <w:rPr>
          <w:i/>
          <w:iCs/>
          <w:sz w:val="20"/>
          <w:szCs w:val="20"/>
          <w:lang w:val="fr-FR"/>
        </w:rPr>
        <w:t xml:space="preserve">en région parisienne </w:t>
      </w:r>
      <w:r w:rsidRPr="0067425E">
        <w:rPr>
          <w:i/>
          <w:iCs/>
          <w:sz w:val="20"/>
          <w:szCs w:val="20"/>
          <w:lang w:val="fr-FR"/>
        </w:rPr>
        <w:t>pour sortir du gâchis actuel</w:t>
      </w:r>
      <w:r>
        <w:rPr>
          <w:i/>
          <w:iCs/>
          <w:sz w:val="20"/>
          <w:szCs w:val="20"/>
          <w:lang w:val="fr-FR"/>
        </w:rPr>
        <w:t>.</w:t>
      </w:r>
      <w:r w:rsidRPr="0034628C">
        <w:rPr>
          <w:lang w:val="fr-FR"/>
        </w:rPr>
        <w:t xml:space="preserve"> </w:t>
      </w:r>
      <w:r w:rsidRPr="0034628C">
        <w:rPr>
          <w:i/>
          <w:iCs/>
          <w:sz w:val="20"/>
          <w:szCs w:val="20"/>
          <w:lang w:val="fr-FR"/>
        </w:rPr>
        <w:t>Homo sapiens, plut</w:t>
      </w:r>
      <w:r>
        <w:rPr>
          <w:i/>
          <w:iCs/>
          <w:sz w:val="20"/>
          <w:szCs w:val="20"/>
          <w:lang w:val="fr-FR"/>
        </w:rPr>
        <w:t>ô</w:t>
      </w:r>
      <w:r w:rsidRPr="0034628C">
        <w:rPr>
          <w:i/>
          <w:iCs/>
          <w:sz w:val="20"/>
          <w:szCs w:val="20"/>
          <w:lang w:val="fr-FR"/>
        </w:rPr>
        <w:t xml:space="preserve">t que de réchauffer l'air des villes pour climatiser l'habitat en été ferait mieux, pour contenir le réchauffement climatique, </w:t>
      </w:r>
      <w:hyperlink r:id="rId130" w:history="1">
        <w:r w:rsidRPr="002D417A">
          <w:rPr>
            <w:rStyle w:val="Lienhypertexte"/>
            <w:i/>
            <w:iCs/>
            <w:sz w:val="20"/>
            <w:szCs w:val="20"/>
            <w:lang w:val="fr-FR"/>
          </w:rPr>
          <w:t>d'échanger sur l'eau</w:t>
        </w:r>
      </w:hyperlink>
      <w:r>
        <w:rPr>
          <w:i/>
          <w:iCs/>
          <w:sz w:val="20"/>
          <w:szCs w:val="20"/>
          <w:lang w:val="fr-FR"/>
        </w:rPr>
        <w:t>.</w:t>
      </w:r>
    </w:p>
    <w:p w14:paraId="21048B5D" w14:textId="77777777" w:rsidR="003B075F" w:rsidRDefault="003B075F" w:rsidP="003B075F">
      <w:pPr>
        <w:spacing w:before="120" w:after="0"/>
        <w:ind w:right="907"/>
        <w:jc w:val="both"/>
        <w:rPr>
          <w:lang w:val="fr-FR"/>
        </w:rPr>
      </w:pPr>
      <w:r w:rsidRPr="006C06F4">
        <w:rPr>
          <w:lang w:val="fr-FR"/>
        </w:rPr>
        <w:t xml:space="preserve">Avec </w:t>
      </w:r>
      <w:r>
        <w:rPr>
          <w:lang w:val="fr-FR"/>
        </w:rPr>
        <w:t>un débit de la Seine à Paris pendant le mois de décembre voisin de 380 m</w:t>
      </w:r>
      <w:r w:rsidRPr="006C06F4">
        <w:rPr>
          <w:b/>
          <w:vertAlign w:val="superscript"/>
          <w:lang w:val="fr-FR"/>
        </w:rPr>
        <w:t>3</w:t>
      </w:r>
      <w:r>
        <w:rPr>
          <w:lang w:val="fr-FR"/>
        </w:rPr>
        <w:t>/s (1 368 000 m</w:t>
      </w:r>
      <w:r w:rsidRPr="006C06F4">
        <w:rPr>
          <w:b/>
          <w:vertAlign w:val="superscript"/>
          <w:lang w:val="fr-FR"/>
        </w:rPr>
        <w:t>3</w:t>
      </w:r>
      <w:r>
        <w:rPr>
          <w:lang w:val="fr-FR"/>
        </w:rPr>
        <w:t>/h) et une température de 10°C (voir la figure au début de la page 49 et les remarques techniques de la page 5 concernant l’eau et sa chaleur spécifique), on peut calculer le potentiel en énergie thermique disponible pour un abaissement de la température de la Seine de 5°C. Il est égal à :  1 368 000 x 1,17 x 5 = 8 millions de kW. Etant donné que la région IDF c’est environ 5 millions de logements (selon les statistiques 12 millions de personnes à raison de 2,3 individus par logement), le potentiel thermique offert par la Seine en moyenne pour chaque logement pendant le mois de décembre généralement assez froid est égal à 1,6 kW ou 1,6 x 31 x 24 = 1190 kWh.</w:t>
      </w:r>
    </w:p>
    <w:p w14:paraId="466324CF" w14:textId="77777777" w:rsidR="003B075F" w:rsidRPr="006B1B15" w:rsidRDefault="003B075F" w:rsidP="003B075F">
      <w:pPr>
        <w:spacing w:after="120"/>
        <w:rPr>
          <w:i/>
          <w:iCs/>
          <w:sz w:val="28"/>
          <w:szCs w:val="28"/>
          <w:lang w:val="fr-FR"/>
        </w:rPr>
      </w:pPr>
      <w:r w:rsidRPr="006B1B15">
        <w:rPr>
          <w:i/>
          <w:iCs/>
          <w:sz w:val="28"/>
          <w:szCs w:val="28"/>
          <w:lang w:val="fr-FR"/>
        </w:rPr>
        <w:lastRenderedPageBreak/>
        <w:t xml:space="preserve">Complément </w:t>
      </w:r>
      <w:r>
        <w:rPr>
          <w:i/>
          <w:iCs/>
          <w:sz w:val="28"/>
          <w:szCs w:val="28"/>
          <w:lang w:val="fr-FR"/>
        </w:rPr>
        <w:t>technique sur les chaînes énergétiques</w:t>
      </w:r>
      <w:r w:rsidRPr="006B1B15">
        <w:rPr>
          <w:i/>
          <w:iCs/>
          <w:sz w:val="28"/>
          <w:szCs w:val="28"/>
          <w:lang w:val="fr-FR"/>
        </w:rPr>
        <w:t xml:space="preserve"> </w:t>
      </w:r>
    </w:p>
    <w:p w14:paraId="6487F19D" w14:textId="77777777" w:rsidR="003B075F" w:rsidRPr="009B3128" w:rsidRDefault="003B075F" w:rsidP="003B075F">
      <w:pPr>
        <w:spacing w:after="0"/>
        <w:jc w:val="both"/>
        <w:rPr>
          <w:i/>
          <w:iCs/>
          <w:sz w:val="24"/>
          <w:szCs w:val="24"/>
          <w:lang w:val="fr-FR"/>
        </w:rPr>
      </w:pPr>
      <w:r w:rsidRPr="009B3128">
        <w:rPr>
          <w:i/>
          <w:iCs/>
          <w:sz w:val="24"/>
          <w:szCs w:val="24"/>
          <w:lang w:val="fr-FR"/>
        </w:rPr>
        <w:t xml:space="preserve">Sur les anciennes chaînes  </w:t>
      </w:r>
    </w:p>
    <w:p w14:paraId="4E4CFAC3" w14:textId="77777777" w:rsidR="003B075F" w:rsidRPr="00305BFE" w:rsidRDefault="003B075F" w:rsidP="003B075F">
      <w:pPr>
        <w:spacing w:before="120" w:after="0"/>
        <w:jc w:val="both"/>
        <w:rPr>
          <w:lang w:val="fr-FR"/>
        </w:rPr>
      </w:pPr>
      <w:r w:rsidRPr="00A454E8">
        <w:rPr>
          <w:lang w:val="fr-FR"/>
        </w:rPr>
        <w:t>La théorie</w:t>
      </w:r>
      <w:r w:rsidRPr="00052593">
        <w:rPr>
          <w:lang w:val="fr-FR"/>
        </w:rPr>
        <w:t>, r</w:t>
      </w:r>
      <w:r w:rsidRPr="00A454E8">
        <w:rPr>
          <w:lang w:val="fr-FR"/>
        </w:rPr>
        <w:t xml:space="preserve">endement </w:t>
      </w:r>
      <w:r w:rsidRPr="00052593">
        <w:rPr>
          <w:b/>
          <w:bCs/>
          <w:i/>
          <w:iCs/>
          <w:lang w:val="fr-FR"/>
        </w:rPr>
        <w:t xml:space="preserve">r </w:t>
      </w:r>
      <w:r w:rsidRPr="00A454E8">
        <w:rPr>
          <w:b/>
          <w:bCs/>
          <w:i/>
          <w:iCs/>
          <w:lang w:val="fr-FR"/>
        </w:rPr>
        <w:t>= (Tc-</w:t>
      </w:r>
      <w:r w:rsidRPr="00052593">
        <w:rPr>
          <w:b/>
          <w:bCs/>
          <w:i/>
          <w:iCs/>
          <w:lang w:val="fr-FR"/>
        </w:rPr>
        <w:t>Tf) /</w:t>
      </w:r>
      <w:r w:rsidRPr="00A454E8">
        <w:rPr>
          <w:b/>
          <w:bCs/>
          <w:i/>
          <w:iCs/>
          <w:lang w:val="fr-FR"/>
        </w:rPr>
        <w:t>Tc</w:t>
      </w:r>
      <w:r w:rsidRPr="00A454E8">
        <w:rPr>
          <w:lang w:val="fr-FR"/>
        </w:rPr>
        <w:t xml:space="preserve"> </w:t>
      </w:r>
      <w:r w:rsidRPr="00052593">
        <w:rPr>
          <w:lang w:val="fr-FR"/>
        </w:rPr>
        <w:t xml:space="preserve">ainsi que la connaissance du </w:t>
      </w:r>
      <w:hyperlink r:id="rId131" w:history="1">
        <w:r w:rsidRPr="00305BFE">
          <w:rPr>
            <w:rStyle w:val="Lienhypertexte"/>
            <w:lang w:val="fr-FR"/>
          </w:rPr>
          <w:t>cycle de Carnot</w:t>
        </w:r>
      </w:hyperlink>
      <w:r>
        <w:rPr>
          <w:rStyle w:val="Lienhypertexte"/>
          <w:lang w:val="fr-FR"/>
        </w:rPr>
        <w:t>,</w:t>
      </w:r>
      <w:r w:rsidRPr="00052593">
        <w:rPr>
          <w:lang w:val="fr-FR"/>
        </w:rPr>
        <w:t xml:space="preserve"> </w:t>
      </w:r>
      <w:r w:rsidRPr="00A454E8">
        <w:rPr>
          <w:lang w:val="fr-FR"/>
        </w:rPr>
        <w:t xml:space="preserve">permet de se faire une idée du rapport entre l'énergie mécanique en sortie du </w:t>
      </w:r>
      <w:r w:rsidRPr="00305BFE">
        <w:rPr>
          <w:lang w:val="fr-FR"/>
        </w:rPr>
        <w:t xml:space="preserve">moteur thermique et la quantité d'énergie thermique qui a été nécessaire pour produire cette énergie mécanique. On ne peut </w:t>
      </w:r>
      <w:r>
        <w:rPr>
          <w:lang w:val="fr-FR"/>
        </w:rPr>
        <w:t>en effet</w:t>
      </w:r>
      <w:r w:rsidRPr="00305BFE">
        <w:rPr>
          <w:lang w:val="fr-FR"/>
        </w:rPr>
        <w:t xml:space="preserve"> évoquer le moteur thermique et la compression des gaz sans parler de l’équation des gaz parfaits et du cycle </w:t>
      </w:r>
      <w:r>
        <w:rPr>
          <w:lang w:val="fr-FR"/>
        </w:rPr>
        <w:t>d</w:t>
      </w:r>
      <w:r w:rsidRPr="00305BFE">
        <w:rPr>
          <w:lang w:val="fr-FR"/>
        </w:rPr>
        <w:t>e Carnot</w:t>
      </w:r>
      <w:r>
        <w:rPr>
          <w:lang w:val="fr-FR"/>
        </w:rPr>
        <w:t>.</w:t>
      </w:r>
    </w:p>
    <w:p w14:paraId="7A3CE5CD" w14:textId="77777777" w:rsidR="003B075F" w:rsidRDefault="003B075F" w:rsidP="003B075F">
      <w:pPr>
        <w:spacing w:before="120" w:after="0"/>
        <w:jc w:val="both"/>
        <w:rPr>
          <w:lang w:val="fr-FR"/>
        </w:rPr>
      </w:pPr>
      <w:r w:rsidRPr="00305BFE">
        <w:rPr>
          <w:lang w:val="fr-FR"/>
        </w:rPr>
        <w:t>Le calcul montre qu’en pratique c’est 66 % de l'énergie potentielle contenue dans le combustible qui est perdue et qui réchauffe inutilement notre environnement ! En opposition complète</w:t>
      </w:r>
      <w:r w:rsidRPr="00A454E8">
        <w:rPr>
          <w:lang w:val="fr-FR"/>
        </w:rPr>
        <w:t xml:space="preserve"> avec le cycle de Carnot</w:t>
      </w:r>
      <w:r>
        <w:rPr>
          <w:lang w:val="fr-FR"/>
        </w:rPr>
        <w:t>,</w:t>
      </w:r>
      <w:r w:rsidRPr="00A454E8">
        <w:rPr>
          <w:lang w:val="fr-FR"/>
        </w:rPr>
        <w:t xml:space="preserve"> la théorie permet de mettre en évidence les performances du chauffage ou de la réfrigération thermodynamique. Une chaîne énergétique qui n'a rien à voir avec la précédente puisque les performances de cette chaîne énergétique s'obtiennent à partir d'une formule qui n'est autre que l'inverse de la précédente à savoir </w:t>
      </w:r>
      <w:r w:rsidRPr="00A454E8">
        <w:rPr>
          <w:b/>
          <w:bCs/>
          <w:i/>
          <w:iCs/>
          <w:lang w:val="fr-FR"/>
        </w:rPr>
        <w:t>Tc/(Tc-Tf)</w:t>
      </w:r>
      <w:r w:rsidRPr="00A454E8">
        <w:rPr>
          <w:lang w:val="fr-FR"/>
        </w:rPr>
        <w:t xml:space="preserve">. </w:t>
      </w:r>
    </w:p>
    <w:p w14:paraId="0D48D6F2" w14:textId="77777777" w:rsidR="003B075F" w:rsidRPr="00A454E8" w:rsidRDefault="003B075F" w:rsidP="003B075F">
      <w:pPr>
        <w:spacing w:after="0"/>
        <w:jc w:val="both"/>
        <w:rPr>
          <w:lang w:val="fr-FR"/>
        </w:rPr>
      </w:pPr>
      <w:r w:rsidRPr="00A454E8">
        <w:rPr>
          <w:lang w:val="fr-FR"/>
        </w:rPr>
        <w:t xml:space="preserve">Il s’agit cette fois d’une chaîne </w:t>
      </w:r>
      <w:r w:rsidRPr="00052593">
        <w:rPr>
          <w:lang w:val="fr-FR"/>
        </w:rPr>
        <w:t>énergétique dans</w:t>
      </w:r>
      <w:r w:rsidRPr="00A454E8">
        <w:rPr>
          <w:lang w:val="fr-FR"/>
        </w:rPr>
        <w:t xml:space="preserve"> laquelle le système reçoit de l'énergie mécanique au lieu d'en émettre. Une chaîne énergétique qui, à l'inverse de la précédente voit sa performance s'améliorer lorsque la température à la source chaude </w:t>
      </w:r>
      <w:r w:rsidRPr="00052593">
        <w:rPr>
          <w:b/>
          <w:bCs/>
          <w:i/>
          <w:iCs/>
          <w:lang w:val="fr-FR"/>
        </w:rPr>
        <w:t xml:space="preserve">Tc </w:t>
      </w:r>
      <w:r w:rsidRPr="00052593">
        <w:rPr>
          <w:lang w:val="fr-FR"/>
        </w:rPr>
        <w:t>diminue</w:t>
      </w:r>
      <w:r w:rsidRPr="00A454E8">
        <w:rPr>
          <w:lang w:val="fr-FR"/>
        </w:rPr>
        <w:t xml:space="preserve"> et que la température à la source froide </w:t>
      </w:r>
      <w:r w:rsidRPr="00A454E8">
        <w:rPr>
          <w:b/>
          <w:bCs/>
          <w:i/>
          <w:iCs/>
          <w:lang w:val="fr-FR"/>
        </w:rPr>
        <w:t>Tf</w:t>
      </w:r>
      <w:r w:rsidRPr="00A454E8">
        <w:rPr>
          <w:lang w:val="fr-FR"/>
        </w:rPr>
        <w:t xml:space="preserve"> augmente. </w:t>
      </w:r>
      <w:r>
        <w:rPr>
          <w:lang w:val="fr-FR"/>
        </w:rPr>
        <w:t>Réussite</w:t>
      </w:r>
      <w:r w:rsidRPr="00052593">
        <w:rPr>
          <w:lang w:val="fr-FR"/>
        </w:rPr>
        <w:t xml:space="preserve"> à</w:t>
      </w:r>
      <w:r w:rsidRPr="00A454E8">
        <w:rPr>
          <w:lang w:val="fr-FR"/>
        </w:rPr>
        <w:t xml:space="preserve"> ce point différente</w:t>
      </w:r>
      <w:r w:rsidRPr="00052593">
        <w:rPr>
          <w:lang w:val="fr-FR"/>
        </w:rPr>
        <w:t xml:space="preserve"> de celles</w:t>
      </w:r>
      <w:r w:rsidRPr="00A454E8">
        <w:rPr>
          <w:lang w:val="fr-FR"/>
        </w:rPr>
        <w:t xml:space="preserve"> du moteur thermique que l'on ne parle plus de rendement mais de performance. </w:t>
      </w:r>
      <w:r w:rsidRPr="00052593">
        <w:rPr>
          <w:lang w:val="fr-FR"/>
        </w:rPr>
        <w:t>P</w:t>
      </w:r>
      <w:r w:rsidRPr="00A454E8">
        <w:rPr>
          <w:lang w:val="fr-FR"/>
        </w:rPr>
        <w:t>erformance</w:t>
      </w:r>
      <w:r>
        <w:rPr>
          <w:lang w:val="fr-FR"/>
        </w:rPr>
        <w:t>,</w:t>
      </w:r>
      <w:r w:rsidRPr="00A454E8">
        <w:rPr>
          <w:lang w:val="fr-FR"/>
        </w:rPr>
        <w:t xml:space="preserve"> on va le voir incomparablement supérieure au moteur thermique et à la </w:t>
      </w:r>
      <w:r w:rsidRPr="00052593">
        <w:rPr>
          <w:lang w:val="fr-FR"/>
        </w:rPr>
        <w:t xml:space="preserve">combustion ! </w:t>
      </w:r>
      <w:r w:rsidRPr="00A454E8">
        <w:rPr>
          <w:lang w:val="fr-FR"/>
        </w:rPr>
        <w:t xml:space="preserve"> Ceci en permettant de produire au choix de l'énergie thermique positive (du chaud) ou négative (du froid) et en consommant sensiblement 5 fois moins d'électricité qu'avec le chauffage électrique par effet </w:t>
      </w:r>
      <w:r>
        <w:rPr>
          <w:lang w:val="fr-FR"/>
        </w:rPr>
        <w:t>J</w:t>
      </w:r>
      <w:r w:rsidRPr="00A454E8">
        <w:rPr>
          <w:lang w:val="fr-FR"/>
        </w:rPr>
        <w:t xml:space="preserve">oule. </w:t>
      </w:r>
      <w:r>
        <w:rPr>
          <w:lang w:val="fr-FR"/>
        </w:rPr>
        <w:t>L</w:t>
      </w:r>
      <w:r w:rsidRPr="00A454E8">
        <w:rPr>
          <w:lang w:val="fr-FR"/>
        </w:rPr>
        <w:t xml:space="preserve">es pays dits « développés » </w:t>
      </w:r>
      <w:r>
        <w:rPr>
          <w:lang w:val="fr-FR"/>
        </w:rPr>
        <w:t xml:space="preserve">comme la France </w:t>
      </w:r>
      <w:r w:rsidRPr="00A454E8">
        <w:rPr>
          <w:lang w:val="fr-FR"/>
        </w:rPr>
        <w:t>en ne considérant pas l’énergie thermique à sa juste valeur n’ont pas montré l’exemple de ce qu’il faut faire</w:t>
      </w:r>
      <w:r w:rsidRPr="00052593">
        <w:rPr>
          <w:lang w:val="fr-FR"/>
        </w:rPr>
        <w:t>.</w:t>
      </w:r>
      <w:r w:rsidRPr="00A454E8">
        <w:rPr>
          <w:lang w:val="fr-FR"/>
        </w:rPr>
        <w:t xml:space="preserve"> Pour éclaircir la situation, il leur appartient maintenant de reconnaître qu’ils se sont trompés. L</w:t>
      </w:r>
      <w:r>
        <w:rPr>
          <w:lang w:val="fr-FR"/>
        </w:rPr>
        <w:t>e mauvais exemple</w:t>
      </w:r>
      <w:r w:rsidRPr="00A454E8">
        <w:rPr>
          <w:lang w:val="fr-FR"/>
        </w:rPr>
        <w:t xml:space="preserve"> des chaînes énergétiques actuelles, qu’il s’agisse du nucléaire ou de la combustion des produits fossiles réside principalement dans le fait qu’elles passent par la case des hautes températures </w:t>
      </w:r>
      <w:r>
        <w:rPr>
          <w:lang w:val="fr-FR"/>
        </w:rPr>
        <w:t>nécessaire au</w:t>
      </w:r>
      <w:r w:rsidRPr="00A454E8">
        <w:rPr>
          <w:lang w:val="fr-FR"/>
        </w:rPr>
        <w:t xml:space="preserve"> moteur thermique pour produire l’énergie électrique nécessaire à nos besoins. </w:t>
      </w:r>
      <w:r>
        <w:rPr>
          <w:lang w:val="fr-FR"/>
        </w:rPr>
        <w:t>L</w:t>
      </w:r>
      <w:r w:rsidRPr="00A454E8">
        <w:rPr>
          <w:lang w:val="fr-FR"/>
        </w:rPr>
        <w:t xml:space="preserve">’épuisement prochain de nos réserves d’énergie non renouvelables et le temps qui va être nécessaire pour modifier nos chaînes énergétiques font que l’urgence du changement est bien </w:t>
      </w:r>
      <w:r>
        <w:rPr>
          <w:lang w:val="fr-FR"/>
        </w:rPr>
        <w:t>d’actualité</w:t>
      </w:r>
      <w:r w:rsidRPr="00052593">
        <w:rPr>
          <w:lang w:val="fr-FR"/>
        </w:rPr>
        <w:t>.</w:t>
      </w:r>
    </w:p>
    <w:p w14:paraId="3E6AC3ED" w14:textId="77777777" w:rsidR="003B075F" w:rsidRPr="00D917BC" w:rsidRDefault="003B075F" w:rsidP="003B075F">
      <w:pPr>
        <w:spacing w:before="120"/>
        <w:jc w:val="both"/>
        <w:rPr>
          <w:lang w:val="fr-FR"/>
        </w:rPr>
      </w:pPr>
      <w:r w:rsidRPr="00D917BC">
        <w:rPr>
          <w:lang w:val="fr-FR"/>
        </w:rPr>
        <w:t xml:space="preserve">La mairie de Béthune, barycentre de l'ancien bassin minier français du nord de la </w:t>
      </w:r>
      <w:r>
        <w:rPr>
          <w:lang w:val="fr-FR"/>
        </w:rPr>
        <w:t>France,</w:t>
      </w:r>
      <w:r w:rsidRPr="00D917BC">
        <w:rPr>
          <w:lang w:val="fr-FR"/>
        </w:rPr>
        <w:t xml:space="preserve"> a gagné son pari en se déconnectant des </w:t>
      </w:r>
      <w:r>
        <w:rPr>
          <w:lang w:val="fr-FR"/>
        </w:rPr>
        <w:t xml:space="preserve">fluctuations des </w:t>
      </w:r>
      <w:r w:rsidRPr="00D917BC">
        <w:rPr>
          <w:lang w:val="fr-FR"/>
        </w:rPr>
        <w:t>cours mondiaux et en devenant indépendants sur le plan énergétique. Ce sont les 100 000 km de galeries des anciennes mines de charbon situées sur sa commune et au grisou, gaz invisible et inodore composé à 90</w:t>
      </w:r>
      <w:r>
        <w:rPr>
          <w:lang w:val="fr-FR"/>
        </w:rPr>
        <w:t xml:space="preserve"> </w:t>
      </w:r>
      <w:r w:rsidRPr="00D917BC">
        <w:rPr>
          <w:lang w:val="fr-FR"/>
        </w:rPr>
        <w:t>% de méthane qui s'y dégage</w:t>
      </w:r>
      <w:r>
        <w:rPr>
          <w:lang w:val="fr-FR"/>
        </w:rPr>
        <w:t>,</w:t>
      </w:r>
      <w:r w:rsidRPr="00D917BC">
        <w:rPr>
          <w:lang w:val="fr-FR"/>
        </w:rPr>
        <w:t xml:space="preserve"> qui vont lui permettre de faire face temporairement à la crise énergétique.  Une attitude courageuse par le fait que l'état, s'appuyant sur le </w:t>
      </w:r>
      <w:r>
        <w:rPr>
          <w:lang w:val="fr-FR"/>
        </w:rPr>
        <w:t>c</w:t>
      </w:r>
      <w:r w:rsidRPr="00D917BC">
        <w:rPr>
          <w:lang w:val="fr-FR"/>
        </w:rPr>
        <w:t xml:space="preserve">ode minier s’est désengagé en cas d’accident en estimant que ce sont les exploitants qui sont responsables. </w:t>
      </w:r>
    </w:p>
    <w:p w14:paraId="20EB35EA" w14:textId="77777777" w:rsidR="003B075F" w:rsidRDefault="003B075F" w:rsidP="003B075F">
      <w:pPr>
        <w:jc w:val="both"/>
        <w:rPr>
          <w:lang w:val="fr-FR"/>
        </w:rPr>
      </w:pPr>
      <w:r w:rsidRPr="00D917BC">
        <w:rPr>
          <w:lang w:val="fr-FR"/>
        </w:rPr>
        <w:t>Vu la dangerosité du grisou</w:t>
      </w:r>
      <w:r>
        <w:rPr>
          <w:lang w:val="fr-FR"/>
        </w:rPr>
        <w:t>,</w:t>
      </w:r>
      <w:r w:rsidRPr="00D917BC">
        <w:rPr>
          <w:lang w:val="fr-FR"/>
        </w:rPr>
        <w:t xml:space="preserve"> on comprend que les maires des communes avoisinant Béthune reste</w:t>
      </w:r>
      <w:r>
        <w:rPr>
          <w:lang w:val="fr-FR"/>
        </w:rPr>
        <w:t>nt</w:t>
      </w:r>
      <w:r w:rsidRPr="00D917BC">
        <w:rPr>
          <w:lang w:val="fr-FR"/>
        </w:rPr>
        <w:t xml:space="preserve"> en retrait. </w:t>
      </w:r>
      <w:r>
        <w:rPr>
          <w:lang w:val="fr-FR"/>
        </w:rPr>
        <w:t xml:space="preserve">Mais </w:t>
      </w:r>
      <w:r w:rsidRPr="00D917BC">
        <w:rPr>
          <w:lang w:val="fr-FR"/>
        </w:rPr>
        <w:t xml:space="preserve">on a du mal à comprendre la passivité des </w:t>
      </w:r>
      <w:r>
        <w:rPr>
          <w:lang w:val="fr-FR"/>
        </w:rPr>
        <w:t>m</w:t>
      </w:r>
      <w:r w:rsidRPr="00D917BC">
        <w:rPr>
          <w:lang w:val="fr-FR"/>
        </w:rPr>
        <w:t>aires contrôlants nos 35 000 communes françaises vu qu'elles se situent souvent près d'une rivière et de son potentiel énergétique thermique qui présente l'avantage de ne pas être dangereux</w:t>
      </w:r>
      <w:r>
        <w:rPr>
          <w:lang w:val="fr-FR"/>
        </w:rPr>
        <w:t>.</w:t>
      </w:r>
    </w:p>
    <w:p w14:paraId="7A800B2D" w14:textId="77777777" w:rsidR="003B075F" w:rsidRDefault="003B075F" w:rsidP="003B075F">
      <w:pPr>
        <w:spacing w:before="120"/>
        <w:jc w:val="both"/>
        <w:rPr>
          <w:lang w:val="fr-FR"/>
        </w:rPr>
      </w:pPr>
      <w:r w:rsidRPr="00895B37">
        <w:rPr>
          <w:lang w:val="fr-FR"/>
        </w:rPr>
        <w:t xml:space="preserve">Nous allons maintenant aborder une chaîne énergétique similaire à celle de la </w:t>
      </w:r>
      <w:r>
        <w:rPr>
          <w:lang w:val="fr-FR"/>
        </w:rPr>
        <w:t>page 24</w:t>
      </w:r>
      <w:r w:rsidRPr="00895B37">
        <w:rPr>
          <w:i/>
          <w:iCs/>
          <w:lang w:val="fr-FR"/>
        </w:rPr>
        <w:t xml:space="preserve"> </w:t>
      </w:r>
      <w:r w:rsidRPr="00895B37">
        <w:rPr>
          <w:lang w:val="fr-FR"/>
        </w:rPr>
        <w:t xml:space="preserve">qui présente l’avantage de ne pas passer par les hautes températures et le moteur thermique mais cette fois en prélevant l'énergie thermique sur l'eau et non sur l’air. Ceci avec un coefficient de performance </w:t>
      </w:r>
      <w:r w:rsidRPr="00895B37">
        <w:rPr>
          <w:i/>
          <w:iCs/>
          <w:lang w:val="fr-FR"/>
        </w:rPr>
        <w:t>COP</w:t>
      </w:r>
      <w:r w:rsidRPr="00895B37">
        <w:rPr>
          <w:lang w:val="fr-FR"/>
        </w:rPr>
        <w:t xml:space="preserve"> égal à 5 (voire un peu mieux) au lieu de 3. L’amélioration des performances étant liée aux températures des sources chaudes (</w:t>
      </w:r>
      <w:r w:rsidRPr="00895B37">
        <w:rPr>
          <w:b/>
          <w:bCs/>
          <w:i/>
          <w:iCs/>
          <w:lang w:val="fr-FR"/>
        </w:rPr>
        <w:t>Tc</w:t>
      </w:r>
      <w:r w:rsidRPr="00895B37">
        <w:rPr>
          <w:lang w:val="fr-FR"/>
        </w:rPr>
        <w:t>) et froide (</w:t>
      </w:r>
      <w:r w:rsidRPr="00895B37">
        <w:rPr>
          <w:b/>
          <w:bCs/>
          <w:i/>
          <w:iCs/>
          <w:lang w:val="fr-FR"/>
        </w:rPr>
        <w:t>Tf</w:t>
      </w:r>
      <w:r w:rsidRPr="00895B37">
        <w:rPr>
          <w:lang w:val="fr-FR"/>
        </w:rPr>
        <w:t xml:space="preserve">) plus proches l’une de l’autre comme cela est prouvé par le calcul page 76 et 77 du livre </w:t>
      </w:r>
      <w:r w:rsidRPr="00895B37">
        <w:rPr>
          <w:i/>
          <w:iCs/>
          <w:lang w:val="fr-FR"/>
        </w:rPr>
        <w:t>« </w:t>
      </w:r>
      <w:hyperlink r:id="rId132" w:history="1">
        <w:r w:rsidRPr="00215A6C">
          <w:rPr>
            <w:rStyle w:val="Lienhypertexte"/>
            <w:i/>
            <w:iCs/>
            <w:lang w:val="fr-FR"/>
          </w:rPr>
          <w:t>La chaleur renouvelable et la rivière </w:t>
        </w:r>
      </w:hyperlink>
      <w:r w:rsidRPr="00895B37">
        <w:rPr>
          <w:i/>
          <w:iCs/>
          <w:lang w:val="fr-FR"/>
        </w:rPr>
        <w:t xml:space="preserve">» </w:t>
      </w:r>
      <w:r w:rsidRPr="00895B37">
        <w:rPr>
          <w:lang w:val="fr-FR"/>
        </w:rPr>
        <w:t xml:space="preserve">édité par </w:t>
      </w:r>
      <w:r w:rsidRPr="00895B37">
        <w:rPr>
          <w:i/>
          <w:iCs/>
          <w:lang w:val="fr-FR"/>
        </w:rPr>
        <w:t>la société des écrivains.</w:t>
      </w:r>
      <w:r w:rsidRPr="00895B37">
        <w:rPr>
          <w:lang w:val="fr-FR"/>
        </w:rPr>
        <w:t xml:space="preserve"> </w:t>
      </w:r>
    </w:p>
    <w:p w14:paraId="1D39ADE4" w14:textId="77777777" w:rsidR="003B075F" w:rsidRPr="00D917BC" w:rsidRDefault="003B075F" w:rsidP="003B075F">
      <w:pPr>
        <w:jc w:val="both"/>
        <w:rPr>
          <w:lang w:val="fr-FR"/>
        </w:rPr>
      </w:pPr>
      <w:r w:rsidRPr="00D917BC">
        <w:rPr>
          <w:lang w:val="fr-FR"/>
        </w:rPr>
        <w:br w:type="page"/>
      </w:r>
    </w:p>
    <w:p w14:paraId="48D0D713" w14:textId="77777777" w:rsidR="003B075F" w:rsidRDefault="003B075F" w:rsidP="003B075F">
      <w:pPr>
        <w:spacing w:after="120"/>
        <w:jc w:val="both"/>
        <w:rPr>
          <w:i/>
          <w:iCs/>
          <w:sz w:val="24"/>
          <w:szCs w:val="24"/>
          <w:lang w:val="fr-FR"/>
        </w:rPr>
      </w:pPr>
      <w:r w:rsidRPr="009B3128">
        <w:rPr>
          <w:i/>
          <w:iCs/>
          <w:sz w:val="24"/>
          <w:szCs w:val="24"/>
          <w:lang w:val="fr-FR"/>
        </w:rPr>
        <w:lastRenderedPageBreak/>
        <w:t xml:space="preserve">Sur les </w:t>
      </w:r>
      <w:r>
        <w:rPr>
          <w:i/>
          <w:iCs/>
          <w:sz w:val="24"/>
          <w:szCs w:val="24"/>
          <w:lang w:val="fr-FR"/>
        </w:rPr>
        <w:t>nouvelles</w:t>
      </w:r>
      <w:r w:rsidRPr="009B3128">
        <w:rPr>
          <w:i/>
          <w:iCs/>
          <w:sz w:val="24"/>
          <w:szCs w:val="24"/>
          <w:lang w:val="fr-FR"/>
        </w:rPr>
        <w:t xml:space="preserve"> chaînes </w:t>
      </w:r>
    </w:p>
    <w:p w14:paraId="0ED7C62D" w14:textId="77777777" w:rsidR="003B075F" w:rsidRPr="00CE5C28" w:rsidRDefault="003B075F" w:rsidP="003B075F">
      <w:pPr>
        <w:spacing w:after="0"/>
        <w:jc w:val="both"/>
        <w:rPr>
          <w:lang w:val="fr-FR"/>
        </w:rPr>
      </w:pPr>
      <w:r w:rsidRPr="00CE5C28">
        <w:rPr>
          <w:lang w:val="fr-FR"/>
        </w:rPr>
        <w:t xml:space="preserve">Le dimensionnement d’une pompe à chaleur à compresseur est </w:t>
      </w:r>
      <w:r>
        <w:rPr>
          <w:lang w:val="fr-FR"/>
        </w:rPr>
        <w:t xml:space="preserve">relativement </w:t>
      </w:r>
      <w:r w:rsidRPr="00CE5C28">
        <w:rPr>
          <w:lang w:val="fr-FR"/>
        </w:rPr>
        <w:t>complexe</w:t>
      </w:r>
      <w:r>
        <w:rPr>
          <w:lang w:val="fr-FR"/>
        </w:rPr>
        <w:t xml:space="preserve">, </w:t>
      </w:r>
      <w:r w:rsidRPr="00CE5C28">
        <w:rPr>
          <w:lang w:val="fr-FR"/>
        </w:rPr>
        <w:t>même si l’on connait les déperditions de la maison ou de l’immeuble ce qui est le cas d’une modernisation. Il faut mettre en évidence</w:t>
      </w:r>
      <w:r>
        <w:rPr>
          <w:lang w:val="fr-FR"/>
        </w:rPr>
        <w:t xml:space="preserve"> </w:t>
      </w:r>
      <w:r w:rsidRPr="00CE5C28">
        <w:rPr>
          <w:lang w:val="fr-FR"/>
        </w:rPr>
        <w:t>:</w:t>
      </w:r>
    </w:p>
    <w:p w14:paraId="06DA70C3" w14:textId="77777777" w:rsidR="003B075F" w:rsidRPr="00CE5C28" w:rsidRDefault="003B075F" w:rsidP="003B075F">
      <w:pPr>
        <w:spacing w:before="120" w:after="0"/>
        <w:jc w:val="both"/>
        <w:rPr>
          <w:i/>
          <w:iCs/>
          <w:lang w:val="fr-FR"/>
        </w:rPr>
      </w:pPr>
      <w:r w:rsidRPr="00CE5C28">
        <w:rPr>
          <w:i/>
          <w:iCs/>
          <w:lang w:val="fr-FR"/>
        </w:rPr>
        <w:t>1) Le volume du circuit d’eau chaude</w:t>
      </w:r>
    </w:p>
    <w:p w14:paraId="0524961A" w14:textId="77777777" w:rsidR="003B075F" w:rsidRPr="00CE5C28" w:rsidRDefault="003B075F" w:rsidP="003B075F">
      <w:pPr>
        <w:spacing w:after="0"/>
        <w:jc w:val="both"/>
        <w:rPr>
          <w:lang w:val="fr-FR"/>
        </w:rPr>
      </w:pPr>
      <w:r w:rsidRPr="00CE5C28">
        <w:rPr>
          <w:lang w:val="fr-FR"/>
        </w:rPr>
        <w:t>Celui de l’installation existante n’est pas nécessairement adapté à la nouvelle chaine énergétique. Pour les anciennes PAC type « tout ou rien », la recommandation était de prendre environ 50 litres/kW (soit 750</w:t>
      </w:r>
      <w:r>
        <w:rPr>
          <w:lang w:val="fr-FR"/>
        </w:rPr>
        <w:t xml:space="preserve"> litres</w:t>
      </w:r>
      <w:r w:rsidRPr="00CE5C28">
        <w:rPr>
          <w:lang w:val="fr-FR"/>
        </w:rPr>
        <w:t xml:space="preserve"> pour une PAC de 15</w:t>
      </w:r>
      <w:r>
        <w:rPr>
          <w:lang w:val="fr-FR"/>
        </w:rPr>
        <w:t xml:space="preserve"> </w:t>
      </w:r>
      <w:r w:rsidRPr="00CE5C28">
        <w:rPr>
          <w:lang w:val="fr-FR"/>
        </w:rPr>
        <w:t>kW ou 7,5 m</w:t>
      </w:r>
      <w:r w:rsidRPr="00CE5C28">
        <w:rPr>
          <w:b/>
          <w:vertAlign w:val="superscript"/>
          <w:lang w:val="fr-FR"/>
        </w:rPr>
        <w:t>3</w:t>
      </w:r>
      <w:r w:rsidRPr="00CE5C28">
        <w:rPr>
          <w:lang w:val="fr-FR"/>
        </w:rPr>
        <w:t xml:space="preserve"> pour 150 kW</w:t>
      </w:r>
      <w:r>
        <w:rPr>
          <w:lang w:val="fr-FR"/>
        </w:rPr>
        <w:t>)</w:t>
      </w:r>
      <w:r w:rsidRPr="00CE5C28">
        <w:rPr>
          <w:lang w:val="fr-FR"/>
        </w:rPr>
        <w:t>. Avec les PAC nouvelle génération type</w:t>
      </w:r>
      <w:r>
        <w:rPr>
          <w:lang w:val="fr-FR"/>
        </w:rPr>
        <w:t xml:space="preserve"> </w:t>
      </w:r>
      <w:r w:rsidRPr="00CE5C28">
        <w:rPr>
          <w:lang w:val="fr-FR"/>
        </w:rPr>
        <w:t xml:space="preserve">« </w:t>
      </w:r>
      <w:proofErr w:type="spellStart"/>
      <w:r w:rsidRPr="00CE5C28">
        <w:rPr>
          <w:lang w:val="fr-FR"/>
        </w:rPr>
        <w:t>inverter</w:t>
      </w:r>
      <w:proofErr w:type="spellEnd"/>
      <w:r w:rsidRPr="00CE5C28">
        <w:rPr>
          <w:lang w:val="fr-FR"/>
        </w:rPr>
        <w:t xml:space="preserve"> » et débit du fluide caloporteur variable, il existerait une norme technique spécifiant que 14 litres/kW est largement suffisant (soit un volume de ballon tampon limité à environ 200 litres pour une PAC de 15</w:t>
      </w:r>
      <w:r>
        <w:rPr>
          <w:lang w:val="fr-FR"/>
        </w:rPr>
        <w:t xml:space="preserve"> </w:t>
      </w:r>
      <w:r w:rsidRPr="00CE5C28">
        <w:rPr>
          <w:lang w:val="fr-FR"/>
        </w:rPr>
        <w:t>kW et environ 2 m</w:t>
      </w:r>
      <w:r w:rsidRPr="00CE5C28">
        <w:rPr>
          <w:b/>
          <w:vertAlign w:val="superscript"/>
          <w:lang w:val="fr-FR"/>
        </w:rPr>
        <w:t>3</w:t>
      </w:r>
      <w:r w:rsidRPr="00CE5C28">
        <w:rPr>
          <w:lang w:val="fr-FR"/>
        </w:rPr>
        <w:t xml:space="preserve"> pour 150 kW</w:t>
      </w:r>
      <w:r>
        <w:rPr>
          <w:lang w:val="fr-FR"/>
        </w:rPr>
        <w:t>.</w:t>
      </w:r>
    </w:p>
    <w:p w14:paraId="679F0BD4" w14:textId="77777777" w:rsidR="003B075F" w:rsidRDefault="003B075F" w:rsidP="003B075F">
      <w:pPr>
        <w:spacing w:before="120" w:after="0"/>
        <w:rPr>
          <w:i/>
          <w:iCs/>
          <w:lang w:val="fr-FR"/>
        </w:rPr>
      </w:pPr>
      <w:r w:rsidRPr="00CE5C28">
        <w:rPr>
          <w:i/>
          <w:iCs/>
          <w:lang w:val="fr-FR"/>
        </w:rPr>
        <w:t>2) Le débit maximum du fluide caloporteur dans la PAC</w:t>
      </w:r>
    </w:p>
    <w:p w14:paraId="5B95C08C" w14:textId="77777777" w:rsidR="003B075F" w:rsidRPr="00CE5C28" w:rsidRDefault="003B075F" w:rsidP="003B075F">
      <w:pPr>
        <w:spacing w:after="0"/>
        <w:rPr>
          <w:lang w:val="fr-FR"/>
        </w:rPr>
      </w:pPr>
      <w:r>
        <w:rPr>
          <w:lang w:val="fr-FR"/>
        </w:rPr>
        <w:t>C</w:t>
      </w:r>
      <w:r w:rsidRPr="00CE5C28">
        <w:rPr>
          <w:lang w:val="fr-FR"/>
        </w:rPr>
        <w:t xml:space="preserve">e débit </w:t>
      </w:r>
      <w:r w:rsidRPr="00CE5C28">
        <w:rPr>
          <w:b/>
          <w:bCs/>
          <w:i/>
          <w:iCs/>
          <w:lang w:val="fr-FR"/>
        </w:rPr>
        <w:t>Q</w:t>
      </w:r>
      <w:r w:rsidRPr="00CE5C28">
        <w:rPr>
          <w:lang w:val="fr-FR"/>
        </w:rPr>
        <w:t xml:space="preserve"> est fonction de la puissance thermique maximum </w:t>
      </w:r>
      <w:r w:rsidRPr="00CE5C28">
        <w:rPr>
          <w:b/>
          <w:bCs/>
          <w:i/>
          <w:iCs/>
          <w:lang w:val="fr-FR"/>
        </w:rPr>
        <w:t>Pmax</w:t>
      </w:r>
      <w:r w:rsidRPr="00CE5C28">
        <w:rPr>
          <w:lang w:val="fr-FR"/>
        </w:rPr>
        <w:t xml:space="preserve"> que devra délivrer la pompe à chaleur en kW ainsi que de l'enthalpie </w:t>
      </w:r>
      <w:r w:rsidRPr="00CE5C28">
        <w:rPr>
          <w:b/>
          <w:bCs/>
          <w:i/>
          <w:iCs/>
          <w:lang w:val="fr-FR"/>
        </w:rPr>
        <w:t>E</w:t>
      </w:r>
      <w:r w:rsidRPr="00CE5C28">
        <w:rPr>
          <w:lang w:val="fr-FR"/>
        </w:rPr>
        <w:t xml:space="preserve"> en kilojoules par kilo (kJ/kg) du fluide caloporteur</w:t>
      </w:r>
      <w:r>
        <w:rPr>
          <w:lang w:val="fr-FR"/>
        </w:rPr>
        <w:t>. O</w:t>
      </w:r>
      <w:r w:rsidRPr="00CE5C28">
        <w:rPr>
          <w:lang w:val="fr-FR"/>
        </w:rPr>
        <w:t xml:space="preserve">n a </w:t>
      </w:r>
      <w:r w:rsidRPr="0095532E">
        <w:rPr>
          <w:b/>
          <w:bCs/>
          <w:i/>
          <w:iCs/>
          <w:lang w:val="fr-FR"/>
        </w:rPr>
        <w:t>Q</w:t>
      </w:r>
      <w:r w:rsidRPr="00CE5C28">
        <w:rPr>
          <w:i/>
          <w:iCs/>
          <w:lang w:val="fr-FR"/>
        </w:rPr>
        <w:t xml:space="preserve"> </w:t>
      </w:r>
      <w:proofErr w:type="gramStart"/>
      <w:r w:rsidRPr="00CE5C28">
        <w:rPr>
          <w:i/>
          <w:iCs/>
          <w:lang w:val="fr-FR"/>
        </w:rPr>
        <w:t xml:space="preserve">=  </w:t>
      </w:r>
      <w:r w:rsidRPr="00CE5C28">
        <w:rPr>
          <w:b/>
          <w:bCs/>
          <w:i/>
          <w:iCs/>
          <w:lang w:val="fr-FR"/>
        </w:rPr>
        <w:t>Pmax</w:t>
      </w:r>
      <w:proofErr w:type="gramEnd"/>
      <w:r w:rsidRPr="00CE5C28">
        <w:rPr>
          <w:i/>
          <w:iCs/>
          <w:lang w:val="fr-FR"/>
        </w:rPr>
        <w:t xml:space="preserve"> / </w:t>
      </w:r>
      <w:proofErr w:type="gramStart"/>
      <w:r w:rsidRPr="00CE5C28">
        <w:rPr>
          <w:b/>
          <w:bCs/>
          <w:i/>
          <w:iCs/>
          <w:lang w:val="fr-FR"/>
        </w:rPr>
        <w:t>E</w:t>
      </w:r>
      <w:r w:rsidRPr="00CE5C28">
        <w:rPr>
          <w:lang w:val="fr-FR"/>
        </w:rPr>
        <w:t xml:space="preserve"> </w:t>
      </w:r>
      <w:r>
        <w:rPr>
          <w:lang w:val="fr-FR"/>
        </w:rPr>
        <w:t>.</w:t>
      </w:r>
      <w:proofErr w:type="gramEnd"/>
    </w:p>
    <w:p w14:paraId="1B08905B" w14:textId="77777777" w:rsidR="003B075F" w:rsidRDefault="003B075F" w:rsidP="003B075F">
      <w:pPr>
        <w:spacing w:after="0"/>
        <w:jc w:val="both"/>
        <w:rPr>
          <w:lang w:val="fr-FR"/>
        </w:rPr>
      </w:pPr>
      <w:r w:rsidRPr="00CE5C28">
        <w:rPr>
          <w:lang w:val="fr-FR"/>
        </w:rPr>
        <w:t>Si l'on utilise un fluide caloporteur HFO 1234ze ayant une l'enthalpie de 290 kJ/kg alors que la puissance thermique maximum requise est de 150 kW le débit de fluide caloporteur utile est égal à</w:t>
      </w:r>
      <w:r>
        <w:rPr>
          <w:lang w:val="fr-FR"/>
        </w:rPr>
        <w:t> :</w:t>
      </w:r>
    </w:p>
    <w:p w14:paraId="3296B034" w14:textId="77777777" w:rsidR="003B075F" w:rsidRPr="00CE5C28" w:rsidRDefault="003B075F" w:rsidP="003B075F">
      <w:pPr>
        <w:spacing w:after="0"/>
        <w:jc w:val="both"/>
        <w:rPr>
          <w:lang w:val="fr-FR"/>
        </w:rPr>
      </w:pPr>
      <w:r w:rsidRPr="0095532E">
        <w:rPr>
          <w:b/>
          <w:bCs/>
          <w:i/>
          <w:iCs/>
          <w:lang w:val="fr-FR"/>
        </w:rPr>
        <w:t>Q</w:t>
      </w:r>
      <w:r w:rsidRPr="00CE5C28">
        <w:rPr>
          <w:lang w:val="fr-FR"/>
        </w:rPr>
        <w:t xml:space="preserve"> = 150 / 290 = 0,517 kg/s</w:t>
      </w:r>
      <w:r>
        <w:rPr>
          <w:lang w:val="fr-FR"/>
        </w:rPr>
        <w:t xml:space="preserve">. </w:t>
      </w:r>
      <w:r w:rsidRPr="00CE5C28">
        <w:rPr>
          <w:lang w:val="fr-FR"/>
        </w:rPr>
        <w:t xml:space="preserve">On observe l'homogénéité de la formule dans la mesure ou 1 kW correspond </w:t>
      </w:r>
      <w:r>
        <w:rPr>
          <w:lang w:val="fr-FR"/>
        </w:rPr>
        <w:t xml:space="preserve">à </w:t>
      </w:r>
      <w:r w:rsidRPr="00CE5C28">
        <w:rPr>
          <w:lang w:val="fr-FR"/>
        </w:rPr>
        <w:t>1 kilojoule par seconde (des kJ/s que divise des kJ/kg donne bien des kg/s)</w:t>
      </w:r>
      <w:r>
        <w:rPr>
          <w:lang w:val="fr-FR"/>
        </w:rPr>
        <w:t>.</w:t>
      </w:r>
    </w:p>
    <w:p w14:paraId="59F276C2" w14:textId="77777777" w:rsidR="003B075F" w:rsidRDefault="003B075F" w:rsidP="003B075F">
      <w:pPr>
        <w:spacing w:before="120" w:after="0"/>
        <w:jc w:val="both"/>
        <w:rPr>
          <w:i/>
          <w:iCs/>
          <w:lang w:val="fr-FR"/>
        </w:rPr>
      </w:pPr>
      <w:r w:rsidRPr="00CE5C28">
        <w:rPr>
          <w:i/>
          <w:iCs/>
          <w:lang w:val="fr-FR"/>
        </w:rPr>
        <w:t xml:space="preserve">3) </w:t>
      </w:r>
      <w:r>
        <w:rPr>
          <w:i/>
          <w:iCs/>
          <w:lang w:val="fr-FR"/>
        </w:rPr>
        <w:t>L</w:t>
      </w:r>
      <w:r w:rsidRPr="00CE5C28">
        <w:rPr>
          <w:i/>
          <w:iCs/>
          <w:lang w:val="fr-FR"/>
        </w:rPr>
        <w:t>a masse de fluide caloporteur en circulation dans la PAC</w:t>
      </w:r>
    </w:p>
    <w:p w14:paraId="45C2CF56" w14:textId="77777777" w:rsidR="003B075F" w:rsidRPr="00CE5C28" w:rsidRDefault="003B075F" w:rsidP="003B075F">
      <w:pPr>
        <w:spacing w:after="0"/>
        <w:jc w:val="both"/>
        <w:rPr>
          <w:lang w:val="fr-FR"/>
        </w:rPr>
      </w:pPr>
      <w:r w:rsidRPr="00CE5C28">
        <w:rPr>
          <w:lang w:val="fr-FR"/>
        </w:rPr>
        <w:t>Maintenant que l'on a une notion du débit requis pour le fluide caloporteur on conçoit que la masse m utile de fluide caloporteur dans le circuit fermé de la pompe à chaleur est fonction du temps de cycle T mis par le fluide caloporteur pour faire boucler son cycle répétitif compression à l’état gazeux, condensation détente. Ce temps de cycle</w:t>
      </w:r>
      <w:r>
        <w:rPr>
          <w:lang w:val="fr-FR"/>
        </w:rPr>
        <w:t>,</w:t>
      </w:r>
      <w:r w:rsidRPr="00CE5C28">
        <w:rPr>
          <w:lang w:val="fr-FR"/>
        </w:rPr>
        <w:t xml:space="preserve"> fonction du débit et du volume caloporteur</w:t>
      </w:r>
      <w:r>
        <w:rPr>
          <w:lang w:val="fr-FR"/>
        </w:rPr>
        <w:t>,</w:t>
      </w:r>
      <w:r w:rsidRPr="00CE5C28">
        <w:rPr>
          <w:lang w:val="fr-FR"/>
        </w:rPr>
        <w:t xml:space="preserve"> est laissé actuellement à l'appréciation du constructeur de la pompe à chaleur. Il semble important de veille</w:t>
      </w:r>
      <w:r>
        <w:rPr>
          <w:lang w:val="fr-FR"/>
        </w:rPr>
        <w:t>r</w:t>
      </w:r>
      <w:r w:rsidRPr="00CE5C28">
        <w:rPr>
          <w:lang w:val="fr-FR"/>
        </w:rPr>
        <w:t xml:space="preserve"> au temps de transfert de l’énergie thermique. D’après certains constructeurs, ce temps ne devrait pas être inférieur à 6 minutes pour les PAC de petite taille. Si l’on décide de prévoir le même temps de cycle pour la PAC de 150 kW</w:t>
      </w:r>
      <w:r>
        <w:rPr>
          <w:lang w:val="fr-FR"/>
        </w:rPr>
        <w:t>,</w:t>
      </w:r>
      <w:r w:rsidRPr="00CE5C28">
        <w:rPr>
          <w:lang w:val="fr-FR"/>
        </w:rPr>
        <w:t xml:space="preserve"> la masse de fluide caloporteur sera égale </w:t>
      </w:r>
      <w:proofErr w:type="gramStart"/>
      <w:r w:rsidRPr="00CE5C28">
        <w:rPr>
          <w:lang w:val="fr-FR"/>
        </w:rPr>
        <w:t xml:space="preserve">à  </w:t>
      </w:r>
      <w:r w:rsidRPr="00CE5C28">
        <w:rPr>
          <w:b/>
          <w:bCs/>
          <w:i/>
          <w:iCs/>
          <w:lang w:val="fr-FR"/>
        </w:rPr>
        <w:t>m</w:t>
      </w:r>
      <w:proofErr w:type="gramEnd"/>
      <w:r w:rsidRPr="00CE5C28">
        <w:rPr>
          <w:lang w:val="fr-FR"/>
        </w:rPr>
        <w:t xml:space="preserve"> = </w:t>
      </w:r>
      <w:r w:rsidRPr="00CE5C28">
        <w:rPr>
          <w:b/>
          <w:bCs/>
          <w:i/>
          <w:iCs/>
          <w:lang w:val="fr-FR"/>
        </w:rPr>
        <w:t>Q</w:t>
      </w:r>
      <w:r w:rsidRPr="00CE5C28">
        <w:rPr>
          <w:lang w:val="fr-FR"/>
        </w:rPr>
        <w:t xml:space="preserve"> x </w:t>
      </w:r>
      <w:r w:rsidRPr="00CE5C28">
        <w:rPr>
          <w:b/>
          <w:bCs/>
          <w:i/>
          <w:iCs/>
          <w:lang w:val="fr-FR"/>
        </w:rPr>
        <w:t>T</w:t>
      </w:r>
      <w:r w:rsidRPr="00CE5C28">
        <w:rPr>
          <w:lang w:val="fr-FR"/>
        </w:rPr>
        <w:t xml:space="preserve"> = 0,517 x 360 = 180 kg</w:t>
      </w:r>
      <w:r>
        <w:rPr>
          <w:lang w:val="fr-FR"/>
        </w:rPr>
        <w:t>.</w:t>
      </w:r>
    </w:p>
    <w:p w14:paraId="5D98EE6E" w14:textId="77777777" w:rsidR="003B075F" w:rsidRPr="00CE5C28" w:rsidRDefault="003B075F" w:rsidP="003B075F">
      <w:pPr>
        <w:spacing w:after="120"/>
        <w:jc w:val="both"/>
        <w:rPr>
          <w:lang w:val="fr-FR"/>
        </w:rPr>
      </w:pPr>
      <w:r w:rsidRPr="00CE5C28">
        <w:rPr>
          <w:lang w:val="fr-FR"/>
        </w:rPr>
        <w:t>On conçoit au travers de ces calculs que l'installation d'une PAC est complexe, demande du sérieux, du temps et des compétences ainsi qu’une connaissance de l’équation des gaz parfaits</w:t>
      </w:r>
      <w:r>
        <w:rPr>
          <w:lang w:val="fr-FR"/>
        </w:rPr>
        <w:t>. P</w:t>
      </w:r>
      <w:r w:rsidRPr="00CE5C28">
        <w:rPr>
          <w:lang w:val="fr-FR"/>
        </w:rPr>
        <w:t xml:space="preserve">our votre installation vous devrez faire appel à un professionnel maîtrisant les métiers de </w:t>
      </w:r>
      <w:r>
        <w:rPr>
          <w:lang w:val="fr-FR"/>
        </w:rPr>
        <w:t>c</w:t>
      </w:r>
      <w:r w:rsidRPr="00CE5C28">
        <w:rPr>
          <w:lang w:val="fr-FR"/>
        </w:rPr>
        <w:t xml:space="preserve">hauffagiste, </w:t>
      </w:r>
      <w:r>
        <w:rPr>
          <w:lang w:val="fr-FR"/>
        </w:rPr>
        <w:t>t</w:t>
      </w:r>
      <w:r w:rsidRPr="00CE5C28">
        <w:rPr>
          <w:lang w:val="fr-FR"/>
        </w:rPr>
        <w:t xml:space="preserve">hermicien, </w:t>
      </w:r>
      <w:r>
        <w:rPr>
          <w:lang w:val="fr-FR"/>
        </w:rPr>
        <w:t>f</w:t>
      </w:r>
      <w:r w:rsidRPr="00CE5C28">
        <w:rPr>
          <w:lang w:val="fr-FR"/>
        </w:rPr>
        <w:t xml:space="preserve">rigoriste et </w:t>
      </w:r>
      <w:r>
        <w:rPr>
          <w:lang w:val="fr-FR"/>
        </w:rPr>
        <w:t>é</w:t>
      </w:r>
      <w:r w:rsidRPr="00CE5C28">
        <w:rPr>
          <w:lang w:val="fr-FR"/>
        </w:rPr>
        <w:t xml:space="preserve">lectricien, disposant de qualifications reconnues et de références, proposant uniquement du matériel performant et robuste ayant la certification « NF PAC », un matériel provenant de fabricants d'échangeurs de température issus nativement du monde du chauffage (meilleures régulations) et non du « froid » ou de la climatisation, et surtout ayant des compétences en régulation.  </w:t>
      </w:r>
      <w:r>
        <w:rPr>
          <w:lang w:val="fr-FR"/>
        </w:rPr>
        <w:t>Faute de quoi</w:t>
      </w:r>
      <w:r w:rsidRPr="00CE5C28">
        <w:rPr>
          <w:lang w:val="fr-FR"/>
        </w:rPr>
        <w:t>, des conseils erronés seront graves de conséquences, notamment financières (réparation et surconsommation d'énergie). Le dimensionnement d’une pompe à chaleur exige des connaissances différentes de celles nécessaires à la mise en œuvre d’une « petite » chaudière gaz murale</w:t>
      </w:r>
      <w:r>
        <w:rPr>
          <w:lang w:val="fr-FR"/>
        </w:rPr>
        <w:t>.</w:t>
      </w:r>
      <w:r w:rsidRPr="00CE5C28">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4086"/>
      </w:tblGrid>
      <w:tr w:rsidR="003B075F" w14:paraId="3A7A6F8D" w14:textId="77777777" w:rsidTr="00601607">
        <w:tc>
          <w:tcPr>
            <w:tcW w:w="5487" w:type="dxa"/>
          </w:tcPr>
          <w:p w14:paraId="4EFFEA25" w14:textId="77777777" w:rsidR="003B075F" w:rsidRDefault="003B075F" w:rsidP="00601607">
            <w:pPr>
              <w:spacing w:before="240"/>
              <w:jc w:val="both"/>
              <w:rPr>
                <w:lang w:val="fr-FR"/>
              </w:rPr>
            </w:pPr>
            <w:r>
              <w:rPr>
                <w:lang w:val="fr-FR"/>
              </w:rPr>
              <w:t xml:space="preserve">Une fois résolu l’approvisionnement en fluide caloporteur, la figure ci-contre donne une idée du gain en consommation d’énergie non renouvelable qui pourrait être obtenu dans l’habitat en région parisienne sans toucher à l’isolation en passant aux actes pour les 5 millions de logements qualifiés de passoires thermiques comme cela est évoqué ci-après.  </w:t>
            </w:r>
          </w:p>
        </w:tc>
        <w:tc>
          <w:tcPr>
            <w:tcW w:w="3970" w:type="dxa"/>
          </w:tcPr>
          <w:p w14:paraId="4AC674C4" w14:textId="77777777" w:rsidR="003B075F" w:rsidRDefault="003B075F" w:rsidP="00601607">
            <w:pPr>
              <w:spacing w:before="120"/>
              <w:jc w:val="center"/>
              <w:rPr>
                <w:lang w:val="fr-FR"/>
              </w:rPr>
            </w:pPr>
            <w:r>
              <w:rPr>
                <w:noProof/>
                <w:lang w:val="fr-FR"/>
              </w:rPr>
              <w:drawing>
                <wp:inline distT="0" distB="0" distL="0" distR="0" wp14:anchorId="77EBCDA3" wp14:editId="2C3CE5E5">
                  <wp:extent cx="2456373" cy="1790700"/>
                  <wp:effectExtent l="0" t="0" r="1270" b="0"/>
                  <wp:docPr id="57411" name="Picture 5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87305" cy="1813250"/>
                          </a:xfrm>
                          <a:prstGeom prst="rect">
                            <a:avLst/>
                          </a:prstGeom>
                          <a:noFill/>
                          <a:ln>
                            <a:noFill/>
                          </a:ln>
                        </pic:spPr>
                      </pic:pic>
                    </a:graphicData>
                  </a:graphic>
                </wp:inline>
              </w:drawing>
            </w:r>
          </w:p>
        </w:tc>
      </w:tr>
    </w:tbl>
    <w:p w14:paraId="061640BA" w14:textId="77777777" w:rsidR="003B075F" w:rsidRPr="003023A6" w:rsidRDefault="003B075F" w:rsidP="003B075F">
      <w:pPr>
        <w:pStyle w:val="Paragraphedeliste"/>
        <w:numPr>
          <w:ilvl w:val="0"/>
          <w:numId w:val="6"/>
        </w:numPr>
        <w:spacing w:after="120"/>
        <w:rPr>
          <w:b/>
          <w:bCs/>
          <w:i/>
          <w:iCs/>
          <w:sz w:val="32"/>
          <w:szCs w:val="32"/>
          <w:lang w:val="fr-FR"/>
        </w:rPr>
      </w:pPr>
      <w:r>
        <w:rPr>
          <w:b/>
          <w:bCs/>
          <w:i/>
          <w:iCs/>
          <w:sz w:val="32"/>
          <w:szCs w:val="32"/>
          <w:lang w:val="fr-FR"/>
        </w:rPr>
        <w:lastRenderedPageBreak/>
        <w:t xml:space="preserve"> </w:t>
      </w:r>
      <w:proofErr w:type="gramStart"/>
      <w:r>
        <w:rPr>
          <w:b/>
          <w:bCs/>
          <w:i/>
          <w:iCs/>
          <w:sz w:val="32"/>
          <w:szCs w:val="32"/>
          <w:lang w:val="fr-FR"/>
        </w:rPr>
        <w:t xml:space="preserve">23  </w:t>
      </w:r>
      <w:r w:rsidRPr="003023A6">
        <w:rPr>
          <w:b/>
          <w:bCs/>
          <w:i/>
          <w:iCs/>
          <w:sz w:val="32"/>
          <w:szCs w:val="32"/>
          <w:lang w:val="fr-FR"/>
        </w:rPr>
        <w:t>Passage</w:t>
      </w:r>
      <w:proofErr w:type="gramEnd"/>
      <w:r w:rsidRPr="003023A6">
        <w:rPr>
          <w:b/>
          <w:bCs/>
          <w:i/>
          <w:iCs/>
          <w:sz w:val="32"/>
          <w:szCs w:val="32"/>
          <w:lang w:val="fr-FR"/>
        </w:rPr>
        <w:t xml:space="preserve"> à l’acte en région IDF ?</w:t>
      </w:r>
    </w:p>
    <w:p w14:paraId="1EBDE482" w14:textId="77777777" w:rsidR="003B075F" w:rsidRPr="003E56E6" w:rsidRDefault="003B075F" w:rsidP="003B075F">
      <w:pPr>
        <w:spacing w:after="0"/>
        <w:rPr>
          <w:lang w:val="fr-FR"/>
        </w:rPr>
      </w:pPr>
      <w:r>
        <w:rPr>
          <w:lang w:val="fr-FR"/>
        </w:rPr>
        <w:t xml:space="preserve">On retrouve sur la </w:t>
      </w:r>
      <w:r w:rsidRPr="003E56E6">
        <w:rPr>
          <w:lang w:val="fr-FR"/>
        </w:rPr>
        <w:t xml:space="preserve">gauche la consommation moyenne annuelle actuelle en énergie d'un parisien </w:t>
      </w:r>
      <w:r>
        <w:rPr>
          <w:lang w:val="fr-FR"/>
        </w:rPr>
        <w:t xml:space="preserve">comme indiqué </w:t>
      </w:r>
      <w:r w:rsidRPr="003E56E6">
        <w:rPr>
          <w:lang w:val="fr-FR"/>
        </w:rPr>
        <w:t>au début de ce chapitre. Sur la droite</w:t>
      </w:r>
      <w:r>
        <w:rPr>
          <w:lang w:val="fr-FR"/>
        </w:rPr>
        <w:t>,</w:t>
      </w:r>
      <w:r w:rsidRPr="003E56E6">
        <w:rPr>
          <w:lang w:val="fr-FR"/>
        </w:rPr>
        <w:t xml:space="preserve"> ce que pourrait être cette consommation avec une isolation raisonnable</w:t>
      </w:r>
      <w:r>
        <w:rPr>
          <w:lang w:val="fr-FR"/>
        </w:rPr>
        <w:t xml:space="preserve"> et </w:t>
      </w:r>
      <w:r w:rsidRPr="003E56E6">
        <w:rPr>
          <w:lang w:val="fr-FR"/>
        </w:rPr>
        <w:t xml:space="preserve">la </w:t>
      </w:r>
      <w:r w:rsidRPr="003E56E6">
        <w:rPr>
          <w:i/>
          <w:iCs/>
          <w:lang w:val="fr-FR"/>
        </w:rPr>
        <w:t>Solar Water Economy</w:t>
      </w:r>
      <w:r w:rsidRPr="003E56E6">
        <w:rPr>
          <w:lang w:val="fr-FR"/>
        </w:rPr>
        <w:t xml:space="preserve"> </w:t>
      </w:r>
      <w:r>
        <w:rPr>
          <w:lang w:val="fr-FR"/>
        </w:rPr>
        <w:t xml:space="preserve">(SWE). Ceci </w:t>
      </w:r>
      <w:r w:rsidRPr="003E56E6">
        <w:rPr>
          <w:lang w:val="fr-FR"/>
        </w:rPr>
        <w:t xml:space="preserve">en adoptant </w:t>
      </w:r>
      <w:r>
        <w:rPr>
          <w:lang w:val="fr-FR"/>
        </w:rPr>
        <w:t>:</w:t>
      </w:r>
      <w:r w:rsidRPr="003E56E6">
        <w:rPr>
          <w:lang w:val="fr-FR"/>
        </w:rPr>
        <w:t xml:space="preserve"> </w:t>
      </w:r>
    </w:p>
    <w:p w14:paraId="75F406E5" w14:textId="77777777" w:rsidR="003B075F" w:rsidRPr="003E56E6" w:rsidRDefault="003B075F" w:rsidP="003B075F">
      <w:pPr>
        <w:spacing w:after="0"/>
        <w:ind w:left="113"/>
        <w:rPr>
          <w:lang w:val="fr-FR"/>
        </w:rPr>
      </w:pPr>
      <w:r w:rsidRPr="003E56E6">
        <w:rPr>
          <w:lang w:val="fr-FR"/>
        </w:rPr>
        <w:t>- un chauffage thermodynamique échangeant sur l'eau a</w:t>
      </w:r>
      <w:r>
        <w:rPr>
          <w:lang w:val="fr-FR"/>
        </w:rPr>
        <w:t>vec</w:t>
      </w:r>
      <w:r w:rsidRPr="003E56E6">
        <w:rPr>
          <w:lang w:val="fr-FR"/>
        </w:rPr>
        <w:t xml:space="preserve"> un COP de 5</w:t>
      </w:r>
      <w:r>
        <w:rPr>
          <w:lang w:val="fr-FR"/>
        </w:rPr>
        <w:t>,</w:t>
      </w:r>
    </w:p>
    <w:p w14:paraId="2DB97DD2" w14:textId="77777777" w:rsidR="003B075F" w:rsidRDefault="003B075F" w:rsidP="000F115E">
      <w:pPr>
        <w:spacing w:after="0"/>
        <w:ind w:left="113" w:right="-567"/>
        <w:rPr>
          <w:lang w:val="fr-FR"/>
        </w:rPr>
      </w:pPr>
      <w:r w:rsidRPr="003E56E6">
        <w:rPr>
          <w:lang w:val="fr-FR"/>
        </w:rPr>
        <w:t>- une motorisation hybride rechargeable pour la voiture. Ceci avec un</w:t>
      </w:r>
      <w:r>
        <w:rPr>
          <w:lang w:val="fr-FR"/>
        </w:rPr>
        <w:t xml:space="preserve"> véhicule</w:t>
      </w:r>
      <w:r w:rsidRPr="003E56E6">
        <w:rPr>
          <w:lang w:val="fr-FR"/>
        </w:rPr>
        <w:t xml:space="preserve"> qui roulerait en mode électrique pour tous les petits déplacements en région parisienne et en mode conventionnel essence </w:t>
      </w:r>
      <w:r>
        <w:rPr>
          <w:lang w:val="fr-FR"/>
        </w:rPr>
        <w:t xml:space="preserve">ou éventuellement diesel </w:t>
      </w:r>
      <w:r w:rsidRPr="003E56E6">
        <w:rPr>
          <w:lang w:val="fr-FR"/>
        </w:rPr>
        <w:t>pour les plus grands déplacements vers la province, par exemple pendant les vacances</w:t>
      </w:r>
      <w:r>
        <w:rPr>
          <w:lang w:val="fr-FR"/>
        </w:rPr>
        <w:t>.</w:t>
      </w:r>
    </w:p>
    <w:p w14:paraId="401CBA3B" w14:textId="77777777" w:rsidR="003B075F" w:rsidRPr="003E56E6" w:rsidRDefault="003B075F" w:rsidP="003B075F">
      <w:pPr>
        <w:spacing w:after="0"/>
        <w:jc w:val="center"/>
        <w:rPr>
          <w:lang w:val="fr-FR"/>
        </w:rPr>
      </w:pPr>
      <w:r>
        <w:rPr>
          <w:noProof/>
          <w:lang w:val="fr-FR"/>
        </w:rPr>
        <w:drawing>
          <wp:inline distT="0" distB="0" distL="0" distR="0" wp14:anchorId="374C4973" wp14:editId="04AA90A8">
            <wp:extent cx="5971297" cy="2392680"/>
            <wp:effectExtent l="0" t="0" r="0" b="7620"/>
            <wp:docPr id="57367" name="Picture 5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7" name="Picture 57367"/>
                    <pic:cNvPicPr/>
                  </pic:nvPicPr>
                  <pic:blipFill>
                    <a:blip r:embed="rId134">
                      <a:extLst>
                        <a:ext uri="{28A0092B-C50C-407E-A947-70E740481C1C}">
                          <a14:useLocalDpi xmlns:a14="http://schemas.microsoft.com/office/drawing/2010/main" val="0"/>
                        </a:ext>
                      </a:extLst>
                    </a:blip>
                    <a:stretch>
                      <a:fillRect/>
                    </a:stretch>
                  </pic:blipFill>
                  <pic:spPr>
                    <a:xfrm>
                      <a:off x="0" y="0"/>
                      <a:ext cx="5980398" cy="2396327"/>
                    </a:xfrm>
                    <a:prstGeom prst="rect">
                      <a:avLst/>
                    </a:prstGeom>
                  </pic:spPr>
                </pic:pic>
              </a:graphicData>
            </a:graphic>
          </wp:inline>
        </w:drawing>
      </w:r>
    </w:p>
    <w:p w14:paraId="29213437" w14:textId="77777777" w:rsidR="003B075F" w:rsidRDefault="003B075F" w:rsidP="003B075F">
      <w:pPr>
        <w:spacing w:before="120" w:after="120"/>
        <w:jc w:val="both"/>
        <w:rPr>
          <w:lang w:val="fr-FR"/>
        </w:rPr>
      </w:pPr>
      <w:r w:rsidRPr="00551A55">
        <w:rPr>
          <w:lang w:val="fr-FR"/>
        </w:rPr>
        <w:t>La "SWE" est la vision de ce que pourrait être une transition énergétique allant dans le sens de l'abandon de nos chaines énergétiques actuelles à savoir</w:t>
      </w:r>
      <w:r>
        <w:rPr>
          <w:lang w:val="fr-FR"/>
        </w:rPr>
        <w:t> :</w:t>
      </w:r>
    </w:p>
    <w:p w14:paraId="79DCE018" w14:textId="77777777" w:rsidR="003B075F" w:rsidRDefault="003B075F" w:rsidP="003B075F">
      <w:pPr>
        <w:pStyle w:val="Paragraphedeliste"/>
        <w:numPr>
          <w:ilvl w:val="0"/>
          <w:numId w:val="6"/>
        </w:numPr>
        <w:spacing w:before="120" w:after="120"/>
        <w:jc w:val="both"/>
        <w:rPr>
          <w:lang w:val="fr-FR"/>
        </w:rPr>
      </w:pPr>
      <w:proofErr w:type="gramStart"/>
      <w:r w:rsidRPr="0002500E">
        <w:rPr>
          <w:lang w:val="fr-FR"/>
        </w:rPr>
        <w:t>la</w:t>
      </w:r>
      <w:proofErr w:type="gramEnd"/>
      <w:r w:rsidRPr="0002500E">
        <w:rPr>
          <w:lang w:val="fr-FR"/>
        </w:rPr>
        <w:t xml:space="preserve"> combustion des produites fossiles et l'effet Joule devenues obsolètes en raison de leurs piètres performances</w:t>
      </w:r>
      <w:r>
        <w:rPr>
          <w:lang w:val="fr-FR"/>
        </w:rPr>
        <w:t xml:space="preserve"> pour l’énergie thermique et le chauffage de l’habitat</w:t>
      </w:r>
      <w:r w:rsidRPr="0002500E">
        <w:rPr>
          <w:lang w:val="fr-FR"/>
        </w:rPr>
        <w:t xml:space="preserve">. </w:t>
      </w:r>
    </w:p>
    <w:p w14:paraId="298DE8D0" w14:textId="77777777" w:rsidR="003B075F" w:rsidRDefault="003B075F" w:rsidP="003B075F">
      <w:pPr>
        <w:pStyle w:val="Paragraphedeliste"/>
        <w:numPr>
          <w:ilvl w:val="0"/>
          <w:numId w:val="6"/>
        </w:numPr>
        <w:spacing w:before="120" w:after="120"/>
        <w:jc w:val="both"/>
        <w:rPr>
          <w:lang w:val="fr-FR"/>
        </w:rPr>
      </w:pPr>
      <w:proofErr w:type="gramStart"/>
      <w:r>
        <w:rPr>
          <w:lang w:val="fr-FR"/>
        </w:rPr>
        <w:t>le</w:t>
      </w:r>
      <w:proofErr w:type="gramEnd"/>
      <w:r>
        <w:rPr>
          <w:lang w:val="fr-FR"/>
        </w:rPr>
        <w:t xml:space="preserve"> passage à l’énergie électrique pour la voiture afin de satisfaire ses besoins en énergie mécanique. </w:t>
      </w:r>
    </w:p>
    <w:p w14:paraId="44294336" w14:textId="77777777" w:rsidR="003B075F" w:rsidRDefault="003B075F" w:rsidP="003B075F">
      <w:pPr>
        <w:spacing w:before="120" w:after="0"/>
        <w:jc w:val="both"/>
        <w:rPr>
          <w:lang w:val="fr-FR"/>
        </w:rPr>
      </w:pPr>
      <w:r w:rsidRPr="0002500E">
        <w:rPr>
          <w:lang w:val="fr-FR"/>
        </w:rPr>
        <w:t xml:space="preserve"> La partie gauche de la figure montre comment l’on satisfait nos besoins en énergie actuellement et la partie droite comment </w:t>
      </w:r>
      <w:r>
        <w:rPr>
          <w:lang w:val="fr-FR"/>
        </w:rPr>
        <w:t>ce</w:t>
      </w:r>
      <w:r w:rsidRPr="0002500E">
        <w:rPr>
          <w:lang w:val="fr-FR"/>
        </w:rPr>
        <w:t xml:space="preserve"> besoin en énergie </w:t>
      </w:r>
      <w:r>
        <w:rPr>
          <w:lang w:val="fr-FR"/>
        </w:rPr>
        <w:t>serait</w:t>
      </w:r>
      <w:r w:rsidRPr="0002500E">
        <w:rPr>
          <w:lang w:val="fr-FR"/>
        </w:rPr>
        <w:t xml:space="preserve"> satisfait avec le concept énergétique SWE. Un concept dans lequel l’eau occupe une position centrale par le fait que </w:t>
      </w:r>
      <w:r>
        <w:rPr>
          <w:lang w:val="fr-FR"/>
        </w:rPr>
        <w:t xml:space="preserve">son </w:t>
      </w:r>
      <w:r w:rsidRPr="0002500E">
        <w:rPr>
          <w:lang w:val="fr-FR"/>
        </w:rPr>
        <w:t xml:space="preserve">utilisation au lieu de l’air minimise le besoin </w:t>
      </w:r>
      <w:r>
        <w:rPr>
          <w:lang w:val="fr-FR"/>
        </w:rPr>
        <w:t xml:space="preserve">en </w:t>
      </w:r>
      <w:r w:rsidRPr="0002500E">
        <w:rPr>
          <w:lang w:val="fr-FR"/>
        </w:rPr>
        <w:t>électri</w:t>
      </w:r>
      <w:r>
        <w:rPr>
          <w:lang w:val="fr-FR"/>
        </w:rPr>
        <w:t>cité pour le premier poste permettant de satisfaire le besoin pour le 2</w:t>
      </w:r>
      <w:proofErr w:type="gramStart"/>
      <w:r w:rsidRPr="003957B8">
        <w:rPr>
          <w:vertAlign w:val="superscript"/>
          <w:lang w:val="fr-FR"/>
        </w:rPr>
        <w:t>ème</w:t>
      </w:r>
      <w:r>
        <w:rPr>
          <w:lang w:val="fr-FR"/>
        </w:rPr>
        <w:t xml:space="preserve"> </w:t>
      </w:r>
      <w:r w:rsidRPr="0002500E">
        <w:rPr>
          <w:lang w:val="fr-FR"/>
        </w:rPr>
        <w:t>.</w:t>
      </w:r>
      <w:proofErr w:type="gramEnd"/>
      <w:r w:rsidRPr="0002500E">
        <w:rPr>
          <w:lang w:val="fr-FR"/>
        </w:rPr>
        <w:t xml:space="preserve"> </w:t>
      </w:r>
    </w:p>
    <w:p w14:paraId="7E044BAD" w14:textId="77777777" w:rsidR="003B075F" w:rsidRPr="0002500E" w:rsidRDefault="003B075F" w:rsidP="003B075F">
      <w:pPr>
        <w:spacing w:after="0"/>
        <w:jc w:val="both"/>
        <w:rPr>
          <w:lang w:val="fr-FR"/>
        </w:rPr>
      </w:pPr>
      <w:r w:rsidRPr="0002500E">
        <w:rPr>
          <w:lang w:val="fr-FR"/>
        </w:rPr>
        <w:t xml:space="preserve">Si nous procédons sans trop attendre, nous pouvons mettre en place ce nouveau concept sans remettre trop gravement en cause notre modèle économique.  </w:t>
      </w:r>
      <w:r>
        <w:rPr>
          <w:lang w:val="fr-FR"/>
        </w:rPr>
        <w:t>C</w:t>
      </w:r>
      <w:r w:rsidRPr="0002500E">
        <w:rPr>
          <w:lang w:val="fr-FR"/>
        </w:rPr>
        <w:t xml:space="preserve">es </w:t>
      </w:r>
      <w:r>
        <w:rPr>
          <w:lang w:val="fr-FR"/>
        </w:rPr>
        <w:t xml:space="preserve">deux </w:t>
      </w:r>
      <w:r w:rsidRPr="0002500E">
        <w:rPr>
          <w:lang w:val="fr-FR"/>
        </w:rPr>
        <w:t>nouvelles chaînes énergétiques</w:t>
      </w:r>
      <w:r>
        <w:rPr>
          <w:lang w:val="fr-FR"/>
        </w:rPr>
        <w:t xml:space="preserve"> nous permettraient de</w:t>
      </w:r>
      <w:r w:rsidRPr="0002500E">
        <w:rPr>
          <w:lang w:val="fr-FR"/>
        </w:rPr>
        <w:t xml:space="preserve"> préserver nos ressources grâce à l’eau et au soleil en consommant nettement moins d’énergie qu’actuellement. On va voir comment, après mise en place </w:t>
      </w:r>
      <w:r>
        <w:rPr>
          <w:lang w:val="fr-FR"/>
        </w:rPr>
        <w:t xml:space="preserve">de </w:t>
      </w:r>
      <w:r w:rsidRPr="0002500E">
        <w:rPr>
          <w:lang w:val="fr-FR"/>
        </w:rPr>
        <w:t>ces nouvelles chaînes énergétiques</w:t>
      </w:r>
      <w:r>
        <w:rPr>
          <w:lang w:val="fr-FR"/>
        </w:rPr>
        <w:t>,</w:t>
      </w:r>
      <w:r w:rsidRPr="0002500E">
        <w:rPr>
          <w:lang w:val="fr-FR"/>
        </w:rPr>
        <w:t xml:space="preserve"> </w:t>
      </w:r>
      <w:r>
        <w:rPr>
          <w:lang w:val="fr-FR"/>
        </w:rPr>
        <w:t xml:space="preserve">on assure </w:t>
      </w:r>
      <w:r w:rsidRPr="0002500E">
        <w:rPr>
          <w:lang w:val="fr-FR"/>
        </w:rPr>
        <w:t>le confort</w:t>
      </w:r>
      <w:r>
        <w:rPr>
          <w:lang w:val="fr-FR"/>
        </w:rPr>
        <w:t xml:space="preserve"> </w:t>
      </w:r>
      <w:r w:rsidRPr="0002500E">
        <w:rPr>
          <w:lang w:val="fr-FR"/>
        </w:rPr>
        <w:t>d</w:t>
      </w:r>
      <w:r>
        <w:rPr>
          <w:lang w:val="fr-FR"/>
        </w:rPr>
        <w:t>u</w:t>
      </w:r>
      <w:r w:rsidRPr="0002500E">
        <w:rPr>
          <w:lang w:val="fr-FR"/>
        </w:rPr>
        <w:t xml:space="preserve"> citadin français</w:t>
      </w:r>
      <w:r>
        <w:rPr>
          <w:lang w:val="fr-FR"/>
        </w:rPr>
        <w:t xml:space="preserve"> avec une</w:t>
      </w:r>
      <w:r w:rsidRPr="0002500E">
        <w:rPr>
          <w:lang w:val="fr-FR"/>
        </w:rPr>
        <w:t xml:space="preserve"> consommation en énergie </w:t>
      </w:r>
      <w:r>
        <w:rPr>
          <w:lang w:val="fr-FR"/>
        </w:rPr>
        <w:t xml:space="preserve">qui </w:t>
      </w:r>
      <w:r w:rsidRPr="0002500E">
        <w:rPr>
          <w:lang w:val="fr-FR"/>
        </w:rPr>
        <w:t>peut devenir égale à 5300 kWh au lieu de</w:t>
      </w:r>
      <w:r>
        <w:rPr>
          <w:lang w:val="fr-FR"/>
        </w:rPr>
        <w:t>s</w:t>
      </w:r>
      <w:r w:rsidRPr="0002500E">
        <w:rPr>
          <w:lang w:val="fr-FR"/>
        </w:rPr>
        <w:t xml:space="preserve"> 13 200 kWh</w:t>
      </w:r>
      <w:r>
        <w:rPr>
          <w:lang w:val="fr-FR"/>
        </w:rPr>
        <w:t xml:space="preserve"> actuels</w:t>
      </w:r>
      <w:r w:rsidRPr="0002500E">
        <w:rPr>
          <w:lang w:val="fr-FR"/>
        </w:rPr>
        <w:t xml:space="preserve">. Ceci moyennant un effort abordable pour l’’isolation de l’existant </w:t>
      </w:r>
      <w:r>
        <w:rPr>
          <w:lang w:val="fr-FR"/>
        </w:rPr>
        <w:t xml:space="preserve"> </w:t>
      </w:r>
      <w:proofErr w:type="gramStart"/>
      <w:r>
        <w:rPr>
          <w:lang w:val="fr-FR"/>
        </w:rPr>
        <w:t xml:space="preserve">   </w:t>
      </w:r>
      <w:r w:rsidRPr="0002500E">
        <w:rPr>
          <w:lang w:val="fr-FR"/>
        </w:rPr>
        <w:t>(</w:t>
      </w:r>
      <w:proofErr w:type="gramEnd"/>
      <w:r w:rsidRPr="0002500E">
        <w:rPr>
          <w:lang w:val="fr-FR"/>
        </w:rPr>
        <w:t>33</w:t>
      </w:r>
      <w:r>
        <w:rPr>
          <w:lang w:val="fr-FR"/>
        </w:rPr>
        <w:t xml:space="preserve"> </w:t>
      </w:r>
      <w:r w:rsidRPr="0002500E">
        <w:rPr>
          <w:lang w:val="fr-FR"/>
        </w:rPr>
        <w:t>%) avec des consommations pour chaque poste se répartissant ainsi :</w:t>
      </w:r>
    </w:p>
    <w:p w14:paraId="05D81C9E" w14:textId="77777777" w:rsidR="003B075F" w:rsidRPr="000F115E" w:rsidRDefault="003B075F" w:rsidP="003B075F">
      <w:pPr>
        <w:spacing w:after="0"/>
        <w:ind w:left="170"/>
        <w:jc w:val="both"/>
        <w:rPr>
          <w:sz w:val="20"/>
          <w:szCs w:val="20"/>
          <w:lang w:val="fr-FR"/>
        </w:rPr>
      </w:pPr>
      <w:proofErr w:type="gramStart"/>
      <w:r w:rsidRPr="000F115E">
        <w:rPr>
          <w:b/>
          <w:bCs/>
          <w:sz w:val="20"/>
          <w:szCs w:val="20"/>
          <w:lang w:val="fr-FR"/>
        </w:rPr>
        <w:t>C</w:t>
      </w:r>
      <w:r w:rsidRPr="000F115E">
        <w:rPr>
          <w:sz w:val="20"/>
          <w:szCs w:val="20"/>
          <w:lang w:val="fr-FR"/>
        </w:rPr>
        <w:t xml:space="preserve">  La</w:t>
      </w:r>
      <w:proofErr w:type="gramEnd"/>
      <w:r w:rsidRPr="000F115E">
        <w:rPr>
          <w:sz w:val="20"/>
          <w:szCs w:val="20"/>
          <w:lang w:val="fr-FR"/>
        </w:rPr>
        <w:t xml:space="preserve"> zone jaune représente le chauffage : 3 </w:t>
      </w:r>
      <w:proofErr w:type="gramStart"/>
      <w:r w:rsidRPr="000F115E">
        <w:rPr>
          <w:sz w:val="20"/>
          <w:szCs w:val="20"/>
          <w:lang w:val="fr-FR"/>
        </w:rPr>
        <w:t>600  kWh</w:t>
      </w:r>
      <w:proofErr w:type="gramEnd"/>
      <w:r w:rsidRPr="000F115E">
        <w:rPr>
          <w:sz w:val="20"/>
          <w:szCs w:val="20"/>
          <w:lang w:val="fr-FR"/>
        </w:rPr>
        <w:t xml:space="preserve"> d’énergie thermique gratuite prélevée dans </w:t>
      </w:r>
      <w:proofErr w:type="gramStart"/>
      <w:r w:rsidRPr="000F115E">
        <w:rPr>
          <w:sz w:val="20"/>
          <w:szCs w:val="20"/>
          <w:lang w:val="fr-FR"/>
        </w:rPr>
        <w:t>l’environnement  (</w:t>
      </w:r>
      <w:proofErr w:type="gramEnd"/>
      <w:r w:rsidRPr="000F115E">
        <w:rPr>
          <w:sz w:val="20"/>
          <w:szCs w:val="20"/>
          <w:lang w:val="fr-FR"/>
        </w:rPr>
        <w:t>dans l’eau*) + 900 kWh électrique = 4500 kWh avec un COP de 5</w:t>
      </w:r>
    </w:p>
    <w:p w14:paraId="4ECE9B1C" w14:textId="77777777" w:rsidR="003B075F" w:rsidRPr="000F115E" w:rsidRDefault="003B075F" w:rsidP="003B075F">
      <w:pPr>
        <w:spacing w:after="0"/>
        <w:ind w:left="170"/>
        <w:jc w:val="both"/>
        <w:rPr>
          <w:sz w:val="20"/>
          <w:szCs w:val="20"/>
          <w:lang w:val="fr-FR"/>
        </w:rPr>
      </w:pPr>
      <w:proofErr w:type="gramStart"/>
      <w:r w:rsidRPr="000F115E">
        <w:rPr>
          <w:b/>
          <w:bCs/>
          <w:sz w:val="20"/>
          <w:szCs w:val="20"/>
          <w:lang w:val="fr-FR"/>
        </w:rPr>
        <w:t>V</w:t>
      </w:r>
      <w:r w:rsidRPr="000F115E">
        <w:rPr>
          <w:sz w:val="20"/>
          <w:szCs w:val="20"/>
          <w:lang w:val="fr-FR"/>
        </w:rPr>
        <w:t xml:space="preserve">  La</w:t>
      </w:r>
      <w:proofErr w:type="gramEnd"/>
      <w:r w:rsidRPr="000F115E">
        <w:rPr>
          <w:sz w:val="20"/>
          <w:szCs w:val="20"/>
          <w:lang w:val="fr-FR"/>
        </w:rPr>
        <w:t xml:space="preserve"> nouvelle consommation pour la voiture. Ceci avec la voiture hybride rechargeable. La zone colorée rouge pendant les vacances (1 500 kWh de produits fossiles) et la zone avec figures hexagonales correspondant à la circulation en ville en mode électrique (900 kWh)</w:t>
      </w:r>
    </w:p>
    <w:p w14:paraId="67216679" w14:textId="77777777" w:rsidR="003B075F" w:rsidRPr="000F115E" w:rsidRDefault="003B075F" w:rsidP="003B075F">
      <w:pPr>
        <w:spacing w:after="0"/>
        <w:ind w:left="170"/>
        <w:rPr>
          <w:sz w:val="20"/>
          <w:szCs w:val="20"/>
          <w:lang w:val="fr-FR"/>
        </w:rPr>
      </w:pPr>
      <w:proofErr w:type="gramStart"/>
      <w:r w:rsidRPr="000F115E">
        <w:rPr>
          <w:b/>
          <w:bCs/>
          <w:sz w:val="20"/>
          <w:szCs w:val="20"/>
          <w:lang w:val="fr-FR"/>
        </w:rPr>
        <w:t>E</w:t>
      </w:r>
      <w:r w:rsidRPr="000F115E">
        <w:rPr>
          <w:sz w:val="20"/>
          <w:szCs w:val="20"/>
          <w:lang w:val="fr-FR"/>
        </w:rPr>
        <w:t xml:space="preserve">  Le</w:t>
      </w:r>
      <w:proofErr w:type="gramEnd"/>
      <w:r w:rsidRPr="000F115E">
        <w:rPr>
          <w:sz w:val="20"/>
          <w:szCs w:val="20"/>
          <w:lang w:val="fr-FR"/>
        </w:rPr>
        <w:t xml:space="preserve"> chiffre de 1000 kWh la nouvelle consommation correspond à l’électroménager et à l’éclairage (environ -30%)</w:t>
      </w:r>
    </w:p>
    <w:p w14:paraId="07651FFB" w14:textId="77777777" w:rsidR="003B075F" w:rsidRDefault="003B075F" w:rsidP="003B075F">
      <w:pPr>
        <w:spacing w:after="120"/>
        <w:ind w:left="170"/>
        <w:rPr>
          <w:sz w:val="20"/>
          <w:szCs w:val="20"/>
          <w:lang w:val="fr-FR"/>
        </w:rPr>
      </w:pPr>
      <w:proofErr w:type="gramStart"/>
      <w:r w:rsidRPr="000F115E">
        <w:rPr>
          <w:b/>
          <w:bCs/>
          <w:sz w:val="20"/>
          <w:szCs w:val="20"/>
          <w:lang w:val="fr-FR"/>
        </w:rPr>
        <w:t>N</w:t>
      </w:r>
      <w:r w:rsidRPr="000F115E">
        <w:rPr>
          <w:sz w:val="20"/>
          <w:szCs w:val="20"/>
          <w:lang w:val="fr-FR"/>
        </w:rPr>
        <w:t xml:space="preserve">  La</w:t>
      </w:r>
      <w:proofErr w:type="gramEnd"/>
      <w:r w:rsidRPr="000F115E">
        <w:rPr>
          <w:sz w:val="20"/>
          <w:szCs w:val="20"/>
          <w:lang w:val="fr-FR"/>
        </w:rPr>
        <w:t xml:space="preserve"> couleur grise, 1 </w:t>
      </w:r>
      <w:proofErr w:type="gramStart"/>
      <w:r w:rsidRPr="000F115E">
        <w:rPr>
          <w:sz w:val="20"/>
          <w:szCs w:val="20"/>
          <w:lang w:val="fr-FR"/>
        </w:rPr>
        <w:t>000  kWh</w:t>
      </w:r>
      <w:proofErr w:type="gramEnd"/>
      <w:r w:rsidRPr="000F115E">
        <w:rPr>
          <w:sz w:val="20"/>
          <w:szCs w:val="20"/>
          <w:lang w:val="fr-FR"/>
        </w:rPr>
        <w:t xml:space="preserve"> inchangés représentant l’énergie contenue dans la nourriture produite localement**</w:t>
      </w:r>
    </w:p>
    <w:p w14:paraId="2BB5F282" w14:textId="6759B56F" w:rsidR="000F115E" w:rsidRPr="000F115E" w:rsidRDefault="000F115E" w:rsidP="000F115E">
      <w:pPr>
        <w:spacing w:after="120"/>
        <w:ind w:left="1531" w:right="1531"/>
        <w:rPr>
          <w:i/>
          <w:iCs/>
          <w:sz w:val="20"/>
          <w:szCs w:val="20"/>
          <w:lang w:val="fr-FR"/>
        </w:rPr>
      </w:pPr>
      <w:r w:rsidRPr="000F115E">
        <w:rPr>
          <w:i/>
          <w:iCs/>
          <w:sz w:val="20"/>
          <w:szCs w:val="20"/>
          <w:lang w:val="fr-FR"/>
        </w:rPr>
        <w:t xml:space="preserve">Selon l’OCDE, les pertes </w:t>
      </w:r>
      <w:r>
        <w:rPr>
          <w:i/>
          <w:iCs/>
          <w:sz w:val="20"/>
          <w:szCs w:val="20"/>
          <w:lang w:val="fr-FR"/>
        </w:rPr>
        <w:t>c’est aussi le transport de la nourriture avec ses déchets plastiques et le triplement de leur quantité d’ici 2060</w:t>
      </w:r>
    </w:p>
    <w:p w14:paraId="4D888280" w14:textId="77777777" w:rsidR="003B075F" w:rsidRPr="00551A55" w:rsidRDefault="003B075F" w:rsidP="003B075F">
      <w:pPr>
        <w:spacing w:after="120"/>
        <w:jc w:val="both"/>
        <w:rPr>
          <w:sz w:val="20"/>
          <w:szCs w:val="20"/>
          <w:lang w:val="fr-FR"/>
        </w:rPr>
      </w:pPr>
      <w:r w:rsidRPr="00551A55">
        <w:rPr>
          <w:lang w:val="fr-FR"/>
        </w:rPr>
        <w:lastRenderedPageBreak/>
        <w:t xml:space="preserve">* </w:t>
      </w:r>
      <w:r w:rsidRPr="00551A55">
        <w:rPr>
          <w:sz w:val="20"/>
          <w:szCs w:val="20"/>
          <w:lang w:val="fr-FR"/>
        </w:rPr>
        <w:t>La différence entre la température intérieure de notre corps et celle de notre environnement est très importante</w:t>
      </w:r>
      <w:r>
        <w:rPr>
          <w:sz w:val="20"/>
          <w:szCs w:val="20"/>
          <w:lang w:val="fr-FR"/>
        </w:rPr>
        <w:t>,</w:t>
      </w:r>
      <w:r w:rsidRPr="00551A55">
        <w:rPr>
          <w:sz w:val="20"/>
          <w:szCs w:val="20"/>
          <w:lang w:val="fr-FR"/>
        </w:rPr>
        <w:t xml:space="preserve"> ce qui condamne dans la pratique l’utilisation de l’air comme véhicule thermique pour assurer notre confort en ville. Le chauffage et la climatisation thermodynamique con</w:t>
      </w:r>
      <w:r>
        <w:rPr>
          <w:sz w:val="20"/>
          <w:szCs w:val="20"/>
          <w:lang w:val="fr-FR"/>
        </w:rPr>
        <w:t>duit</w:t>
      </w:r>
      <w:r w:rsidRPr="00551A55">
        <w:rPr>
          <w:sz w:val="20"/>
          <w:szCs w:val="20"/>
          <w:lang w:val="fr-FR"/>
        </w:rPr>
        <w:t xml:space="preserve"> en effet à refroidir notre environnement </w:t>
      </w:r>
      <w:r>
        <w:rPr>
          <w:sz w:val="20"/>
          <w:szCs w:val="20"/>
          <w:lang w:val="fr-FR"/>
        </w:rPr>
        <w:t xml:space="preserve">extérieur </w:t>
      </w:r>
      <w:r w:rsidRPr="00551A55">
        <w:rPr>
          <w:sz w:val="20"/>
          <w:szCs w:val="20"/>
          <w:lang w:val="fr-FR"/>
        </w:rPr>
        <w:t>en hiver et à le réchauffer en été. A ce sujet</w:t>
      </w:r>
      <w:r>
        <w:rPr>
          <w:sz w:val="20"/>
          <w:szCs w:val="20"/>
          <w:lang w:val="fr-FR"/>
        </w:rPr>
        <w:t>,</w:t>
      </w:r>
      <w:r w:rsidRPr="00551A55">
        <w:rPr>
          <w:sz w:val="20"/>
          <w:szCs w:val="20"/>
          <w:lang w:val="fr-FR"/>
        </w:rPr>
        <w:t xml:space="preserve"> si le chauffage thermodynamique refroidit </w:t>
      </w:r>
      <w:r>
        <w:rPr>
          <w:sz w:val="20"/>
          <w:szCs w:val="20"/>
          <w:lang w:val="fr-FR"/>
        </w:rPr>
        <w:t xml:space="preserve">en </w:t>
      </w:r>
      <w:r w:rsidRPr="00551A55">
        <w:rPr>
          <w:sz w:val="20"/>
          <w:szCs w:val="20"/>
          <w:lang w:val="fr-FR"/>
        </w:rPr>
        <w:t>hiver l'air extérieur dans les villes de 4 ou 5</w:t>
      </w:r>
      <w:r>
        <w:rPr>
          <w:sz w:val="20"/>
          <w:szCs w:val="20"/>
          <w:lang w:val="fr-FR"/>
        </w:rPr>
        <w:t xml:space="preserve"> </w:t>
      </w:r>
      <w:r w:rsidRPr="00551A55">
        <w:rPr>
          <w:sz w:val="20"/>
          <w:szCs w:val="20"/>
          <w:lang w:val="fr-FR"/>
        </w:rPr>
        <w:t xml:space="preserve">°C alors qu'il fait </w:t>
      </w:r>
      <w:r>
        <w:rPr>
          <w:sz w:val="20"/>
          <w:szCs w:val="20"/>
          <w:lang w:val="fr-FR"/>
        </w:rPr>
        <w:t>– 1</w:t>
      </w:r>
      <w:r w:rsidRPr="00551A55">
        <w:rPr>
          <w:sz w:val="20"/>
          <w:szCs w:val="20"/>
          <w:lang w:val="fr-FR"/>
        </w:rPr>
        <w:t>0</w:t>
      </w:r>
      <w:r>
        <w:rPr>
          <w:sz w:val="20"/>
          <w:szCs w:val="20"/>
          <w:lang w:val="fr-FR"/>
        </w:rPr>
        <w:t xml:space="preserve"> </w:t>
      </w:r>
      <w:r w:rsidRPr="00551A55">
        <w:rPr>
          <w:sz w:val="20"/>
          <w:szCs w:val="20"/>
          <w:lang w:val="fr-FR"/>
        </w:rPr>
        <w:t>°C dehors pour assurer le confort de ceux qui sont à l'intérieur de leur maison cela ne va pas affecter dangereusement ceux qui sont à l'extérieur. Par contre s'il fait en été 45</w:t>
      </w:r>
      <w:r>
        <w:rPr>
          <w:sz w:val="20"/>
          <w:szCs w:val="20"/>
          <w:lang w:val="fr-FR"/>
        </w:rPr>
        <w:t xml:space="preserve"> </w:t>
      </w:r>
      <w:r w:rsidRPr="00551A55">
        <w:rPr>
          <w:sz w:val="20"/>
          <w:szCs w:val="20"/>
          <w:lang w:val="fr-FR"/>
        </w:rPr>
        <w:t>°C dehors et qu’il faut augmenter la température extérieure de 5 degrés pour assurer le confort thermique de ceux qui sont à l'intérieur</w:t>
      </w:r>
      <w:r>
        <w:rPr>
          <w:sz w:val="20"/>
          <w:szCs w:val="20"/>
          <w:lang w:val="fr-FR"/>
        </w:rPr>
        <w:t>,</w:t>
      </w:r>
      <w:r w:rsidRPr="00551A55">
        <w:rPr>
          <w:sz w:val="20"/>
          <w:szCs w:val="20"/>
          <w:lang w:val="fr-FR"/>
        </w:rPr>
        <w:t xml:space="preserve"> </w:t>
      </w:r>
      <w:r>
        <w:rPr>
          <w:sz w:val="20"/>
          <w:szCs w:val="20"/>
          <w:lang w:val="fr-FR"/>
        </w:rPr>
        <w:t>on</w:t>
      </w:r>
      <w:r w:rsidRPr="00551A55">
        <w:rPr>
          <w:sz w:val="20"/>
          <w:szCs w:val="20"/>
          <w:lang w:val="fr-FR"/>
        </w:rPr>
        <w:t xml:space="preserve"> comprend qu’il en est tout autrement. En d'autres termes</w:t>
      </w:r>
      <w:r>
        <w:rPr>
          <w:sz w:val="20"/>
          <w:szCs w:val="20"/>
          <w:lang w:val="fr-FR"/>
        </w:rPr>
        <w:t>,</w:t>
      </w:r>
      <w:r w:rsidRPr="00551A55">
        <w:rPr>
          <w:sz w:val="20"/>
          <w:szCs w:val="20"/>
          <w:lang w:val="fr-FR"/>
        </w:rPr>
        <w:t xml:space="preserve"> on conçoit que pour satisfaire autant ceux qui sont dehors que ceux qui sont dedans, il est irrecevable d'espérer généraliser en ville les échanges thermiques avec l'air pour assurer la climatisation des logements. </w:t>
      </w:r>
    </w:p>
    <w:p w14:paraId="090349B0" w14:textId="77777777" w:rsidR="003B075F" w:rsidRDefault="003B075F" w:rsidP="003B075F">
      <w:pPr>
        <w:spacing w:after="120"/>
        <w:jc w:val="both"/>
        <w:rPr>
          <w:sz w:val="20"/>
          <w:szCs w:val="20"/>
          <w:lang w:val="fr-FR"/>
        </w:rPr>
      </w:pPr>
      <w:r w:rsidRPr="00551A55">
        <w:rPr>
          <w:sz w:val="20"/>
          <w:szCs w:val="20"/>
          <w:lang w:val="fr-FR"/>
        </w:rPr>
        <w:t>** Ceci dit la tendance vers le toujours</w:t>
      </w:r>
      <w:r>
        <w:rPr>
          <w:sz w:val="20"/>
          <w:szCs w:val="20"/>
          <w:lang w:val="fr-FR"/>
        </w:rPr>
        <w:t xml:space="preserve"> plus,</w:t>
      </w:r>
      <w:r w:rsidRPr="00551A55">
        <w:rPr>
          <w:sz w:val="20"/>
          <w:szCs w:val="20"/>
          <w:lang w:val="fr-FR"/>
        </w:rPr>
        <w:t xml:space="preserve"> associée aux transports maritimes internationaux de la nourriture par porte-conteneurs est bien là</w:t>
      </w:r>
      <w:r>
        <w:rPr>
          <w:sz w:val="20"/>
          <w:szCs w:val="20"/>
          <w:lang w:val="fr-FR"/>
        </w:rPr>
        <w:t xml:space="preserve">, </w:t>
      </w:r>
      <w:r w:rsidRPr="00551A55">
        <w:rPr>
          <w:sz w:val="20"/>
          <w:szCs w:val="20"/>
          <w:lang w:val="fr-FR"/>
        </w:rPr>
        <w:t>avec le risque de voir le poste V flamber.</w:t>
      </w:r>
      <w:r>
        <w:rPr>
          <w:sz w:val="20"/>
          <w:szCs w:val="20"/>
          <w:lang w:val="fr-FR"/>
        </w:rPr>
        <w:t xml:space="preserve"> </w:t>
      </w:r>
      <w:r w:rsidRPr="00551A55">
        <w:rPr>
          <w:sz w:val="20"/>
          <w:szCs w:val="20"/>
          <w:lang w:val="fr-FR"/>
        </w:rPr>
        <w:t xml:space="preserve"> C’est surtout ce que l’on appelle la résistance de vague du paquebot qui est source de consommation énergétique. </w:t>
      </w:r>
      <w:r>
        <w:rPr>
          <w:sz w:val="20"/>
          <w:szCs w:val="20"/>
          <w:lang w:val="fr-FR"/>
        </w:rPr>
        <w:t>La clé USB permet de comprendre comment de</w:t>
      </w:r>
      <w:r w:rsidRPr="00551A55">
        <w:rPr>
          <w:sz w:val="20"/>
          <w:szCs w:val="20"/>
          <w:lang w:val="fr-FR"/>
        </w:rPr>
        <w:t xml:space="preserve">s kayakistes ont trouvé </w:t>
      </w:r>
      <w:hyperlink r:id="rId135" w:history="1">
        <w:r w:rsidRPr="00F23DCA">
          <w:rPr>
            <w:rStyle w:val="Lienhypertexte"/>
            <w:sz w:val="20"/>
            <w:szCs w:val="20"/>
            <w:lang w:val="fr-FR"/>
          </w:rPr>
          <w:t>comment supprimer cette résistance de vague</w:t>
        </w:r>
      </w:hyperlink>
      <w:r>
        <w:rPr>
          <w:sz w:val="20"/>
          <w:szCs w:val="20"/>
          <w:lang w:val="fr-FR"/>
        </w:rPr>
        <w:t>,</w:t>
      </w:r>
      <w:r w:rsidRPr="00551A55">
        <w:rPr>
          <w:sz w:val="20"/>
          <w:szCs w:val="20"/>
          <w:lang w:val="fr-FR"/>
        </w:rPr>
        <w:t xml:space="preserve"> ce qui permet d’augmenter la vitesse sans consommer plus d’énergie</w:t>
      </w:r>
      <w:r>
        <w:rPr>
          <w:sz w:val="20"/>
          <w:szCs w:val="20"/>
          <w:lang w:val="fr-FR"/>
        </w:rPr>
        <w:t>.</w:t>
      </w:r>
    </w:p>
    <w:p w14:paraId="5E2E889A" w14:textId="77777777" w:rsidR="003B075F" w:rsidRDefault="003B075F" w:rsidP="003B075F">
      <w:pPr>
        <w:spacing w:after="0"/>
        <w:jc w:val="both"/>
        <w:rPr>
          <w:i/>
          <w:iCs/>
          <w:sz w:val="24"/>
          <w:szCs w:val="24"/>
          <w:lang w:val="fr-FR"/>
        </w:rPr>
      </w:pPr>
      <w:r w:rsidRPr="00024FCB">
        <w:rPr>
          <w:i/>
          <w:iCs/>
          <w:sz w:val="24"/>
          <w:szCs w:val="24"/>
          <w:lang w:val="fr-FR"/>
        </w:rPr>
        <w:t>Déperditions</w:t>
      </w:r>
    </w:p>
    <w:p w14:paraId="3A3B6778" w14:textId="77777777" w:rsidR="003B075F" w:rsidRDefault="003B075F" w:rsidP="003B075F">
      <w:pPr>
        <w:spacing w:after="0"/>
        <w:jc w:val="both"/>
        <w:rPr>
          <w:lang w:val="fr-FR"/>
        </w:rPr>
      </w:pPr>
      <w:r>
        <w:rPr>
          <w:lang w:val="fr-FR"/>
        </w:rPr>
        <w:t xml:space="preserve">On est peut-être éloigné des normes de la RE2020 mais nous sommes ici dans la reconversion de l’existant et non dans le neuf.  </w:t>
      </w:r>
      <w:r w:rsidRPr="00533E32">
        <w:rPr>
          <w:lang w:val="fr-FR"/>
        </w:rPr>
        <w:t>L</w:t>
      </w:r>
      <w:r>
        <w:rPr>
          <w:lang w:val="fr-FR"/>
        </w:rPr>
        <w:t xml:space="preserve">’effort de 2300 kWh demandé par la SWE en ce qui concerne l’isolation n’est de </w:t>
      </w:r>
      <w:proofErr w:type="gramStart"/>
      <w:r>
        <w:rPr>
          <w:lang w:val="fr-FR"/>
        </w:rPr>
        <w:t>ce fait pas</w:t>
      </w:r>
      <w:proofErr w:type="gramEnd"/>
      <w:r>
        <w:rPr>
          <w:lang w:val="fr-FR"/>
        </w:rPr>
        <w:t xml:space="preserve"> insurmontable.  On ne va tout de même pas démolir tout l’existant pour respecter des normes. Particulièrement pour les maisons qui sont par nature plus consommatrices d’énergie que les immeubles.</w:t>
      </w:r>
    </w:p>
    <w:p w14:paraId="13FD332C" w14:textId="77777777" w:rsidR="003B075F" w:rsidRDefault="003B075F" w:rsidP="003B075F">
      <w:pPr>
        <w:spacing w:after="0"/>
        <w:jc w:val="center"/>
        <w:rPr>
          <w:lang w:val="fr-FR"/>
        </w:rPr>
      </w:pPr>
      <w:r w:rsidRPr="001B2704">
        <w:rPr>
          <w:noProof/>
        </w:rPr>
        <w:drawing>
          <wp:inline distT="0" distB="0" distL="0" distR="0" wp14:anchorId="1E7C2246" wp14:editId="1B3B9579">
            <wp:extent cx="5013166" cy="2112339"/>
            <wp:effectExtent l="0" t="0" r="0" b="2540"/>
            <wp:docPr id="57402" name="Picture 5" descr="A picture containing drawing&#10;&#10;Description automatically generated">
              <a:extLst xmlns:a="http://schemas.openxmlformats.org/drawingml/2006/main">
                <a:ext uri="{FF2B5EF4-FFF2-40B4-BE49-F238E27FC236}">
                  <a16:creationId xmlns:a16="http://schemas.microsoft.com/office/drawing/2014/main" id="{9AD55E4C-13D6-4A66-BE1D-24637A952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drawing&#10;&#10;Description automatically generated">
                      <a:extLst>
                        <a:ext uri="{FF2B5EF4-FFF2-40B4-BE49-F238E27FC236}">
                          <a16:creationId xmlns:a16="http://schemas.microsoft.com/office/drawing/2014/main" id="{9AD55E4C-13D6-4A66-BE1D-24637A9522FC}"/>
                        </a:ext>
                      </a:extLst>
                    </pic:cNvPr>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5046143" cy="2126234"/>
                    </a:xfrm>
                    <a:prstGeom prst="rect">
                      <a:avLst/>
                    </a:prstGeom>
                  </pic:spPr>
                </pic:pic>
              </a:graphicData>
            </a:graphic>
          </wp:inline>
        </w:drawing>
      </w:r>
    </w:p>
    <w:p w14:paraId="73A0EAE2" w14:textId="77777777" w:rsidR="003B075F" w:rsidRPr="001B2704" w:rsidRDefault="003B075F" w:rsidP="003B075F">
      <w:pPr>
        <w:spacing w:after="120"/>
        <w:ind w:left="624" w:right="624"/>
        <w:jc w:val="both"/>
        <w:rPr>
          <w:i/>
          <w:iCs/>
          <w:sz w:val="20"/>
          <w:szCs w:val="20"/>
          <w:lang w:val="fr-FR"/>
        </w:rPr>
      </w:pPr>
      <w:r>
        <w:rPr>
          <w:i/>
          <w:iCs/>
          <w:sz w:val="20"/>
          <w:szCs w:val="20"/>
          <w:lang w:val="fr-FR"/>
        </w:rPr>
        <w:t>Ce</w:t>
      </w:r>
      <w:r w:rsidRPr="001B2704">
        <w:rPr>
          <w:i/>
          <w:iCs/>
          <w:sz w:val="20"/>
          <w:szCs w:val="20"/>
          <w:lang w:val="fr-FR"/>
        </w:rPr>
        <w:t xml:space="preserve">s deux figures parlent d’elles-mêmes en ce qui concerne l’importance relative des </w:t>
      </w:r>
      <w:r>
        <w:rPr>
          <w:i/>
          <w:iCs/>
          <w:sz w:val="20"/>
          <w:szCs w:val="20"/>
          <w:lang w:val="fr-FR"/>
        </w:rPr>
        <w:t>pertes thermiques</w:t>
      </w:r>
      <w:r w:rsidRPr="001B2704">
        <w:rPr>
          <w:i/>
          <w:iCs/>
          <w:sz w:val="20"/>
          <w:szCs w:val="20"/>
          <w:lang w:val="fr-FR"/>
        </w:rPr>
        <w:t xml:space="preserve">. </w:t>
      </w:r>
    </w:p>
    <w:p w14:paraId="7F5FE060" w14:textId="77777777" w:rsidR="003B075F" w:rsidRPr="00362938" w:rsidRDefault="003B075F" w:rsidP="003B075F">
      <w:pPr>
        <w:spacing w:before="120" w:after="120"/>
        <w:jc w:val="both"/>
        <w:rPr>
          <w:lang w:val="fr-FR"/>
        </w:rPr>
      </w:pPr>
      <w:r>
        <w:rPr>
          <w:lang w:val="fr-FR"/>
        </w:rPr>
        <w:t>Les</w:t>
      </w:r>
      <w:r w:rsidRPr="00966E5F">
        <w:rPr>
          <w:lang w:val="fr-FR"/>
        </w:rPr>
        <w:t xml:space="preserve"> immeubles </w:t>
      </w:r>
      <w:r>
        <w:rPr>
          <w:lang w:val="fr-FR"/>
        </w:rPr>
        <w:t xml:space="preserve">anciens mal isolés et parfois équipés de </w:t>
      </w:r>
      <w:r w:rsidRPr="00966E5F">
        <w:rPr>
          <w:lang w:val="fr-FR"/>
        </w:rPr>
        <w:t xml:space="preserve">balcons </w:t>
      </w:r>
      <w:r>
        <w:rPr>
          <w:lang w:val="fr-FR"/>
        </w:rPr>
        <w:t xml:space="preserve">sont bien pénalisés en ce qui concerne </w:t>
      </w:r>
      <w:r w:rsidRPr="00966E5F">
        <w:rPr>
          <w:lang w:val="fr-FR"/>
        </w:rPr>
        <w:t>les déperditions</w:t>
      </w:r>
      <w:r>
        <w:rPr>
          <w:lang w:val="fr-FR"/>
        </w:rPr>
        <w:t>. Dans ce cas une solution est envisageable avec une</w:t>
      </w:r>
      <w:r w:rsidRPr="00362938">
        <w:rPr>
          <w:lang w:val="fr-FR"/>
        </w:rPr>
        <w:t xml:space="preserve"> isolation par l’intérieur, </w:t>
      </w:r>
      <w:r>
        <w:rPr>
          <w:lang w:val="fr-FR"/>
        </w:rPr>
        <w:t>mais seulement avec un</w:t>
      </w:r>
      <w:r w:rsidRPr="00362938">
        <w:rPr>
          <w:lang w:val="fr-FR"/>
        </w:rPr>
        <w:t xml:space="preserve"> engagement des parties privative</w:t>
      </w:r>
      <w:r>
        <w:rPr>
          <w:lang w:val="fr-FR"/>
        </w:rPr>
        <w:t xml:space="preserve">s et l’utilisation d’isolants minces pour ne pas réduire la surface habitable. La figure ci-dessous </w:t>
      </w:r>
      <w:r w:rsidRPr="00362938">
        <w:rPr>
          <w:lang w:val="fr-FR"/>
        </w:rPr>
        <w:t xml:space="preserve">montre l’emplacement de l’isolant mince. Le </w:t>
      </w:r>
      <w:r w:rsidRPr="00362938">
        <w:rPr>
          <w:i/>
          <w:iCs/>
          <w:lang w:val="fr-FR"/>
        </w:rPr>
        <w:t>cas</w:t>
      </w:r>
      <w:r>
        <w:rPr>
          <w:i/>
          <w:iCs/>
          <w:lang w:val="fr-FR"/>
        </w:rPr>
        <w:t xml:space="preserve"> </w:t>
      </w:r>
      <w:r w:rsidRPr="00362938">
        <w:rPr>
          <w:i/>
          <w:iCs/>
          <w:lang w:val="fr-FR"/>
        </w:rPr>
        <w:t>2</w:t>
      </w:r>
      <w:r w:rsidRPr="00362938">
        <w:rPr>
          <w:lang w:val="fr-FR"/>
        </w:rPr>
        <w:t xml:space="preserve"> diminue les déperditions par rapport au </w:t>
      </w:r>
      <w:r w:rsidRPr="00362938">
        <w:rPr>
          <w:i/>
          <w:iCs/>
          <w:lang w:val="fr-FR"/>
        </w:rPr>
        <w:t>cas 1</w:t>
      </w:r>
      <w:r w:rsidRPr="00362938">
        <w:rPr>
          <w:lang w:val="fr-FR"/>
        </w:rPr>
        <w:t xml:space="preserve"> sans trop affecter l’esthétique du plafond. </w:t>
      </w:r>
    </w:p>
    <w:p w14:paraId="1C2FC1E2" w14:textId="77777777" w:rsidR="003B075F" w:rsidRDefault="003B075F" w:rsidP="003B075F">
      <w:pPr>
        <w:spacing w:after="0"/>
        <w:jc w:val="center"/>
        <w:rPr>
          <w:lang w:val="fr-FR"/>
        </w:rPr>
      </w:pPr>
      <w:r w:rsidRPr="00FE6E12">
        <w:rPr>
          <w:noProof/>
        </w:rPr>
        <w:drawing>
          <wp:inline distT="0" distB="0" distL="0" distR="0" wp14:anchorId="57E205B8" wp14:editId="1502379E">
            <wp:extent cx="5630793" cy="1595886"/>
            <wp:effectExtent l="0" t="0" r="8255" b="4445"/>
            <wp:docPr id="57403" name="Picture 9">
              <a:extLst xmlns:a="http://schemas.openxmlformats.org/drawingml/2006/main">
                <a:ext uri="{FF2B5EF4-FFF2-40B4-BE49-F238E27FC236}">
                  <a16:creationId xmlns:a16="http://schemas.microsoft.com/office/drawing/2014/main" id="{1EDFDB9E-7BEC-4AA3-A552-AC5EFD25B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EDFDB9E-7BEC-4AA3-A552-AC5EFD25BBCC}"/>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5651679" cy="1601805"/>
                    </a:xfrm>
                    <a:prstGeom prst="rect">
                      <a:avLst/>
                    </a:prstGeom>
                  </pic:spPr>
                </pic:pic>
              </a:graphicData>
            </a:graphic>
          </wp:inline>
        </w:drawing>
      </w:r>
    </w:p>
    <w:p w14:paraId="6F2DAA14" w14:textId="77777777" w:rsidR="003B075F" w:rsidRDefault="003B075F" w:rsidP="003B075F">
      <w:pPr>
        <w:spacing w:after="0"/>
        <w:jc w:val="center"/>
        <w:rPr>
          <w:sz w:val="18"/>
          <w:szCs w:val="18"/>
          <w:lang w:val="fr-FR"/>
        </w:rPr>
      </w:pPr>
      <w:r>
        <w:rPr>
          <w:sz w:val="18"/>
          <w:szCs w:val="18"/>
          <w:lang w:val="fr-FR"/>
        </w:rPr>
        <w:t>Le lecteur intéressé par les déperditions dans le bâtiment peut se reporter utilement à :</w:t>
      </w:r>
    </w:p>
    <w:p w14:paraId="45E2BD32" w14:textId="77777777" w:rsidR="003B075F" w:rsidRPr="009C33AC" w:rsidRDefault="003B075F" w:rsidP="003B075F">
      <w:pPr>
        <w:spacing w:after="120"/>
        <w:jc w:val="center"/>
        <w:rPr>
          <w:i/>
          <w:iCs/>
          <w:sz w:val="18"/>
          <w:szCs w:val="18"/>
          <w:lang w:val="fr-FR"/>
        </w:rPr>
      </w:pPr>
      <w:hyperlink r:id="rId138" w:history="1">
        <w:r w:rsidRPr="00802DF9">
          <w:rPr>
            <w:rStyle w:val="Lienhypertexte"/>
            <w:i/>
            <w:iCs/>
            <w:sz w:val="18"/>
            <w:szCs w:val="18"/>
            <w:lang w:val="fr-FR"/>
          </w:rPr>
          <w:t>http://infoenergie.eu/riv+ener/isolation-generalites.htm</w:t>
        </w:r>
      </w:hyperlink>
    </w:p>
    <w:p w14:paraId="268111CA" w14:textId="77777777" w:rsidR="003B075F" w:rsidRDefault="003B075F" w:rsidP="003B075F">
      <w:pPr>
        <w:spacing w:after="120"/>
        <w:rPr>
          <w:i/>
          <w:iCs/>
          <w:sz w:val="24"/>
          <w:szCs w:val="24"/>
          <w:lang w:val="fr-FR"/>
        </w:rPr>
      </w:pPr>
      <w:r w:rsidRPr="000C76C2">
        <w:rPr>
          <w:i/>
          <w:iCs/>
          <w:sz w:val="24"/>
          <w:szCs w:val="24"/>
          <w:lang w:val="fr-FR"/>
        </w:rPr>
        <w:lastRenderedPageBreak/>
        <w:t>Flux thermique sans mélange physique</w:t>
      </w:r>
    </w:p>
    <w:p w14:paraId="40943811" w14:textId="77777777" w:rsidR="003B075F" w:rsidRPr="000C76C2" w:rsidRDefault="003B075F" w:rsidP="003B075F">
      <w:pPr>
        <w:spacing w:after="60"/>
        <w:jc w:val="both"/>
        <w:rPr>
          <w:lang w:val="fr-FR"/>
        </w:rPr>
      </w:pPr>
      <w:r w:rsidRPr="000C76C2">
        <w:rPr>
          <w:lang w:val="fr-FR"/>
        </w:rPr>
        <w:t>Il est possible avec les échangeurs à plaques métalliques d'assurer des transferts thermiques importants sans mélange physique entre l'eau chaude et l'eau froide. La quantité de chaleur émise par le réseau chaud est égale à la quantité de chaleur reçue par le milieu froid. Si les débits sur le</w:t>
      </w:r>
      <w:r>
        <w:rPr>
          <w:lang w:val="fr-FR"/>
        </w:rPr>
        <w:t>s</w:t>
      </w:r>
      <w:r w:rsidRPr="000C76C2">
        <w:rPr>
          <w:lang w:val="fr-FR"/>
        </w:rPr>
        <w:t xml:space="preserve"> circuit</w:t>
      </w:r>
      <w:r>
        <w:rPr>
          <w:lang w:val="fr-FR"/>
        </w:rPr>
        <w:t>s</w:t>
      </w:r>
      <w:r w:rsidRPr="000C76C2">
        <w:rPr>
          <w:lang w:val="fr-FR"/>
        </w:rPr>
        <w:t xml:space="preserve"> chaud et froid sont identiques, la chute de température sur le milieu chaud est égale à l'augmentation de température sur le milieu froid. On verra par la suite que les débits </w:t>
      </w:r>
      <w:r>
        <w:rPr>
          <w:lang w:val="fr-FR"/>
        </w:rPr>
        <w:t xml:space="preserve">des 2 réseaux </w:t>
      </w:r>
      <w:r w:rsidRPr="000C76C2">
        <w:rPr>
          <w:lang w:val="fr-FR"/>
        </w:rPr>
        <w:t>peuvent être différents ainsi que la différence de température de part et d'autre de la plaque métallique entre l’entrée et la sortie.</w:t>
      </w:r>
      <w:r>
        <w:rPr>
          <w:lang w:val="fr-FR"/>
        </w:rPr>
        <w:t xml:space="preserve"> </w:t>
      </w:r>
      <w:r w:rsidRPr="000C76C2">
        <w:rPr>
          <w:lang w:val="fr-FR"/>
        </w:rPr>
        <w:t xml:space="preserve">Il est possible, en </w:t>
      </w:r>
      <w:r>
        <w:rPr>
          <w:lang w:val="fr-FR"/>
        </w:rPr>
        <w:t>étudiant</w:t>
      </w:r>
      <w:r w:rsidRPr="000C76C2">
        <w:rPr>
          <w:lang w:val="fr-FR"/>
        </w:rPr>
        <w:t xml:space="preserve"> cette figure de commencer à extrapoler ce qui va être dit</w:t>
      </w:r>
      <w:r>
        <w:rPr>
          <w:lang w:val="fr-FR"/>
        </w:rPr>
        <w:t xml:space="preserve"> dans</w:t>
      </w:r>
      <w:r w:rsidRPr="000C76C2">
        <w:rPr>
          <w:lang w:val="fr-FR"/>
        </w:rPr>
        <w:t xml:space="preserve"> les pages suivantes.  Ceci en considérant que le réseau </w:t>
      </w:r>
      <w:r>
        <w:rPr>
          <w:lang w:val="fr-FR"/>
        </w:rPr>
        <w:t>chaud</w:t>
      </w:r>
      <w:r w:rsidRPr="000C76C2">
        <w:rPr>
          <w:lang w:val="fr-FR"/>
        </w:rPr>
        <w:t xml:space="preserve"> est celui de l'eau géothermale profonde des nappes captives alors que le réseau </w:t>
      </w:r>
      <w:r>
        <w:rPr>
          <w:lang w:val="fr-FR"/>
        </w:rPr>
        <w:t>froid</w:t>
      </w:r>
      <w:r w:rsidRPr="000C76C2">
        <w:rPr>
          <w:lang w:val="fr-FR"/>
        </w:rPr>
        <w:t xml:space="preserve"> est celui alimentant l'évaporateur des pompes à chaleur. </w:t>
      </w:r>
    </w:p>
    <w:p w14:paraId="1137BB2C" w14:textId="77777777" w:rsidR="003B075F" w:rsidRDefault="003B075F" w:rsidP="003B075F">
      <w:pPr>
        <w:spacing w:after="0"/>
        <w:jc w:val="both"/>
        <w:rPr>
          <w:lang w:val="fr-FR"/>
        </w:rPr>
      </w:pPr>
      <w:r w:rsidRPr="000C76C2">
        <w:rPr>
          <w:lang w:val="fr-FR"/>
        </w:rPr>
        <w:t xml:space="preserve">On constate avec ce circuit hydraulique que les 2 potentiels thermiques, géothermique et superficiel s’additionnent sans qu'il y ait le moindre mélange physique entre les deux écosystèmes lors des transferts thermiques. On comprend alors l'importance du sous-sol parisien en ce qui concerne la production d’énergie thermique. </w:t>
      </w:r>
    </w:p>
    <w:p w14:paraId="2214360B" w14:textId="77777777" w:rsidR="003B075F" w:rsidRPr="000C76C2" w:rsidRDefault="003B075F" w:rsidP="003B075F">
      <w:pPr>
        <w:spacing w:before="120" w:after="120"/>
        <w:jc w:val="center"/>
        <w:rPr>
          <w:lang w:val="fr-FR"/>
        </w:rPr>
      </w:pPr>
      <w:r>
        <w:rPr>
          <w:noProof/>
          <w:lang w:val="fr-FR"/>
        </w:rPr>
        <w:drawing>
          <wp:inline distT="0" distB="0" distL="0" distR="0" wp14:anchorId="111C5EBA" wp14:editId="086AAD23">
            <wp:extent cx="5054326" cy="1188720"/>
            <wp:effectExtent l="0" t="0" r="0" b="0"/>
            <wp:docPr id="57467" name="Picture 5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7" name="Picture 57467"/>
                    <pic:cNvPicPr/>
                  </pic:nvPicPr>
                  <pic:blipFill>
                    <a:blip r:embed="rId139">
                      <a:extLst>
                        <a:ext uri="{28A0092B-C50C-407E-A947-70E740481C1C}">
                          <a14:useLocalDpi xmlns:a14="http://schemas.microsoft.com/office/drawing/2010/main" val="0"/>
                        </a:ext>
                      </a:extLst>
                    </a:blip>
                    <a:stretch>
                      <a:fillRect/>
                    </a:stretch>
                  </pic:blipFill>
                  <pic:spPr>
                    <a:xfrm>
                      <a:off x="0" y="0"/>
                      <a:ext cx="5064204" cy="1191043"/>
                    </a:xfrm>
                    <a:prstGeom prst="rect">
                      <a:avLst/>
                    </a:prstGeom>
                  </pic:spPr>
                </pic:pic>
              </a:graphicData>
            </a:graphic>
          </wp:inline>
        </w:drawing>
      </w:r>
    </w:p>
    <w:p w14:paraId="7C69FA2A" w14:textId="77777777" w:rsidR="003B075F" w:rsidRPr="004405E0" w:rsidRDefault="003B075F" w:rsidP="003B075F">
      <w:pPr>
        <w:spacing w:after="120"/>
        <w:jc w:val="both"/>
        <w:rPr>
          <w:lang w:val="fr-FR"/>
        </w:rPr>
      </w:pPr>
      <w:r w:rsidRPr="004405E0">
        <w:rPr>
          <w:lang w:val="fr-FR"/>
        </w:rPr>
        <w:t>Le milieu froid reçoit une puissance thermique venant du milieu chaud. Compte tenu de la chaleur massique de l’eau évoquée page 37 cette puissance est sensiblement égale à :</w:t>
      </w:r>
    </w:p>
    <w:p w14:paraId="08AF29FA" w14:textId="77777777" w:rsidR="003B075F" w:rsidRPr="004405E0" w:rsidRDefault="003B075F" w:rsidP="003B075F">
      <w:pPr>
        <w:spacing w:after="120"/>
        <w:jc w:val="both"/>
        <w:rPr>
          <w:i/>
          <w:iCs/>
          <w:lang w:val="fr-FR"/>
        </w:rPr>
      </w:pPr>
      <w:r w:rsidRPr="004405E0">
        <w:rPr>
          <w:i/>
          <w:iCs/>
          <w:lang w:val="fr-FR"/>
        </w:rPr>
        <w:t xml:space="preserve">                </w:t>
      </w:r>
      <w:r w:rsidRPr="004405E0">
        <w:rPr>
          <w:b/>
          <w:bCs/>
          <w:i/>
          <w:iCs/>
          <w:lang w:val="fr-FR"/>
        </w:rPr>
        <w:t>P</w:t>
      </w:r>
      <w:r w:rsidRPr="004405E0">
        <w:rPr>
          <w:i/>
          <w:iCs/>
          <w:lang w:val="fr-FR"/>
        </w:rPr>
        <w:t xml:space="preserve"> en kW  </w:t>
      </w:r>
      <w:r w:rsidRPr="004405E0">
        <w:rPr>
          <w:rFonts w:hint="eastAsia"/>
          <w:i/>
          <w:iCs/>
          <w:lang w:val="fr-FR"/>
        </w:rPr>
        <w:sym w:font="Symbol" w:char="F040"/>
      </w:r>
      <w:r w:rsidRPr="004405E0">
        <w:rPr>
          <w:i/>
          <w:iCs/>
          <w:lang w:val="fr-FR"/>
        </w:rPr>
        <w:t xml:space="preserve">  </w:t>
      </w:r>
      <w:r w:rsidRPr="004405E0">
        <w:rPr>
          <w:b/>
          <w:bCs/>
          <w:i/>
          <w:iCs/>
          <w:lang w:val="fr-FR"/>
        </w:rPr>
        <w:t>Q</w:t>
      </w:r>
      <w:r w:rsidRPr="004405E0">
        <w:rPr>
          <w:i/>
          <w:iCs/>
          <w:lang w:val="fr-FR"/>
        </w:rPr>
        <w:t xml:space="preserve"> (débit en m</w:t>
      </w:r>
      <w:r w:rsidRPr="004405E0">
        <w:rPr>
          <w:b/>
          <w:iCs/>
          <w:vertAlign w:val="superscript"/>
          <w:lang w:val="fr-FR"/>
        </w:rPr>
        <w:t>3</w:t>
      </w:r>
      <w:r w:rsidRPr="004405E0">
        <w:rPr>
          <w:i/>
          <w:iCs/>
          <w:lang w:val="fr-FR"/>
        </w:rPr>
        <w:t>/</w:t>
      </w:r>
      <w:proofErr w:type="gramStart"/>
      <w:r w:rsidRPr="004405E0">
        <w:rPr>
          <w:i/>
          <w:iCs/>
          <w:lang w:val="fr-FR"/>
        </w:rPr>
        <w:t>h)  x</w:t>
      </w:r>
      <w:proofErr w:type="gramEnd"/>
      <w:r w:rsidRPr="004405E0">
        <w:rPr>
          <w:i/>
          <w:iCs/>
          <w:lang w:val="fr-FR"/>
        </w:rPr>
        <w:t xml:space="preserve">  </w:t>
      </w:r>
      <w:r w:rsidRPr="004405E0">
        <w:rPr>
          <w:rFonts w:hint="eastAsia"/>
          <w:i/>
          <w:iCs/>
          <w:lang w:val="fr-FR"/>
        </w:rPr>
        <w:sym w:font="Symbol" w:char="F044"/>
      </w:r>
      <w:r w:rsidRPr="004405E0">
        <w:rPr>
          <w:i/>
          <w:iCs/>
          <w:lang w:val="fr-FR"/>
        </w:rPr>
        <w:t>T</w:t>
      </w:r>
      <w:r w:rsidRPr="004405E0">
        <w:rPr>
          <w:i/>
          <w:iCs/>
          <w:vertAlign w:val="subscript"/>
          <w:lang w:val="fr-FR"/>
        </w:rPr>
        <w:t>f</w:t>
      </w:r>
      <w:r w:rsidRPr="004405E0">
        <w:rPr>
          <w:i/>
          <w:iCs/>
          <w:lang w:val="fr-FR"/>
        </w:rPr>
        <w:t xml:space="preserve"> </w:t>
      </w:r>
      <w:r>
        <w:rPr>
          <w:i/>
          <w:iCs/>
          <w:lang w:val="fr-FR"/>
        </w:rPr>
        <w:t xml:space="preserve">  </w:t>
      </w:r>
      <w:r w:rsidRPr="004405E0">
        <w:rPr>
          <w:i/>
          <w:iCs/>
          <w:lang w:val="fr-FR"/>
        </w:rPr>
        <w:t xml:space="preserve">en degré </w:t>
      </w:r>
      <w:proofErr w:type="gramStart"/>
      <w:r w:rsidRPr="004405E0">
        <w:rPr>
          <w:i/>
          <w:iCs/>
          <w:lang w:val="fr-FR"/>
        </w:rPr>
        <w:t>centigrade  =</w:t>
      </w:r>
      <w:proofErr w:type="gramEnd"/>
      <w:r w:rsidRPr="004405E0">
        <w:rPr>
          <w:i/>
          <w:iCs/>
          <w:lang w:val="fr-FR"/>
        </w:rPr>
        <w:t xml:space="preserve"> 10 </w:t>
      </w:r>
      <w:r w:rsidRPr="004405E0">
        <w:rPr>
          <w:b/>
          <w:bCs/>
          <w:i/>
          <w:iCs/>
          <w:lang w:val="fr-FR"/>
        </w:rPr>
        <w:t>Q</w:t>
      </w:r>
    </w:p>
    <w:p w14:paraId="42EA1417" w14:textId="77777777" w:rsidR="003B075F" w:rsidRDefault="003B075F" w:rsidP="003B075F">
      <w:pPr>
        <w:spacing w:after="120"/>
        <w:jc w:val="both"/>
        <w:rPr>
          <w:lang w:val="fr-FR"/>
        </w:rPr>
      </w:pPr>
      <w:r w:rsidRPr="004405E0">
        <w:rPr>
          <w:lang w:val="fr-FR"/>
        </w:rPr>
        <w:t xml:space="preserve">Cette puissance traverse la paroi métallique avec un écart de température </w:t>
      </w:r>
      <w:r w:rsidRPr="004405E0">
        <w:rPr>
          <w:rFonts w:hint="eastAsia"/>
          <w:lang w:val="fr-FR"/>
        </w:rPr>
        <w:sym w:font="Symbol" w:char="F044"/>
      </w:r>
      <w:r w:rsidRPr="004405E0">
        <w:rPr>
          <w:lang w:val="fr-FR"/>
        </w:rPr>
        <w:t>T</w:t>
      </w:r>
      <w:r w:rsidRPr="004405E0">
        <w:rPr>
          <w:vertAlign w:val="subscript"/>
          <w:lang w:val="fr-FR"/>
        </w:rPr>
        <w:t>m</w:t>
      </w:r>
      <w:r w:rsidRPr="004405E0">
        <w:rPr>
          <w:lang w:val="fr-FR"/>
        </w:rPr>
        <w:t xml:space="preserve"> de 20</w:t>
      </w:r>
      <w:r>
        <w:rPr>
          <w:lang w:val="fr-FR"/>
        </w:rPr>
        <w:t xml:space="preserve"> </w:t>
      </w:r>
      <w:r w:rsidRPr="004405E0">
        <w:rPr>
          <w:lang w:val="fr-FR"/>
        </w:rPr>
        <w:t>°C</w:t>
      </w:r>
      <w:r>
        <w:rPr>
          <w:lang w:val="fr-FR"/>
        </w:rPr>
        <w:t xml:space="preserve">, </w:t>
      </w:r>
      <w:r w:rsidRPr="004405E0">
        <w:rPr>
          <w:lang w:val="fr-FR"/>
        </w:rPr>
        <w:t>la surface d’échange étant calculée par le constructeur de l’échangeur de température. A noter que l’écart de température n’est pas nécessairement constant le long des plaques (</w:t>
      </w:r>
      <w:r>
        <w:rPr>
          <w:lang w:val="fr-FR"/>
        </w:rPr>
        <w:t>v</w:t>
      </w:r>
      <w:r w:rsidRPr="004405E0">
        <w:rPr>
          <w:lang w:val="fr-FR"/>
        </w:rPr>
        <w:t>oir pour cela la suite de ce chapitre ainsi que le complément concernant les échangeurs à plaques avec les transferts thermiques envisageables selon la nature du métal et son épaisseur)</w:t>
      </w:r>
      <w:r>
        <w:rPr>
          <w:lang w:val="fr-FR"/>
        </w:rPr>
        <w:t>.</w:t>
      </w:r>
    </w:p>
    <w:p w14:paraId="2911A002" w14:textId="77777777" w:rsidR="003B075F" w:rsidRDefault="003B075F" w:rsidP="003B075F">
      <w:pPr>
        <w:spacing w:before="240" w:after="120"/>
        <w:jc w:val="both"/>
        <w:rPr>
          <w:i/>
          <w:iCs/>
          <w:sz w:val="24"/>
          <w:szCs w:val="24"/>
          <w:lang w:val="fr-FR"/>
        </w:rPr>
      </w:pPr>
      <w:r>
        <w:rPr>
          <w:i/>
          <w:iCs/>
          <w:sz w:val="24"/>
          <w:szCs w:val="24"/>
          <w:lang w:val="fr-FR"/>
        </w:rPr>
        <w:t>Transferts thermiques dans une pompe à chaleur</w:t>
      </w:r>
    </w:p>
    <w:p w14:paraId="2434248D" w14:textId="77777777" w:rsidR="003B075F" w:rsidRDefault="003B075F" w:rsidP="003B075F">
      <w:pPr>
        <w:spacing w:after="0"/>
        <w:jc w:val="both"/>
        <w:rPr>
          <w:lang w:val="fr-FR"/>
        </w:rPr>
      </w:pPr>
      <w:r w:rsidRPr="0019493F">
        <w:rPr>
          <w:lang w:val="fr-FR"/>
        </w:rPr>
        <w:t>Nous allons maintenant commencer à évoquer plus en détail comment le chauffage thermodynamique de l'habitat va permettre d’assurer notre confort thermique en limitant la quantité d'énergie finale nécessaire pour assurer cette fonction.</w:t>
      </w:r>
      <w:r>
        <w:rPr>
          <w:lang w:val="fr-FR"/>
        </w:rPr>
        <w:t xml:space="preserve"> </w:t>
      </w:r>
      <w:r w:rsidRPr="0019493F">
        <w:rPr>
          <w:lang w:val="fr-FR"/>
        </w:rPr>
        <w:t>Alors que seulement 2 kWh thermiques pouvaient être obtenus à partir de 2 kWh électriques dans le cas des radiateurs électriques, c’est sensiblement 10 kWh thermiques qui seront disponibles avec le chauffage thermodynamique, la différence 8 kWh étant prélevée dans l'environnement en le refroidissant.</w:t>
      </w:r>
      <w:r>
        <w:rPr>
          <w:lang w:val="fr-FR"/>
        </w:rPr>
        <w:t xml:space="preserve"> On a vu précédemment </w:t>
      </w:r>
      <w:r w:rsidRPr="00721747">
        <w:rPr>
          <w:lang w:val="fr-FR"/>
        </w:rPr>
        <w:t>qu'il faut 10 kWh électrique</w:t>
      </w:r>
      <w:r>
        <w:rPr>
          <w:lang w:val="fr-FR"/>
        </w:rPr>
        <w:t>s</w:t>
      </w:r>
      <w:r w:rsidRPr="00721747">
        <w:rPr>
          <w:lang w:val="fr-FR"/>
        </w:rPr>
        <w:t xml:space="preserve"> (correspondant à 1 litre de fioul ou 1 m</w:t>
      </w:r>
      <w:r w:rsidRPr="00721747">
        <w:rPr>
          <w:b/>
          <w:vertAlign w:val="superscript"/>
          <w:lang w:val="fr-FR"/>
        </w:rPr>
        <w:t>3</w:t>
      </w:r>
      <w:r w:rsidRPr="00721747">
        <w:rPr>
          <w:lang w:val="fr-FR"/>
        </w:rPr>
        <w:t xml:space="preserve"> de gaz) avec les chaînes énergétiques actuelles et leur COP de 1 pour fournir 10 kWh thermique</w:t>
      </w:r>
      <w:r>
        <w:rPr>
          <w:lang w:val="fr-FR"/>
        </w:rPr>
        <w:t>s. Ceci alors que</w:t>
      </w:r>
      <w:r w:rsidRPr="00721747">
        <w:rPr>
          <w:lang w:val="fr-FR"/>
        </w:rPr>
        <w:t xml:space="preserve"> 2 kWh électrique</w:t>
      </w:r>
      <w:r>
        <w:rPr>
          <w:lang w:val="fr-FR"/>
        </w:rPr>
        <w:t>s</w:t>
      </w:r>
      <w:r w:rsidRPr="00721747">
        <w:rPr>
          <w:lang w:val="fr-FR"/>
        </w:rPr>
        <w:t xml:space="preserve"> sont suffisant</w:t>
      </w:r>
      <w:r>
        <w:rPr>
          <w:lang w:val="fr-FR"/>
        </w:rPr>
        <w:t>s</w:t>
      </w:r>
      <w:r w:rsidRPr="00721747">
        <w:rPr>
          <w:lang w:val="fr-FR"/>
        </w:rPr>
        <w:t xml:space="preserve"> pour fournir la même quantité de chaleur 10 kWh thermique avec le COP égal à 5 du chauffage thermodynamique. La consommation en énergie pour satisfaire le besoin thermique assurant la climatisation de l’habitat est totalement bouleversée par rapport </w:t>
      </w:r>
      <w:r>
        <w:rPr>
          <w:lang w:val="fr-FR"/>
        </w:rPr>
        <w:t xml:space="preserve">à </w:t>
      </w:r>
      <w:r w:rsidRPr="00721747">
        <w:rPr>
          <w:lang w:val="fr-FR"/>
        </w:rPr>
        <w:t xml:space="preserve">celle constatée avec la combustion ou le chauffage électrique par effet </w:t>
      </w:r>
      <w:r>
        <w:rPr>
          <w:lang w:val="fr-FR"/>
        </w:rPr>
        <w:t>J</w:t>
      </w:r>
      <w:r w:rsidRPr="00721747">
        <w:rPr>
          <w:lang w:val="fr-FR"/>
        </w:rPr>
        <w:t>oule</w:t>
      </w:r>
      <w:r>
        <w:rPr>
          <w:lang w:val="fr-FR"/>
        </w:rPr>
        <w:t>.</w:t>
      </w:r>
      <w:r w:rsidRPr="00721747">
        <w:rPr>
          <w:lang w:val="fr-FR"/>
        </w:rPr>
        <w:t xml:space="preserve"> Cela particulièrement lorsque les échanges thermiques prélevant l’énergie thermique renouvelable se font sur l’eau.</w:t>
      </w:r>
    </w:p>
    <w:p w14:paraId="7F6AF50F" w14:textId="77777777" w:rsidR="003B075F" w:rsidRDefault="003B075F" w:rsidP="003B075F">
      <w:pPr>
        <w:spacing w:after="0"/>
        <w:jc w:val="both"/>
        <w:rPr>
          <w:lang w:val="fr-FR"/>
        </w:rPr>
      </w:pPr>
      <w:r w:rsidRPr="00721747">
        <w:rPr>
          <w:lang w:val="fr-FR"/>
        </w:rPr>
        <w:t>On va voir par la suite, en prenant en compte des 1</w:t>
      </w:r>
      <w:r w:rsidRPr="00721747">
        <w:rPr>
          <w:vertAlign w:val="superscript"/>
          <w:lang w:val="fr-FR"/>
        </w:rPr>
        <w:t>ère</w:t>
      </w:r>
      <w:r w:rsidRPr="00721747">
        <w:rPr>
          <w:lang w:val="fr-FR"/>
        </w:rPr>
        <w:t xml:space="preserve"> et 2</w:t>
      </w:r>
      <w:r w:rsidRPr="00721747">
        <w:rPr>
          <w:vertAlign w:val="superscript"/>
          <w:lang w:val="fr-FR"/>
        </w:rPr>
        <w:t>ème</w:t>
      </w:r>
      <w:r w:rsidRPr="00721747">
        <w:rPr>
          <w:lang w:val="fr-FR"/>
        </w:rPr>
        <w:t xml:space="preserve"> loi de la thermodynamique</w:t>
      </w:r>
      <w:r>
        <w:rPr>
          <w:lang w:val="fr-FR"/>
        </w:rPr>
        <w:t xml:space="preserve"> </w:t>
      </w:r>
      <w:r w:rsidRPr="00721747">
        <w:rPr>
          <w:lang w:val="fr-FR"/>
        </w:rPr>
        <w:t>comment on obtient les 10 kWh thermique</w:t>
      </w:r>
      <w:r>
        <w:rPr>
          <w:lang w:val="fr-FR"/>
        </w:rPr>
        <w:t>s</w:t>
      </w:r>
      <w:r w:rsidRPr="00721747">
        <w:rPr>
          <w:lang w:val="fr-FR"/>
        </w:rPr>
        <w:t xml:space="preserve"> avec seulement 2 kWh électrique</w:t>
      </w:r>
      <w:r>
        <w:rPr>
          <w:lang w:val="fr-FR"/>
        </w:rPr>
        <w:t>s</w:t>
      </w:r>
      <w:r w:rsidRPr="00721747">
        <w:rPr>
          <w:lang w:val="fr-FR"/>
        </w:rPr>
        <w:t xml:space="preserve"> comme source d’énergie extérieure dans le cadre d’un système fermé </w:t>
      </w:r>
      <w:r>
        <w:rPr>
          <w:lang w:val="fr-FR"/>
        </w:rPr>
        <w:t>(</w:t>
      </w:r>
      <w:r w:rsidRPr="00721747">
        <w:rPr>
          <w:lang w:val="fr-FR"/>
        </w:rPr>
        <w:t>type pompe à chaleur avec un fluide caloporteur</w:t>
      </w:r>
      <w:r>
        <w:rPr>
          <w:lang w:val="fr-FR"/>
        </w:rPr>
        <w:t>)</w:t>
      </w:r>
      <w:r w:rsidRPr="00721747">
        <w:rPr>
          <w:lang w:val="fr-FR"/>
        </w:rPr>
        <w:t xml:space="preserve"> qui échange de l’énergie thermique mais pas de la matière.</w:t>
      </w:r>
    </w:p>
    <w:p w14:paraId="4548375C" w14:textId="77777777" w:rsidR="003B075F" w:rsidRDefault="003B075F" w:rsidP="003B075F">
      <w:pPr>
        <w:spacing w:after="0"/>
        <w:jc w:val="both"/>
        <w:rPr>
          <w:lang w:val="fr-FR"/>
        </w:rPr>
      </w:pPr>
      <w:r>
        <w:rPr>
          <w:lang w:val="fr-FR"/>
        </w:rPr>
        <w:lastRenderedPageBreak/>
        <w:t>Il</w:t>
      </w:r>
      <w:r w:rsidRPr="008E6525">
        <w:rPr>
          <w:lang w:val="fr-FR"/>
        </w:rPr>
        <w:t xml:space="preserve"> n'y a pas de miracle dans le fonctionnement d'une pompe à chaleur dans la mesure où elle respecte les lois de conservation de l'énergie.</w:t>
      </w:r>
      <w:r>
        <w:rPr>
          <w:lang w:val="fr-FR"/>
        </w:rPr>
        <w:t xml:space="preserve"> Il </w:t>
      </w:r>
      <w:r w:rsidRPr="008E6525">
        <w:rPr>
          <w:lang w:val="fr-FR"/>
        </w:rPr>
        <w:t>est important de comprendre que l’énergie thermique E3 émise sous forme de chaleur dans le condenseur par le fluide caloporteur est égale à la somme des énergies qu'il reçoit</w:t>
      </w:r>
      <w:r>
        <w:rPr>
          <w:lang w:val="fr-FR"/>
        </w:rPr>
        <w:t>,</w:t>
      </w:r>
      <w:r w:rsidRPr="008E6525">
        <w:rPr>
          <w:lang w:val="fr-FR"/>
        </w:rPr>
        <w:t xml:space="preserve"> à savoir :</w:t>
      </w:r>
      <w:r>
        <w:rPr>
          <w:lang w:val="fr-FR"/>
        </w:rPr>
        <w:t xml:space="preserve"> </w:t>
      </w:r>
    </w:p>
    <w:p w14:paraId="7E80A873" w14:textId="77777777" w:rsidR="003B075F" w:rsidRPr="008E6525" w:rsidRDefault="003B075F" w:rsidP="003B075F">
      <w:pPr>
        <w:spacing w:after="0"/>
        <w:ind w:left="283"/>
        <w:jc w:val="both"/>
        <w:rPr>
          <w:lang w:val="fr-FR"/>
        </w:rPr>
      </w:pPr>
      <w:r w:rsidRPr="008E6525">
        <w:rPr>
          <w:lang w:val="fr-FR"/>
        </w:rPr>
        <w:t>- celle E2 de l'environnement lorsqu'il le refroidi</w:t>
      </w:r>
      <w:r>
        <w:rPr>
          <w:lang w:val="fr-FR"/>
        </w:rPr>
        <w:t>t</w:t>
      </w:r>
      <w:r w:rsidRPr="008E6525">
        <w:rPr>
          <w:lang w:val="fr-FR"/>
        </w:rPr>
        <w:t xml:space="preserve"> dans l'évaporateur</w:t>
      </w:r>
    </w:p>
    <w:p w14:paraId="28CB306D" w14:textId="77777777" w:rsidR="003B075F" w:rsidRPr="008E6525" w:rsidRDefault="003B075F" w:rsidP="003B075F">
      <w:pPr>
        <w:spacing w:after="0"/>
        <w:ind w:left="283"/>
        <w:jc w:val="both"/>
        <w:rPr>
          <w:lang w:val="fr-FR"/>
        </w:rPr>
      </w:pPr>
      <w:r w:rsidRPr="008E6525">
        <w:rPr>
          <w:lang w:val="fr-FR"/>
        </w:rPr>
        <w:t>- celle E1 lors de la phase compression</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3366"/>
      </w:tblGrid>
      <w:tr w:rsidR="003B075F" w:rsidRPr="00096798" w14:paraId="140FB089" w14:textId="77777777" w:rsidTr="00601607">
        <w:tc>
          <w:tcPr>
            <w:tcW w:w="6091" w:type="dxa"/>
          </w:tcPr>
          <w:p w14:paraId="160D87C3" w14:textId="77777777" w:rsidR="003B075F" w:rsidRDefault="003B075F" w:rsidP="00601607">
            <w:pPr>
              <w:spacing w:before="240" w:after="120"/>
              <w:jc w:val="center"/>
              <w:rPr>
                <w:lang w:val="fr-FR"/>
              </w:rPr>
            </w:pPr>
            <w:r w:rsidRPr="008E6525">
              <w:rPr>
                <w:noProof/>
              </w:rPr>
              <w:drawing>
                <wp:inline distT="0" distB="0" distL="0" distR="0" wp14:anchorId="7F80C797" wp14:editId="0A75EEAF">
                  <wp:extent cx="3619500" cy="2390315"/>
                  <wp:effectExtent l="0" t="0" r="0" b="0"/>
                  <wp:docPr id="57368" name="Picture 5" descr="A close up of a map&#10;&#10;Description automatically generated">
                    <a:extLst xmlns:a="http://schemas.openxmlformats.org/drawingml/2006/main">
                      <a:ext uri="{FF2B5EF4-FFF2-40B4-BE49-F238E27FC236}">
                        <a16:creationId xmlns:a16="http://schemas.microsoft.com/office/drawing/2014/main" id="{0F369AA9-3C7B-4828-9D77-71151CC40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map&#10;&#10;Description automatically generated">
                            <a:extLst>
                              <a:ext uri="{FF2B5EF4-FFF2-40B4-BE49-F238E27FC236}">
                                <a16:creationId xmlns:a16="http://schemas.microsoft.com/office/drawing/2014/main" id="{0F369AA9-3C7B-4828-9D77-71151CC400D4}"/>
                              </a:ext>
                            </a:extLst>
                          </pic:cNvPr>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3660621" cy="2417471"/>
                          </a:xfrm>
                          <a:prstGeom prst="rect">
                            <a:avLst/>
                          </a:prstGeom>
                        </pic:spPr>
                      </pic:pic>
                    </a:graphicData>
                  </a:graphic>
                </wp:inline>
              </w:drawing>
            </w:r>
          </w:p>
        </w:tc>
        <w:tc>
          <w:tcPr>
            <w:tcW w:w="3366" w:type="dxa"/>
          </w:tcPr>
          <w:p w14:paraId="201E063B" w14:textId="77777777" w:rsidR="003B075F" w:rsidRPr="006A13E4" w:rsidRDefault="003B075F" w:rsidP="00601607">
            <w:pPr>
              <w:spacing w:before="240" w:after="120"/>
              <w:jc w:val="both"/>
              <w:rPr>
                <w:lang w:val="fr-FR"/>
              </w:rPr>
            </w:pPr>
            <w:r w:rsidRPr="006A13E4">
              <w:rPr>
                <w:lang w:val="fr-FR"/>
              </w:rPr>
              <w:t xml:space="preserve">Coefficient de performance  </w:t>
            </w:r>
          </w:p>
          <w:p w14:paraId="3AE1B65D" w14:textId="77777777" w:rsidR="003B075F" w:rsidRPr="006A13E4" w:rsidRDefault="003B075F" w:rsidP="00601607">
            <w:pPr>
              <w:spacing w:before="240" w:after="120"/>
              <w:jc w:val="both"/>
              <w:rPr>
                <w:lang w:val="fr-FR"/>
              </w:rPr>
            </w:pPr>
            <w:r w:rsidRPr="006A13E4">
              <w:rPr>
                <w:b/>
                <w:bCs/>
                <w:i/>
                <w:iCs/>
                <w:lang w:val="fr-FR"/>
              </w:rPr>
              <w:t>COP = E3/E1</w:t>
            </w:r>
          </w:p>
          <w:p w14:paraId="001DD8B8" w14:textId="77777777" w:rsidR="003B075F" w:rsidRDefault="003B075F" w:rsidP="00601607">
            <w:pPr>
              <w:spacing w:before="240" w:after="120"/>
              <w:jc w:val="both"/>
              <w:rPr>
                <w:lang w:val="fr-FR"/>
              </w:rPr>
            </w:pPr>
            <w:r w:rsidRPr="006A13E4">
              <w:rPr>
                <w:i/>
                <w:iCs/>
                <w:lang w:val="fr-FR"/>
              </w:rPr>
              <w:t xml:space="preserve">Pour augmenter </w:t>
            </w:r>
            <w:r w:rsidRPr="006A13E4">
              <w:rPr>
                <w:b/>
                <w:bCs/>
                <w:i/>
                <w:iCs/>
                <w:lang w:val="fr-FR"/>
              </w:rPr>
              <w:t xml:space="preserve">E3/E1 </w:t>
            </w:r>
            <w:r w:rsidRPr="006A13E4">
              <w:rPr>
                <w:i/>
                <w:iCs/>
                <w:lang w:val="fr-FR"/>
              </w:rPr>
              <w:t>c’est-à-dire les performances</w:t>
            </w:r>
            <w:r>
              <w:rPr>
                <w:i/>
                <w:iCs/>
                <w:lang w:val="fr-FR"/>
              </w:rPr>
              <w:t>,</w:t>
            </w:r>
            <w:r w:rsidRPr="006A13E4">
              <w:rPr>
                <w:i/>
                <w:iCs/>
                <w:lang w:val="fr-FR"/>
              </w:rPr>
              <w:t xml:space="preserve"> on a intérêt </w:t>
            </w:r>
            <w:proofErr w:type="gramStart"/>
            <w:r w:rsidRPr="006A13E4">
              <w:rPr>
                <w:i/>
                <w:iCs/>
                <w:lang w:val="fr-FR"/>
              </w:rPr>
              <w:t>à  baisser</w:t>
            </w:r>
            <w:proofErr w:type="gramEnd"/>
            <w:r w:rsidRPr="006A13E4">
              <w:rPr>
                <w:i/>
                <w:iCs/>
                <w:lang w:val="fr-FR"/>
              </w:rPr>
              <w:t xml:space="preserve"> la température dans les radiateurs hydrauliques comme cela a été prouvé</w:t>
            </w:r>
            <w:r>
              <w:rPr>
                <w:i/>
                <w:iCs/>
                <w:lang w:val="fr-FR"/>
              </w:rPr>
              <w:t xml:space="preserve"> précédemment</w:t>
            </w:r>
          </w:p>
        </w:tc>
      </w:tr>
    </w:tbl>
    <w:p w14:paraId="38F43942" w14:textId="77777777" w:rsidR="003B075F" w:rsidRPr="00D74362" w:rsidRDefault="003B075F" w:rsidP="003B075F">
      <w:pPr>
        <w:spacing w:before="240" w:after="0"/>
        <w:jc w:val="both"/>
        <w:rPr>
          <w:lang w:val="fr-FR"/>
        </w:rPr>
      </w:pPr>
      <w:r w:rsidRPr="00D74362">
        <w:rPr>
          <w:lang w:val="fr-FR"/>
        </w:rPr>
        <w:t xml:space="preserve">On comprend grâce à </w:t>
      </w:r>
      <w:r>
        <w:rPr>
          <w:lang w:val="fr-FR"/>
        </w:rPr>
        <w:t xml:space="preserve">la figure qui suit et </w:t>
      </w:r>
      <w:r w:rsidRPr="00D74362">
        <w:rPr>
          <w:lang w:val="fr-FR"/>
        </w:rPr>
        <w:t>complémentaire de la précédente que l'énergie prélevée dans l'environnement par l’évaporateur peut</w:t>
      </w:r>
      <w:r>
        <w:rPr>
          <w:lang w:val="fr-FR"/>
        </w:rPr>
        <w:t xml:space="preserve"> </w:t>
      </w:r>
      <w:r w:rsidRPr="00D74362">
        <w:rPr>
          <w:lang w:val="fr-FR"/>
        </w:rPr>
        <w:t xml:space="preserve">être associé à l’air, à l’eau, ou au sol. La maison peut être remplacée par un immeuble avec bien évidemment un niveau de puissance plus important </w:t>
      </w:r>
      <w:r>
        <w:rPr>
          <w:lang w:val="fr-FR"/>
        </w:rPr>
        <w:t xml:space="preserve">en </w:t>
      </w:r>
      <w:r w:rsidRPr="00D74362">
        <w:rPr>
          <w:lang w:val="fr-FR"/>
        </w:rPr>
        <w:t xml:space="preserve">fonction de la consommation en combustible ou en électricité de l'ensemble des copropriétaires. </w:t>
      </w:r>
    </w:p>
    <w:p w14:paraId="0C4577BF" w14:textId="77777777" w:rsidR="003B075F" w:rsidRPr="00D74362" w:rsidRDefault="003B075F" w:rsidP="003B075F">
      <w:pPr>
        <w:spacing w:after="0"/>
        <w:jc w:val="center"/>
        <w:rPr>
          <w:lang w:val="fr-FR"/>
        </w:rPr>
      </w:pPr>
      <w:r>
        <w:rPr>
          <w:noProof/>
          <w:lang w:val="fr-FR"/>
        </w:rPr>
        <w:drawing>
          <wp:inline distT="0" distB="0" distL="0" distR="0" wp14:anchorId="695268BE" wp14:editId="19893192">
            <wp:extent cx="4829175" cy="2491890"/>
            <wp:effectExtent l="0" t="0" r="0" b="3810"/>
            <wp:docPr id="57371" name="Picture 5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1" name="Picture 57371"/>
                    <pic:cNvPicPr/>
                  </pic:nvPicPr>
                  <pic:blipFill>
                    <a:blip r:embed="rId141">
                      <a:extLst>
                        <a:ext uri="{28A0092B-C50C-407E-A947-70E740481C1C}">
                          <a14:useLocalDpi xmlns:a14="http://schemas.microsoft.com/office/drawing/2010/main" val="0"/>
                        </a:ext>
                      </a:extLst>
                    </a:blip>
                    <a:stretch>
                      <a:fillRect/>
                    </a:stretch>
                  </pic:blipFill>
                  <pic:spPr>
                    <a:xfrm>
                      <a:off x="0" y="0"/>
                      <a:ext cx="4833540" cy="2494142"/>
                    </a:xfrm>
                    <a:prstGeom prst="rect">
                      <a:avLst/>
                    </a:prstGeom>
                  </pic:spPr>
                </pic:pic>
              </a:graphicData>
            </a:graphic>
          </wp:inline>
        </w:drawing>
      </w:r>
    </w:p>
    <w:p w14:paraId="600F8D1D" w14:textId="77777777" w:rsidR="003B075F" w:rsidRPr="00415C40" w:rsidRDefault="003B075F" w:rsidP="003B075F">
      <w:pPr>
        <w:spacing w:before="120" w:after="0"/>
        <w:jc w:val="both"/>
        <w:rPr>
          <w:lang w:val="fr-FR"/>
        </w:rPr>
      </w:pPr>
      <w:r>
        <w:rPr>
          <w:lang w:val="fr-FR"/>
        </w:rPr>
        <w:t xml:space="preserve">La transition vers ces nouvelles chaînes énergétiques sera laborieuse. En dehors des villes, </w:t>
      </w:r>
      <w:hyperlink r:id="rId142" w:history="1">
        <w:r w:rsidRPr="001F76B9">
          <w:rPr>
            <w:rStyle w:val="Lienhypertexte"/>
            <w:lang w:val="fr-FR"/>
          </w:rPr>
          <w:t>les échanges sur l’air dans l’individuel</w:t>
        </w:r>
      </w:hyperlink>
      <w:r>
        <w:rPr>
          <w:lang w:val="fr-FR"/>
        </w:rPr>
        <w:t xml:space="preserve"> pourraient être une alternative à la combustion des pellets et du bois évoqué page 29 lorsque la maison se trouve à la campagne voire en montagne.  Plutôt que d’échanger sur l’air, u</w:t>
      </w:r>
      <w:r w:rsidRPr="00415C40">
        <w:rPr>
          <w:lang w:val="fr-FR"/>
        </w:rPr>
        <w:t xml:space="preserve">n chauffage thermodynamique échangeant </w:t>
      </w:r>
      <w:r>
        <w:rPr>
          <w:lang w:val="fr-FR"/>
        </w:rPr>
        <w:t>avec</w:t>
      </w:r>
      <w:r w:rsidRPr="00415C40">
        <w:rPr>
          <w:lang w:val="fr-FR"/>
        </w:rPr>
        <w:t xml:space="preserve"> l'eau d'une nappe libre avec un COP de 5 </w:t>
      </w:r>
      <w:proofErr w:type="gramStart"/>
      <w:r w:rsidRPr="00415C40">
        <w:rPr>
          <w:lang w:val="fr-FR"/>
        </w:rPr>
        <w:t>demande</w:t>
      </w:r>
      <w:proofErr w:type="gramEnd"/>
      <w:r w:rsidRPr="00415C40">
        <w:rPr>
          <w:lang w:val="fr-FR"/>
        </w:rPr>
        <w:t xml:space="preserve"> </w:t>
      </w:r>
      <w:r>
        <w:rPr>
          <w:lang w:val="fr-FR"/>
        </w:rPr>
        <w:t xml:space="preserve">certes du savoir-faire </w:t>
      </w:r>
      <w:r w:rsidRPr="00415C40">
        <w:rPr>
          <w:lang w:val="fr-FR"/>
        </w:rPr>
        <w:t xml:space="preserve">mais </w:t>
      </w:r>
      <w:r>
        <w:rPr>
          <w:lang w:val="fr-FR"/>
        </w:rPr>
        <w:t xml:space="preserve">semble </w:t>
      </w:r>
      <w:r w:rsidRPr="00415C40">
        <w:rPr>
          <w:lang w:val="fr-FR"/>
        </w:rPr>
        <w:t>relativement facile à obteni</w:t>
      </w:r>
      <w:r>
        <w:rPr>
          <w:lang w:val="fr-FR"/>
        </w:rPr>
        <w:t>r lorsque l’habitation se trouve en plaine près d’une rivière</w:t>
      </w:r>
      <w:r w:rsidRPr="00415C40">
        <w:rPr>
          <w:lang w:val="fr-FR"/>
        </w:rPr>
        <w:t>. Au travers d</w:t>
      </w:r>
      <w:r>
        <w:rPr>
          <w:lang w:val="fr-FR"/>
        </w:rPr>
        <w:t>u</w:t>
      </w:r>
      <w:r w:rsidRPr="00415C40">
        <w:rPr>
          <w:lang w:val="fr-FR"/>
        </w:rPr>
        <w:t xml:space="preserve"> lien </w:t>
      </w:r>
      <w:r>
        <w:rPr>
          <w:lang w:val="fr-FR"/>
        </w:rPr>
        <w:t xml:space="preserve">ci-dessus </w:t>
      </w:r>
      <w:r w:rsidRPr="00415C40">
        <w:rPr>
          <w:lang w:val="fr-FR"/>
        </w:rPr>
        <w:t xml:space="preserve">on constate que sans trop toucher à l'isolation de la maison on supprime la consommation d'énergie fossile avec une consommation électrique globale faible </w:t>
      </w:r>
      <w:r>
        <w:rPr>
          <w:lang w:val="fr-FR"/>
        </w:rPr>
        <w:t xml:space="preserve">par rapport à ce qu’elle est </w:t>
      </w:r>
      <w:r w:rsidRPr="00415C40">
        <w:rPr>
          <w:lang w:val="fr-FR"/>
        </w:rPr>
        <w:t>avec l’effet</w:t>
      </w:r>
      <w:r>
        <w:rPr>
          <w:lang w:val="fr-FR"/>
        </w:rPr>
        <w:t xml:space="preserve"> J</w:t>
      </w:r>
      <w:r w:rsidRPr="00415C40">
        <w:rPr>
          <w:lang w:val="fr-FR"/>
        </w:rPr>
        <w:t xml:space="preserve">oule. </w:t>
      </w:r>
    </w:p>
    <w:p w14:paraId="4FA56A40" w14:textId="77777777" w:rsidR="003B075F" w:rsidRDefault="003B075F" w:rsidP="003B075F">
      <w:pPr>
        <w:rPr>
          <w:b/>
          <w:bCs/>
          <w:i/>
          <w:iCs/>
          <w:sz w:val="24"/>
          <w:szCs w:val="24"/>
          <w:lang w:val="fr-FR"/>
        </w:rPr>
      </w:pPr>
      <w:r>
        <w:rPr>
          <w:b/>
          <w:bCs/>
          <w:i/>
          <w:iCs/>
          <w:sz w:val="24"/>
          <w:szCs w:val="24"/>
          <w:lang w:val="fr-FR"/>
        </w:rPr>
        <w:br w:type="page"/>
      </w:r>
    </w:p>
    <w:p w14:paraId="17E9F57D" w14:textId="77777777" w:rsidR="003B075F" w:rsidRDefault="003B075F" w:rsidP="003B075F">
      <w:pPr>
        <w:spacing w:before="240"/>
        <w:rPr>
          <w:b/>
          <w:bCs/>
          <w:i/>
          <w:iCs/>
          <w:sz w:val="24"/>
          <w:szCs w:val="24"/>
          <w:lang w:val="fr-FR"/>
        </w:rPr>
      </w:pPr>
      <w:r w:rsidRPr="002E22F1">
        <w:rPr>
          <w:b/>
          <w:bCs/>
          <w:i/>
          <w:iCs/>
          <w:sz w:val="24"/>
          <w:szCs w:val="24"/>
          <w:lang w:val="fr-FR"/>
        </w:rPr>
        <w:lastRenderedPageBreak/>
        <w:t>Consommation dans l’habitat sans et avec voiture</w:t>
      </w:r>
    </w:p>
    <w:p w14:paraId="057B86E5" w14:textId="77777777" w:rsidR="003B075F" w:rsidRPr="002E22F1" w:rsidRDefault="003B075F" w:rsidP="003B075F">
      <w:pPr>
        <w:jc w:val="both"/>
        <w:rPr>
          <w:lang w:val="fr-FR"/>
        </w:rPr>
      </w:pPr>
      <w:r w:rsidRPr="002E22F1">
        <w:rPr>
          <w:lang w:val="fr-FR"/>
        </w:rPr>
        <w:t>Il ne semble pas possible de trouver des statistiques quantitative</w:t>
      </w:r>
      <w:r w:rsidRPr="002140A8">
        <w:rPr>
          <w:lang w:val="fr-FR"/>
        </w:rPr>
        <w:t>s</w:t>
      </w:r>
      <w:r w:rsidRPr="002E22F1">
        <w:rPr>
          <w:lang w:val="fr-FR"/>
        </w:rPr>
        <w:t xml:space="preserve"> sur la part relative des deux modes de chauffage utilisés actuellement en France pour l'habitat</w:t>
      </w:r>
      <w:r w:rsidRPr="002140A8">
        <w:rPr>
          <w:lang w:val="fr-FR"/>
        </w:rPr>
        <w:t>,</w:t>
      </w:r>
      <w:r w:rsidRPr="002E22F1">
        <w:rPr>
          <w:lang w:val="fr-FR"/>
        </w:rPr>
        <w:t xml:space="preserve"> </w:t>
      </w:r>
      <w:r w:rsidRPr="002140A8">
        <w:rPr>
          <w:lang w:val="fr-FR"/>
        </w:rPr>
        <w:t>à</w:t>
      </w:r>
      <w:r w:rsidRPr="002E22F1">
        <w:rPr>
          <w:lang w:val="fr-FR"/>
        </w:rPr>
        <w:t xml:space="preserve"> savoir les radiateurs électrique</w:t>
      </w:r>
      <w:r w:rsidRPr="002140A8">
        <w:rPr>
          <w:lang w:val="fr-FR"/>
        </w:rPr>
        <w:t>s</w:t>
      </w:r>
      <w:r w:rsidRPr="002E22F1">
        <w:rPr>
          <w:lang w:val="fr-FR"/>
        </w:rPr>
        <w:t xml:space="preserve"> à effet </w:t>
      </w:r>
      <w:r>
        <w:rPr>
          <w:lang w:val="fr-FR"/>
        </w:rPr>
        <w:t>J</w:t>
      </w:r>
      <w:r w:rsidRPr="002E22F1">
        <w:rPr>
          <w:lang w:val="fr-FR"/>
        </w:rPr>
        <w:t>oule (que l’on nomme à juste titre les grille</w:t>
      </w:r>
      <w:r w:rsidRPr="002140A8">
        <w:rPr>
          <w:lang w:val="fr-FR"/>
        </w:rPr>
        <w:t>-</w:t>
      </w:r>
      <w:r w:rsidRPr="002E22F1">
        <w:rPr>
          <w:lang w:val="fr-FR"/>
        </w:rPr>
        <w:t>pain) et la combustion des produits fossiles. Le</w:t>
      </w:r>
      <w:r w:rsidRPr="002140A8">
        <w:rPr>
          <w:lang w:val="fr-FR"/>
        </w:rPr>
        <w:t>s</w:t>
      </w:r>
      <w:r w:rsidRPr="002E22F1">
        <w:rPr>
          <w:lang w:val="fr-FR"/>
        </w:rPr>
        <w:t xml:space="preserve"> pourcentage</w:t>
      </w:r>
      <w:r w:rsidRPr="002140A8">
        <w:rPr>
          <w:lang w:val="fr-FR"/>
        </w:rPr>
        <w:t>s</w:t>
      </w:r>
      <w:r w:rsidRPr="002E22F1">
        <w:rPr>
          <w:lang w:val="fr-FR"/>
        </w:rPr>
        <w:t xml:space="preserve"> 60 % combustion et 40 % chauffage électrique retenu ici </w:t>
      </w:r>
      <w:r w:rsidRPr="002140A8">
        <w:rPr>
          <w:lang w:val="fr-FR"/>
        </w:rPr>
        <w:t>et à la page 22 sont</w:t>
      </w:r>
      <w:r w:rsidRPr="002E22F1">
        <w:rPr>
          <w:lang w:val="fr-FR"/>
        </w:rPr>
        <w:t xml:space="preserve"> probablement plus proche</w:t>
      </w:r>
      <w:r>
        <w:rPr>
          <w:lang w:val="fr-FR"/>
        </w:rPr>
        <w:t>s</w:t>
      </w:r>
      <w:r w:rsidRPr="002E22F1">
        <w:rPr>
          <w:lang w:val="fr-FR"/>
        </w:rPr>
        <w:t xml:space="preserve"> de la réalité que celui de 50/50 </w:t>
      </w:r>
      <w:r w:rsidRPr="002140A8">
        <w:rPr>
          <w:lang w:val="fr-FR"/>
        </w:rPr>
        <w:t xml:space="preserve">parfois </w:t>
      </w:r>
      <w:r w:rsidRPr="002E22F1">
        <w:rPr>
          <w:lang w:val="fr-FR"/>
        </w:rPr>
        <w:t xml:space="preserve">évoqué dans </w:t>
      </w:r>
      <w:r w:rsidRPr="002140A8">
        <w:rPr>
          <w:lang w:val="fr-FR"/>
        </w:rPr>
        <w:t>ce livre</w:t>
      </w:r>
      <w:r w:rsidRPr="002E22F1">
        <w:rPr>
          <w:lang w:val="fr-FR"/>
        </w:rPr>
        <w:t xml:space="preserve">. </w:t>
      </w:r>
    </w:p>
    <w:p w14:paraId="6EF2A16E" w14:textId="77777777" w:rsidR="003B075F" w:rsidRDefault="003B075F" w:rsidP="003B075F">
      <w:pPr>
        <w:spacing w:before="120" w:after="0"/>
        <w:jc w:val="both"/>
        <w:rPr>
          <w:i/>
          <w:iCs/>
          <w:lang w:val="fr-FR"/>
        </w:rPr>
      </w:pPr>
      <w:r w:rsidRPr="00D32A46">
        <w:rPr>
          <w:i/>
          <w:iCs/>
          <w:lang w:val="fr-FR"/>
        </w:rPr>
        <w:t>Sans la voiture</w:t>
      </w:r>
    </w:p>
    <w:p w14:paraId="6D27F989" w14:textId="77777777" w:rsidR="003B075F" w:rsidRDefault="003B075F" w:rsidP="003B075F">
      <w:pPr>
        <w:spacing w:after="60"/>
        <w:jc w:val="both"/>
        <w:rPr>
          <w:lang w:val="fr-FR"/>
        </w:rPr>
      </w:pPr>
      <w:r>
        <w:rPr>
          <w:lang w:val="fr-FR"/>
        </w:rPr>
        <w:t>Avec un COP de</w:t>
      </w:r>
      <w:r w:rsidRPr="00B57AF2">
        <w:rPr>
          <w:b/>
          <w:bCs/>
          <w:i/>
          <w:iCs/>
          <w:lang w:val="fr-FR"/>
        </w:rPr>
        <w:t xml:space="preserve"> </w:t>
      </w:r>
      <w:r w:rsidRPr="00B57AF2">
        <w:rPr>
          <w:lang w:val="fr-FR"/>
        </w:rPr>
        <w:t>5</w:t>
      </w:r>
      <w:r>
        <w:rPr>
          <w:lang w:val="fr-FR"/>
        </w:rPr>
        <w:t>,</w:t>
      </w:r>
      <w:r w:rsidRPr="002140A8">
        <w:rPr>
          <w:lang w:val="fr-FR"/>
        </w:rPr>
        <w:t xml:space="preserve"> </w:t>
      </w:r>
      <w:r>
        <w:rPr>
          <w:lang w:val="fr-FR"/>
        </w:rPr>
        <w:t xml:space="preserve">la combustion 60 et les </w:t>
      </w:r>
      <w:r w:rsidRPr="00B57AF2">
        <w:rPr>
          <w:i/>
          <w:iCs/>
          <w:lang w:val="fr-FR"/>
        </w:rPr>
        <w:t>radiateurs</w:t>
      </w:r>
      <w:r w:rsidRPr="00B57AF2">
        <w:rPr>
          <w:lang w:val="fr-FR"/>
        </w:rPr>
        <w:t xml:space="preserve"> électriques</w:t>
      </w:r>
      <w:r>
        <w:rPr>
          <w:lang w:val="fr-FR"/>
        </w:rPr>
        <w:t xml:space="preserve"> </w:t>
      </w:r>
      <w:r w:rsidRPr="001A5FBF">
        <w:rPr>
          <w:lang w:val="fr-FR"/>
        </w:rPr>
        <w:t>40</w:t>
      </w:r>
      <w:r w:rsidRPr="00B57AF2">
        <w:rPr>
          <w:lang w:val="fr-FR"/>
        </w:rPr>
        <w:t xml:space="preserve"> (effet </w:t>
      </w:r>
      <w:r>
        <w:rPr>
          <w:lang w:val="fr-FR"/>
        </w:rPr>
        <w:t>J</w:t>
      </w:r>
      <w:r w:rsidRPr="00B57AF2">
        <w:rPr>
          <w:lang w:val="fr-FR"/>
        </w:rPr>
        <w:t>oule</w:t>
      </w:r>
      <w:r w:rsidRPr="00B57AF2">
        <w:rPr>
          <w:i/>
          <w:iCs/>
          <w:lang w:val="fr-FR"/>
        </w:rPr>
        <w:t>)</w:t>
      </w:r>
      <w:r>
        <w:rPr>
          <w:i/>
          <w:iCs/>
          <w:lang w:val="fr-FR"/>
        </w:rPr>
        <w:t xml:space="preserve"> </w:t>
      </w:r>
      <w:r>
        <w:rPr>
          <w:lang w:val="fr-FR"/>
        </w:rPr>
        <w:t xml:space="preserve">soit un total de 100 deviennent respectivement </w:t>
      </w:r>
      <w:r w:rsidRPr="002140A8">
        <w:rPr>
          <w:lang w:val="fr-FR"/>
        </w:rPr>
        <w:t>les suivantes</w:t>
      </w:r>
      <w:r>
        <w:rPr>
          <w:lang w:val="fr-FR"/>
        </w:rPr>
        <w:t xml:space="preserve"> </w:t>
      </w:r>
      <w:r w:rsidRPr="002140A8">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768"/>
      </w:tblGrid>
      <w:tr w:rsidR="003B075F" w14:paraId="5D027E33" w14:textId="77777777" w:rsidTr="00601607">
        <w:tc>
          <w:tcPr>
            <w:tcW w:w="2689" w:type="dxa"/>
          </w:tcPr>
          <w:p w14:paraId="319CF149" w14:textId="77777777" w:rsidR="003B075F" w:rsidRDefault="003B075F" w:rsidP="00601607">
            <w:pPr>
              <w:spacing w:after="120"/>
              <w:jc w:val="both"/>
              <w:rPr>
                <w:lang w:val="fr-FR"/>
              </w:rPr>
            </w:pPr>
          </w:p>
          <w:p w14:paraId="6CE14260" w14:textId="77777777" w:rsidR="003B075F" w:rsidRDefault="003B075F" w:rsidP="00601607">
            <w:pPr>
              <w:jc w:val="both"/>
              <w:rPr>
                <w:lang w:val="fr-FR"/>
              </w:rPr>
            </w:pPr>
            <w:r>
              <w:rPr>
                <w:lang w:val="fr-FR"/>
              </w:rPr>
              <w:t>C</w:t>
            </w:r>
            <w:r w:rsidRPr="0055020F">
              <w:rPr>
                <w:lang w:val="fr-FR"/>
              </w:rPr>
              <w:t xml:space="preserve">ombustion :  électricité 12  </w:t>
            </w:r>
          </w:p>
          <w:p w14:paraId="18BC5A4F" w14:textId="77777777" w:rsidR="003B075F" w:rsidRDefault="003B075F" w:rsidP="00601607">
            <w:pPr>
              <w:spacing w:after="120"/>
              <w:jc w:val="both"/>
              <w:rPr>
                <w:lang w:val="fr-FR"/>
              </w:rPr>
            </w:pPr>
            <w:r>
              <w:rPr>
                <w:lang w:val="fr-FR"/>
              </w:rPr>
              <w:t xml:space="preserve">                        </w:t>
            </w:r>
            <w:r w:rsidRPr="0055020F">
              <w:rPr>
                <w:lang w:val="fr-FR"/>
              </w:rPr>
              <w:t xml:space="preserve">  ENR 48</w:t>
            </w:r>
          </w:p>
          <w:p w14:paraId="0CE13EE0" w14:textId="77777777" w:rsidR="003B075F" w:rsidRDefault="003B075F" w:rsidP="00601607">
            <w:pPr>
              <w:spacing w:after="120"/>
              <w:jc w:val="both"/>
              <w:rPr>
                <w:lang w:val="fr-FR"/>
              </w:rPr>
            </w:pPr>
          </w:p>
          <w:p w14:paraId="3835D75D" w14:textId="77777777" w:rsidR="003B075F" w:rsidRDefault="003B075F" w:rsidP="00601607">
            <w:pPr>
              <w:jc w:val="both"/>
              <w:rPr>
                <w:lang w:val="fr-FR"/>
              </w:rPr>
            </w:pPr>
            <w:r>
              <w:rPr>
                <w:lang w:val="fr-FR"/>
              </w:rPr>
              <w:t>E</w:t>
            </w:r>
            <w:r w:rsidRPr="0055020F">
              <w:rPr>
                <w:lang w:val="fr-FR"/>
              </w:rPr>
              <w:t xml:space="preserve">ffet Joule :  électricité 8 </w:t>
            </w:r>
          </w:p>
          <w:p w14:paraId="0493E946" w14:textId="77777777" w:rsidR="003B075F" w:rsidRPr="0055020F" w:rsidRDefault="003B075F" w:rsidP="00601607">
            <w:pPr>
              <w:spacing w:after="120"/>
              <w:jc w:val="both"/>
              <w:rPr>
                <w:lang w:val="fr-FR"/>
              </w:rPr>
            </w:pPr>
            <w:r>
              <w:rPr>
                <w:lang w:val="fr-FR"/>
              </w:rPr>
              <w:t xml:space="preserve">                      </w:t>
            </w:r>
            <w:r w:rsidRPr="0055020F">
              <w:rPr>
                <w:lang w:val="fr-FR"/>
              </w:rPr>
              <w:t xml:space="preserve"> ENR 32</w:t>
            </w:r>
          </w:p>
          <w:p w14:paraId="3968D7C8" w14:textId="77777777" w:rsidR="003B075F" w:rsidRDefault="003B075F" w:rsidP="00601607">
            <w:pPr>
              <w:spacing w:after="60"/>
              <w:jc w:val="both"/>
              <w:rPr>
                <w:lang w:val="fr-FR"/>
              </w:rPr>
            </w:pPr>
            <w:proofErr w:type="gramStart"/>
            <w:r>
              <w:rPr>
                <w:lang w:val="fr-FR"/>
              </w:rPr>
              <w:t>les</w:t>
            </w:r>
            <w:proofErr w:type="gramEnd"/>
            <w:r>
              <w:rPr>
                <w:lang w:val="fr-FR"/>
              </w:rPr>
              <w:t xml:space="preserve"> déperditions étant toujours sensiblement les mêmes</w:t>
            </w:r>
            <w:r w:rsidRPr="002140A8">
              <w:rPr>
                <w:lang w:val="fr-FR"/>
              </w:rPr>
              <w:t> </w:t>
            </w:r>
            <w:r>
              <w:rPr>
                <w:lang w:val="fr-FR"/>
              </w:rPr>
              <w:t xml:space="preserve">on a </w:t>
            </w:r>
          </w:p>
          <w:p w14:paraId="062AD3B9" w14:textId="77777777" w:rsidR="003B075F" w:rsidRDefault="003B075F" w:rsidP="00601607">
            <w:pPr>
              <w:spacing w:after="60"/>
              <w:jc w:val="both"/>
              <w:rPr>
                <w:lang w:val="fr-FR"/>
              </w:rPr>
            </w:pPr>
            <w:r>
              <w:rPr>
                <w:lang w:val="fr-FR"/>
              </w:rPr>
              <w:t>60+40 = (12+48) + (8 + 32)</w:t>
            </w:r>
          </w:p>
        </w:tc>
        <w:tc>
          <w:tcPr>
            <w:tcW w:w="6768" w:type="dxa"/>
          </w:tcPr>
          <w:p w14:paraId="34091F4C" w14:textId="77777777" w:rsidR="003B075F" w:rsidRDefault="003B075F" w:rsidP="00601607">
            <w:pPr>
              <w:spacing w:before="120" w:after="60"/>
              <w:jc w:val="center"/>
              <w:rPr>
                <w:lang w:val="fr-FR"/>
              </w:rPr>
            </w:pPr>
            <w:r w:rsidRPr="005042D4">
              <w:rPr>
                <w:i/>
                <w:iCs/>
                <w:noProof/>
              </w:rPr>
              <w:drawing>
                <wp:inline distT="0" distB="0" distL="0" distR="0" wp14:anchorId="3F3F5AC6" wp14:editId="7C8A2243">
                  <wp:extent cx="4020564" cy="2447925"/>
                  <wp:effectExtent l="0" t="0" r="0" b="0"/>
                  <wp:docPr id="57370" name="Picture 7" descr="A picture containing text, map&#10;&#10;Description automatically generated">
                    <a:extLst xmlns:a="http://schemas.openxmlformats.org/drawingml/2006/main">
                      <a:ext uri="{FF2B5EF4-FFF2-40B4-BE49-F238E27FC236}">
                        <a16:creationId xmlns:a16="http://schemas.microsoft.com/office/drawing/2014/main" id="{1CAEE7BC-D12E-4AE5-871F-C8EDB2C01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ext, map&#10;&#10;Description automatically generated">
                            <a:extLst>
                              <a:ext uri="{FF2B5EF4-FFF2-40B4-BE49-F238E27FC236}">
                                <a16:creationId xmlns:a16="http://schemas.microsoft.com/office/drawing/2014/main" id="{1CAEE7BC-D12E-4AE5-871F-C8EDB2C011F9}"/>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08149" cy="2501251"/>
                          </a:xfrm>
                          <a:prstGeom prst="rect">
                            <a:avLst/>
                          </a:prstGeom>
                        </pic:spPr>
                      </pic:pic>
                    </a:graphicData>
                  </a:graphic>
                </wp:inline>
              </w:drawing>
            </w:r>
          </w:p>
        </w:tc>
      </w:tr>
    </w:tbl>
    <w:p w14:paraId="43B05154" w14:textId="77777777" w:rsidR="003B075F" w:rsidRPr="00D32A46" w:rsidRDefault="003B075F" w:rsidP="003B075F">
      <w:pPr>
        <w:spacing w:after="120"/>
        <w:jc w:val="both"/>
        <w:rPr>
          <w:i/>
          <w:iCs/>
          <w:lang w:val="fr-FR"/>
        </w:rPr>
      </w:pPr>
      <w:r w:rsidRPr="00D32A46">
        <w:rPr>
          <w:i/>
          <w:iCs/>
          <w:lang w:val="fr-FR"/>
        </w:rPr>
        <w:t>Avec la voiture</w:t>
      </w:r>
    </w:p>
    <w:p w14:paraId="5E2CE572" w14:textId="77777777" w:rsidR="003B075F" w:rsidRPr="006E37E6" w:rsidRDefault="003B075F" w:rsidP="003B075F">
      <w:pPr>
        <w:spacing w:after="0"/>
        <w:jc w:val="both"/>
        <w:rPr>
          <w:sz w:val="20"/>
          <w:szCs w:val="20"/>
          <w:lang w:val="fr-FR"/>
        </w:rPr>
      </w:pPr>
      <w:r w:rsidRPr="006E37E6">
        <w:rPr>
          <w:sz w:val="20"/>
          <w:szCs w:val="20"/>
          <w:lang w:val="fr-FR"/>
        </w:rPr>
        <w:t xml:space="preserve">La figure qui suit est une projection de ce que pourrait être notre nouvelle consommation globale en énergie pour assurer les deux fonctions les plus énergivores du ménage : le chauffage de l’habitat et la voiture. Ceci avec : </w:t>
      </w:r>
    </w:p>
    <w:p w14:paraId="7B6B2FC3" w14:textId="77777777" w:rsidR="003B075F" w:rsidRPr="006E37E6" w:rsidRDefault="003B075F" w:rsidP="003B075F">
      <w:pPr>
        <w:numPr>
          <w:ilvl w:val="0"/>
          <w:numId w:val="8"/>
        </w:numPr>
        <w:spacing w:after="0"/>
        <w:jc w:val="both"/>
        <w:rPr>
          <w:sz w:val="20"/>
          <w:szCs w:val="20"/>
          <w:lang w:val="fr-FR"/>
        </w:rPr>
      </w:pPr>
      <w:r w:rsidRPr="006E37E6">
        <w:rPr>
          <w:sz w:val="20"/>
          <w:szCs w:val="20"/>
          <w:lang w:val="fr-FR"/>
        </w:rPr>
        <w:t>Un chauffage thermodynamique ayant un COP de 5 et une répartition 50/50 au lieu de 60/40 en ce qui concerne la répartition combustion-effet Joule</w:t>
      </w:r>
    </w:p>
    <w:p w14:paraId="5A143483" w14:textId="77777777" w:rsidR="003B075F" w:rsidRPr="006E37E6" w:rsidRDefault="003B075F" w:rsidP="003B075F">
      <w:pPr>
        <w:numPr>
          <w:ilvl w:val="0"/>
          <w:numId w:val="8"/>
        </w:numPr>
        <w:spacing w:after="0"/>
        <w:jc w:val="both"/>
        <w:rPr>
          <w:sz w:val="20"/>
          <w:szCs w:val="20"/>
          <w:lang w:val="fr-FR"/>
        </w:rPr>
      </w:pPr>
      <w:r w:rsidRPr="006E37E6">
        <w:rPr>
          <w:sz w:val="20"/>
          <w:szCs w:val="20"/>
          <w:lang w:val="fr-FR"/>
        </w:rPr>
        <w:t>Une consommation d'essence par la voiture avant conversion sensiblement égale au volume de fioul assurant le chauffage et une nouvelle consommation de la voiture conforme à celle définie précédemment avec la voiture hybride.</w:t>
      </w:r>
    </w:p>
    <w:p w14:paraId="542F7C5A" w14:textId="77777777" w:rsidR="003B075F" w:rsidRPr="006E37E6" w:rsidRDefault="003B075F" w:rsidP="003B075F">
      <w:pPr>
        <w:spacing w:before="120" w:after="120"/>
        <w:jc w:val="both"/>
        <w:rPr>
          <w:sz w:val="20"/>
          <w:szCs w:val="20"/>
          <w:lang w:val="fr-FR"/>
        </w:rPr>
      </w:pPr>
      <w:r w:rsidRPr="006E37E6">
        <w:rPr>
          <w:sz w:val="20"/>
          <w:szCs w:val="20"/>
          <w:lang w:val="fr-FR"/>
        </w:rPr>
        <w:t>On observe que la consommation globale en produits fossiles est cette fois 12 fois plus faible (240 à 20</w:t>
      </w:r>
      <w:proofErr w:type="gramStart"/>
      <w:r w:rsidRPr="006E37E6">
        <w:rPr>
          <w:sz w:val="20"/>
          <w:szCs w:val="20"/>
          <w:lang w:val="fr-FR"/>
        </w:rPr>
        <w:t>)  et</w:t>
      </w:r>
      <w:proofErr w:type="gramEnd"/>
      <w:r w:rsidRPr="006E37E6">
        <w:rPr>
          <w:sz w:val="20"/>
          <w:szCs w:val="20"/>
          <w:lang w:val="fr-FR"/>
        </w:rPr>
        <w:t xml:space="preserve"> la consommation en électricité réduite de 32</w:t>
      </w:r>
      <w:r>
        <w:rPr>
          <w:sz w:val="20"/>
          <w:szCs w:val="20"/>
          <w:lang w:val="fr-FR"/>
        </w:rPr>
        <w:t xml:space="preserve"> </w:t>
      </w:r>
      <w:r w:rsidRPr="006E37E6">
        <w:rPr>
          <w:sz w:val="20"/>
          <w:szCs w:val="20"/>
          <w:lang w:val="fr-FR"/>
        </w:rPr>
        <w:t>% (120 à 81).</w:t>
      </w:r>
    </w:p>
    <w:p w14:paraId="3CC25EB7" w14:textId="77777777" w:rsidR="003B075F" w:rsidRPr="001C3086" w:rsidRDefault="003B075F" w:rsidP="003B075F">
      <w:pPr>
        <w:spacing w:before="240" w:after="120"/>
        <w:jc w:val="center"/>
        <w:rPr>
          <w:lang w:val="fr-FR"/>
        </w:rPr>
      </w:pPr>
      <w:r w:rsidRPr="001C3086">
        <w:rPr>
          <w:noProof/>
        </w:rPr>
        <w:drawing>
          <wp:inline distT="0" distB="0" distL="0" distR="0" wp14:anchorId="5A51575A" wp14:editId="7D911100">
            <wp:extent cx="5448300" cy="2115554"/>
            <wp:effectExtent l="0" t="0" r="0" b="0"/>
            <wp:docPr id="57372" name="Picture 7">
              <a:extLst xmlns:a="http://schemas.openxmlformats.org/drawingml/2006/main">
                <a:ext uri="{FF2B5EF4-FFF2-40B4-BE49-F238E27FC236}">
                  <a16:creationId xmlns:a16="http://schemas.microsoft.com/office/drawing/2014/main" id="{B794652E-6EF9-402C-90E7-C64C3DA9F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794652E-6EF9-402C-90E7-C64C3DA9FC22}"/>
                        </a:ext>
                      </a:extLst>
                    </pic:cNvPr>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5491519" cy="2132336"/>
                    </a:xfrm>
                    <a:prstGeom prst="rect">
                      <a:avLst/>
                    </a:prstGeom>
                  </pic:spPr>
                </pic:pic>
              </a:graphicData>
            </a:graphic>
          </wp:inline>
        </w:drawing>
      </w:r>
    </w:p>
    <w:p w14:paraId="07B85A0A" w14:textId="77777777" w:rsidR="003B075F" w:rsidRDefault="003B075F" w:rsidP="003B075F">
      <w:pPr>
        <w:rPr>
          <w:b/>
          <w:bCs/>
          <w:i/>
          <w:iCs/>
          <w:sz w:val="24"/>
          <w:szCs w:val="24"/>
          <w:lang w:val="fr-FR"/>
        </w:rPr>
      </w:pPr>
      <w:r>
        <w:rPr>
          <w:b/>
          <w:bCs/>
          <w:i/>
          <w:iCs/>
          <w:sz w:val="24"/>
          <w:szCs w:val="24"/>
          <w:lang w:val="fr-FR"/>
        </w:rPr>
        <w:br w:type="page"/>
      </w:r>
    </w:p>
    <w:p w14:paraId="4662F704" w14:textId="77777777" w:rsidR="003B075F" w:rsidRPr="003604E5" w:rsidRDefault="003B075F" w:rsidP="003B075F">
      <w:pPr>
        <w:spacing w:before="360" w:after="80"/>
        <w:rPr>
          <w:sz w:val="24"/>
          <w:szCs w:val="24"/>
          <w:lang w:val="fr-FR"/>
        </w:rPr>
      </w:pPr>
      <w:r w:rsidRPr="003604E5">
        <w:rPr>
          <w:b/>
          <w:bCs/>
          <w:i/>
          <w:iCs/>
          <w:sz w:val="24"/>
          <w:szCs w:val="24"/>
          <w:lang w:val="fr-FR"/>
        </w:rPr>
        <w:lastRenderedPageBreak/>
        <w:t>Addition</w:t>
      </w:r>
      <w:r>
        <w:rPr>
          <w:b/>
          <w:bCs/>
          <w:i/>
          <w:iCs/>
          <w:sz w:val="24"/>
          <w:szCs w:val="24"/>
          <w:lang w:val="fr-FR"/>
        </w:rPr>
        <w:t xml:space="preserve"> des</w:t>
      </w:r>
      <w:r w:rsidRPr="003604E5">
        <w:rPr>
          <w:b/>
          <w:bCs/>
          <w:i/>
          <w:iCs/>
          <w:sz w:val="24"/>
          <w:szCs w:val="24"/>
          <w:lang w:val="fr-FR"/>
        </w:rPr>
        <w:t xml:space="preserve"> potentiels</w:t>
      </w:r>
      <w:r>
        <w:rPr>
          <w:b/>
          <w:bCs/>
          <w:i/>
          <w:iCs/>
          <w:sz w:val="24"/>
          <w:szCs w:val="24"/>
          <w:lang w:val="fr-FR"/>
        </w:rPr>
        <w:t xml:space="preserve"> superficiel</w:t>
      </w:r>
      <w:r w:rsidRPr="003604E5">
        <w:rPr>
          <w:b/>
          <w:bCs/>
          <w:i/>
          <w:iCs/>
          <w:sz w:val="24"/>
          <w:szCs w:val="24"/>
          <w:lang w:val="fr-FR"/>
        </w:rPr>
        <w:t xml:space="preserve"> </w:t>
      </w:r>
      <w:r>
        <w:rPr>
          <w:b/>
          <w:bCs/>
          <w:i/>
          <w:iCs/>
          <w:sz w:val="24"/>
          <w:szCs w:val="24"/>
          <w:lang w:val="fr-FR"/>
        </w:rPr>
        <w:t>et géothermale</w:t>
      </w:r>
    </w:p>
    <w:p w14:paraId="5DAB35EF" w14:textId="77777777" w:rsidR="003B075F" w:rsidRPr="006E37E6" w:rsidRDefault="003B075F" w:rsidP="003B075F">
      <w:pPr>
        <w:spacing w:after="0"/>
        <w:jc w:val="both"/>
        <w:rPr>
          <w:sz w:val="20"/>
          <w:szCs w:val="20"/>
          <w:lang w:val="fr-FR"/>
        </w:rPr>
      </w:pPr>
      <w:r w:rsidRPr="006E37E6">
        <w:rPr>
          <w:sz w:val="20"/>
          <w:szCs w:val="20"/>
          <w:lang w:val="fr-FR"/>
        </w:rPr>
        <w:t xml:space="preserve">On aborde ici un point important : prendre conscience comment il est possible, grâce aux échangeurs à plaques, d'additionner le potentiel thermique des énergies géothermales profondes avec celui des eaux superficielles (respectivement le dogger et la Seine pour ce qui concerne la région parisienne). Le débit dans chacun de ces deux réseaux </w:t>
      </w:r>
      <w:proofErr w:type="gramStart"/>
      <w:r w:rsidRPr="006E37E6">
        <w:rPr>
          <w:sz w:val="20"/>
          <w:szCs w:val="20"/>
          <w:lang w:val="fr-FR"/>
        </w:rPr>
        <w:t>sont</w:t>
      </w:r>
      <w:proofErr w:type="gramEnd"/>
      <w:r w:rsidRPr="006E37E6">
        <w:rPr>
          <w:sz w:val="20"/>
          <w:szCs w:val="20"/>
          <w:lang w:val="fr-FR"/>
        </w:rPr>
        <w:t xml:space="preserve"> cette fois nettement différents contrairement à ce que l’on a vu précédemment. La différence de température de part et d'autre des plaques métalliques n’étant pas constante, il faudra toute l'expérience de fabricants tels qu’Alfa Laval pour évaluer les performances avec plus de précision que cela n’est fait ci-après.   Prélever l’énergie thermique naturelle dans l’eau non potable est plus performant et plus silencieux qu</w:t>
      </w:r>
      <w:r>
        <w:rPr>
          <w:sz w:val="20"/>
          <w:szCs w:val="20"/>
          <w:lang w:val="fr-FR"/>
        </w:rPr>
        <w:t>e dans</w:t>
      </w:r>
      <w:r w:rsidRPr="006E37E6">
        <w:rPr>
          <w:sz w:val="20"/>
          <w:szCs w:val="20"/>
          <w:lang w:val="fr-FR"/>
        </w:rPr>
        <w:t xml:space="preserve"> l’air. Un autre avantage est celui de pouvoir restituer en été la chaleur qui a été prélevé</w:t>
      </w:r>
      <w:r>
        <w:rPr>
          <w:sz w:val="20"/>
          <w:szCs w:val="20"/>
          <w:lang w:val="fr-FR"/>
        </w:rPr>
        <w:t>e</w:t>
      </w:r>
      <w:r w:rsidRPr="006E37E6">
        <w:rPr>
          <w:sz w:val="20"/>
          <w:szCs w:val="20"/>
          <w:lang w:val="fr-FR"/>
        </w:rPr>
        <w:t xml:space="preserve"> dans le milieu naturel profond en hiver. Ceci sans réchauffer dangereusement en été l'atmosphère des villes comme cela est le cas lorsque l'on échange les calories sur l’air.</w:t>
      </w:r>
    </w:p>
    <w:p w14:paraId="0C40F7BB" w14:textId="77777777" w:rsidR="003B075F" w:rsidRPr="003604E5" w:rsidRDefault="003B075F" w:rsidP="003B075F">
      <w:pPr>
        <w:spacing w:after="0"/>
        <w:jc w:val="center"/>
        <w:rPr>
          <w:lang w:val="fr-FR"/>
        </w:rPr>
      </w:pPr>
      <w:r>
        <w:rPr>
          <w:noProof/>
          <w:lang w:val="fr-FR"/>
        </w:rPr>
        <w:drawing>
          <wp:inline distT="0" distB="0" distL="0" distR="0" wp14:anchorId="41463020" wp14:editId="3CB110AB">
            <wp:extent cx="5730240" cy="2101088"/>
            <wp:effectExtent l="0" t="0" r="3810" b="0"/>
            <wp:docPr id="55301" name="Picture 5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1" name="Picture 55301"/>
                    <pic:cNvPicPr/>
                  </pic:nvPicPr>
                  <pic:blipFill>
                    <a:blip r:embed="rId145">
                      <a:extLst>
                        <a:ext uri="{28A0092B-C50C-407E-A947-70E740481C1C}">
                          <a14:useLocalDpi xmlns:a14="http://schemas.microsoft.com/office/drawing/2010/main" val="0"/>
                        </a:ext>
                      </a:extLst>
                    </a:blip>
                    <a:stretch>
                      <a:fillRect/>
                    </a:stretch>
                  </pic:blipFill>
                  <pic:spPr>
                    <a:xfrm>
                      <a:off x="0" y="0"/>
                      <a:ext cx="5759871" cy="2111953"/>
                    </a:xfrm>
                    <a:prstGeom prst="rect">
                      <a:avLst/>
                    </a:prstGeom>
                  </pic:spPr>
                </pic:pic>
              </a:graphicData>
            </a:graphic>
          </wp:inline>
        </w:drawing>
      </w:r>
    </w:p>
    <w:p w14:paraId="336C759C" w14:textId="77777777" w:rsidR="003B075F" w:rsidRDefault="003B075F" w:rsidP="003B075F">
      <w:pPr>
        <w:spacing w:after="0"/>
        <w:rPr>
          <w:i/>
          <w:iCs/>
          <w:lang w:val="fr-FR"/>
        </w:rPr>
      </w:pPr>
      <w:r w:rsidRPr="007A319A">
        <w:rPr>
          <w:i/>
          <w:iCs/>
          <w:lang w:val="fr-FR"/>
        </w:rPr>
        <w:t xml:space="preserve">Nota </w:t>
      </w:r>
      <w:r w:rsidRPr="00B522A2">
        <w:rPr>
          <w:i/>
          <w:iCs/>
          <w:lang w:val="fr-FR"/>
        </w:rPr>
        <w:t>technique</w:t>
      </w:r>
      <w:r>
        <w:rPr>
          <w:i/>
          <w:iCs/>
          <w:lang w:val="fr-FR"/>
        </w:rPr>
        <w:t xml:space="preserve"> </w:t>
      </w:r>
    </w:p>
    <w:p w14:paraId="62E8AFBF" w14:textId="77777777" w:rsidR="003B075F" w:rsidRDefault="003B075F" w:rsidP="003B075F">
      <w:pPr>
        <w:spacing w:after="0"/>
        <w:rPr>
          <w:i/>
          <w:iCs/>
          <w:lang w:val="fr-FR"/>
        </w:rPr>
      </w:pPr>
      <w:r w:rsidRPr="00B522A2">
        <w:rPr>
          <w:i/>
          <w:iCs/>
          <w:lang w:val="fr-FR"/>
        </w:rPr>
        <w:t xml:space="preserve">Chaleur spécifique </w:t>
      </w:r>
      <w:r w:rsidRPr="00B522A2">
        <w:rPr>
          <w:b/>
          <w:bCs/>
          <w:i/>
          <w:iCs/>
          <w:lang w:val="fr-FR"/>
        </w:rPr>
        <w:t>Cs</w:t>
      </w:r>
      <w:r w:rsidRPr="00B522A2">
        <w:rPr>
          <w:i/>
          <w:iCs/>
          <w:lang w:val="fr-FR"/>
        </w:rPr>
        <w:t xml:space="preserve"> de l’eau</w:t>
      </w:r>
      <w:r>
        <w:rPr>
          <w:i/>
          <w:iCs/>
          <w:lang w:val="fr-FR"/>
        </w:rPr>
        <w:t xml:space="preserve"> :  </w:t>
      </w:r>
      <w:r w:rsidRPr="00B522A2">
        <w:rPr>
          <w:i/>
          <w:iCs/>
          <w:lang w:val="fr-FR"/>
        </w:rPr>
        <w:t>1,16 kWh/degré et par m</w:t>
      </w:r>
      <w:proofErr w:type="gramStart"/>
      <w:r w:rsidRPr="00B522A2">
        <w:rPr>
          <w:b/>
          <w:iCs/>
          <w:vertAlign w:val="superscript"/>
          <w:lang w:val="fr-FR"/>
        </w:rPr>
        <w:t>3</w:t>
      </w:r>
      <w:r w:rsidRPr="00B522A2">
        <w:rPr>
          <w:i/>
          <w:iCs/>
          <w:lang w:val="fr-FR"/>
        </w:rPr>
        <w:t xml:space="preserve">  </w:t>
      </w:r>
      <w:r>
        <w:rPr>
          <w:i/>
          <w:iCs/>
          <w:lang w:val="fr-FR"/>
        </w:rPr>
        <w:t>où</w:t>
      </w:r>
      <w:proofErr w:type="gramEnd"/>
      <w:r w:rsidRPr="00B522A2">
        <w:rPr>
          <w:i/>
          <w:iCs/>
          <w:lang w:val="fr-FR"/>
        </w:rPr>
        <w:t xml:space="preserve"> </w:t>
      </w:r>
      <w:r>
        <w:rPr>
          <w:i/>
          <w:iCs/>
          <w:lang w:val="fr-FR"/>
        </w:rPr>
        <w:t xml:space="preserve">  </w:t>
      </w:r>
      <w:r w:rsidRPr="00B522A2">
        <w:rPr>
          <w:i/>
          <w:iCs/>
          <w:lang w:val="fr-FR"/>
        </w:rPr>
        <w:t xml:space="preserve">4,18 </w:t>
      </w:r>
      <w:r>
        <w:rPr>
          <w:i/>
          <w:iCs/>
          <w:lang w:val="fr-FR"/>
        </w:rPr>
        <w:t>J</w:t>
      </w:r>
      <w:r w:rsidRPr="00B522A2">
        <w:rPr>
          <w:i/>
          <w:iCs/>
          <w:lang w:val="fr-FR"/>
        </w:rPr>
        <w:t xml:space="preserve">oules/ kg et degré C. </w:t>
      </w:r>
    </w:p>
    <w:p w14:paraId="13AB1692" w14:textId="77777777" w:rsidR="003B075F" w:rsidRPr="00B522A2" w:rsidRDefault="003B075F" w:rsidP="003B075F">
      <w:pPr>
        <w:rPr>
          <w:i/>
          <w:iCs/>
          <w:lang w:val="fr-FR"/>
        </w:rPr>
      </w:pPr>
      <w:r w:rsidRPr="00B522A2">
        <w:rPr>
          <w:i/>
          <w:iCs/>
          <w:lang w:val="fr-FR"/>
        </w:rPr>
        <w:t xml:space="preserve">Conservation de l’énergie </w:t>
      </w:r>
      <w:r>
        <w:rPr>
          <w:i/>
          <w:iCs/>
          <w:lang w:val="fr-FR"/>
        </w:rPr>
        <w:t xml:space="preserve">   </w:t>
      </w:r>
      <w:r w:rsidRPr="00B522A2">
        <w:rPr>
          <w:i/>
          <w:iCs/>
          <w:lang w:val="fr-FR"/>
        </w:rPr>
        <w:t xml:space="preserve">10 Q x </w:t>
      </w:r>
      <w:proofErr w:type="gramStart"/>
      <w:r w:rsidRPr="00B522A2">
        <w:rPr>
          <w:i/>
          <w:iCs/>
          <w:lang w:val="fr-FR"/>
        </w:rPr>
        <w:t>5  =</w:t>
      </w:r>
      <w:proofErr w:type="gramEnd"/>
      <w:r w:rsidRPr="00B522A2">
        <w:rPr>
          <w:i/>
          <w:iCs/>
          <w:lang w:val="fr-FR"/>
        </w:rPr>
        <w:t xml:space="preserve"> Q x 50</w:t>
      </w:r>
    </w:p>
    <w:p w14:paraId="258D8CE6" w14:textId="77777777" w:rsidR="003B075F" w:rsidRDefault="003B075F" w:rsidP="003B075F">
      <w:pPr>
        <w:spacing w:before="120" w:after="0"/>
        <w:jc w:val="both"/>
        <w:rPr>
          <w:lang w:val="fr-FR"/>
        </w:rPr>
      </w:pPr>
      <w:r w:rsidRPr="00D36388">
        <w:rPr>
          <w:lang w:val="fr-FR"/>
        </w:rPr>
        <w:t>L’association géothermie-</w:t>
      </w:r>
      <w:proofErr w:type="spellStart"/>
      <w:r w:rsidRPr="00D36388">
        <w:rPr>
          <w:lang w:val="fr-FR"/>
        </w:rPr>
        <w:t>aquathermie</w:t>
      </w:r>
      <w:proofErr w:type="spellEnd"/>
      <w:r>
        <w:rPr>
          <w:lang w:val="fr-FR"/>
        </w:rPr>
        <w:t xml:space="preserve"> ainsi réalisée grâce aux échangeurs à plaques on comprend grâce aux 2 figures qui suivent, quelle pourrait être la disposition générale d’un tel réseau dans les différents arrondissements de Paris et des communes limitrophes comme Boulogne Billancourt.</w:t>
      </w:r>
    </w:p>
    <w:p w14:paraId="42630D53" w14:textId="77777777" w:rsidR="003B075F" w:rsidRDefault="003B075F" w:rsidP="003B075F">
      <w:pPr>
        <w:spacing w:before="120" w:after="0"/>
        <w:jc w:val="center"/>
        <w:rPr>
          <w:lang w:val="fr-FR"/>
        </w:rPr>
      </w:pPr>
      <w:r w:rsidRPr="0078083C">
        <w:rPr>
          <w:noProof/>
        </w:rPr>
        <w:drawing>
          <wp:inline distT="0" distB="0" distL="0" distR="0" wp14:anchorId="6FD9502D" wp14:editId="7EE5C94D">
            <wp:extent cx="4952010" cy="1874724"/>
            <wp:effectExtent l="0" t="0" r="1270" b="0"/>
            <wp:docPr id="57374" name="Picture 4">
              <a:extLst xmlns:a="http://schemas.openxmlformats.org/drawingml/2006/main">
                <a:ext uri="{FF2B5EF4-FFF2-40B4-BE49-F238E27FC236}">
                  <a16:creationId xmlns:a16="http://schemas.microsoft.com/office/drawing/2014/main" id="{99838B1A-CBB7-44D0-8981-5A61C7222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9838B1A-CBB7-44D0-8981-5A61C7222062}"/>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004557" cy="1894617"/>
                    </a:xfrm>
                    <a:prstGeom prst="rect">
                      <a:avLst/>
                    </a:prstGeom>
                  </pic:spPr>
                </pic:pic>
              </a:graphicData>
            </a:graphic>
          </wp:inline>
        </w:drawing>
      </w:r>
    </w:p>
    <w:p w14:paraId="6D0304B6" w14:textId="77777777" w:rsidR="003B075F" w:rsidRDefault="003B075F" w:rsidP="003B075F">
      <w:pPr>
        <w:spacing w:before="120" w:after="0"/>
        <w:ind w:left="737" w:right="737"/>
        <w:jc w:val="both"/>
        <w:rPr>
          <w:i/>
          <w:iCs/>
          <w:sz w:val="18"/>
          <w:szCs w:val="18"/>
          <w:lang w:val="fr-FR"/>
        </w:rPr>
      </w:pPr>
      <w:r w:rsidRPr="0099586B">
        <w:rPr>
          <w:i/>
          <w:iCs/>
          <w:sz w:val="18"/>
          <w:szCs w:val="18"/>
          <w:lang w:val="fr-FR"/>
        </w:rPr>
        <w:t>Le dogger en région parisienne, c’est un gradient géothermique d’environ 3 degrés par 100</w:t>
      </w:r>
      <w:r>
        <w:rPr>
          <w:i/>
          <w:iCs/>
          <w:sz w:val="18"/>
          <w:szCs w:val="18"/>
          <w:lang w:val="fr-FR"/>
        </w:rPr>
        <w:t xml:space="preserve"> </w:t>
      </w:r>
      <w:r w:rsidRPr="0099586B">
        <w:rPr>
          <w:i/>
          <w:iCs/>
          <w:sz w:val="18"/>
          <w:szCs w:val="18"/>
          <w:lang w:val="fr-FR"/>
        </w:rPr>
        <w:t>m</w:t>
      </w:r>
      <w:r>
        <w:rPr>
          <w:i/>
          <w:iCs/>
          <w:sz w:val="18"/>
          <w:szCs w:val="18"/>
          <w:lang w:val="fr-FR"/>
        </w:rPr>
        <w:t>.</w:t>
      </w:r>
      <w:r w:rsidRPr="0099586B">
        <w:rPr>
          <w:i/>
          <w:iCs/>
          <w:sz w:val="18"/>
          <w:szCs w:val="18"/>
          <w:lang w:val="fr-FR"/>
        </w:rPr>
        <w:t xml:space="preserve"> </w:t>
      </w:r>
      <w:r w:rsidRPr="0099586B">
        <w:rPr>
          <w:i/>
          <w:iCs/>
          <w:sz w:val="18"/>
          <w:szCs w:val="18"/>
          <w:lang w:val="fr-FR"/>
        </w:rPr>
        <w:br/>
        <w:t>L’expérience acquise aux USA avec les forage</w:t>
      </w:r>
      <w:r>
        <w:rPr>
          <w:i/>
          <w:iCs/>
          <w:sz w:val="18"/>
          <w:szCs w:val="18"/>
          <w:lang w:val="fr-FR"/>
        </w:rPr>
        <w:t>s</w:t>
      </w:r>
      <w:r w:rsidRPr="0099586B">
        <w:rPr>
          <w:i/>
          <w:iCs/>
          <w:sz w:val="18"/>
          <w:szCs w:val="18"/>
          <w:lang w:val="fr-FR"/>
        </w:rPr>
        <w:t xml:space="preserve"> type gaz de schiste serait bien utile</w:t>
      </w:r>
    </w:p>
    <w:tbl>
      <w:tblPr>
        <w:tblStyle w:val="Grilledutableau"/>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075"/>
      </w:tblGrid>
      <w:tr w:rsidR="003B075F" w14:paraId="0B77B572" w14:textId="77777777" w:rsidTr="00601607">
        <w:tc>
          <w:tcPr>
            <w:tcW w:w="4645" w:type="dxa"/>
          </w:tcPr>
          <w:p w14:paraId="27D8B8F9" w14:textId="77777777" w:rsidR="003B075F" w:rsidRDefault="003B075F" w:rsidP="00601607">
            <w:pPr>
              <w:spacing w:before="120"/>
              <w:jc w:val="both"/>
              <w:rPr>
                <w:lang w:val="fr-FR"/>
              </w:rPr>
            </w:pPr>
          </w:p>
          <w:p w14:paraId="403CEFDD" w14:textId="77777777" w:rsidR="003B075F" w:rsidRPr="00C2723B" w:rsidRDefault="003B075F" w:rsidP="00601607">
            <w:pPr>
              <w:spacing w:before="120"/>
              <w:jc w:val="both"/>
              <w:rPr>
                <w:lang w:val="fr-FR"/>
              </w:rPr>
            </w:pPr>
            <w:r w:rsidRPr="00C2723B">
              <w:rPr>
                <w:lang w:val="fr-FR"/>
              </w:rPr>
              <w:t>Il appartient au thermicien de faire en sorte</w:t>
            </w:r>
            <w:r>
              <w:rPr>
                <w:lang w:val="fr-FR"/>
              </w:rPr>
              <w:t xml:space="preserve"> que les échanges thermiques se fasse dans les échangeurs à plaques et non entre les tuyaux</w:t>
            </w:r>
          </w:p>
        </w:tc>
        <w:tc>
          <w:tcPr>
            <w:tcW w:w="4075" w:type="dxa"/>
          </w:tcPr>
          <w:p w14:paraId="7CCACF18" w14:textId="77777777" w:rsidR="003B075F" w:rsidRDefault="003B075F" w:rsidP="00601607">
            <w:pPr>
              <w:spacing w:before="120"/>
              <w:jc w:val="center"/>
              <w:rPr>
                <w:i/>
                <w:iCs/>
                <w:sz w:val="18"/>
                <w:szCs w:val="18"/>
                <w:lang w:val="fr-FR"/>
              </w:rPr>
            </w:pPr>
            <w:r>
              <w:rPr>
                <w:noProof/>
                <w:sz w:val="18"/>
                <w:szCs w:val="18"/>
                <w:lang w:val="fr-FR"/>
              </w:rPr>
              <w:drawing>
                <wp:inline distT="0" distB="0" distL="0" distR="0" wp14:anchorId="50689206" wp14:editId="56B6BE2E">
                  <wp:extent cx="1715734" cy="1330569"/>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47">
                            <a:extLst>
                              <a:ext uri="{28A0092B-C50C-407E-A947-70E740481C1C}">
                                <a14:useLocalDpi xmlns:a14="http://schemas.microsoft.com/office/drawing/2010/main" val="0"/>
                              </a:ext>
                            </a:extLst>
                          </a:blip>
                          <a:stretch>
                            <a:fillRect/>
                          </a:stretch>
                        </pic:blipFill>
                        <pic:spPr>
                          <a:xfrm>
                            <a:off x="0" y="0"/>
                            <a:ext cx="1735006" cy="1345514"/>
                          </a:xfrm>
                          <a:prstGeom prst="rect">
                            <a:avLst/>
                          </a:prstGeom>
                        </pic:spPr>
                      </pic:pic>
                    </a:graphicData>
                  </a:graphic>
                </wp:inline>
              </w:drawing>
            </w:r>
          </w:p>
        </w:tc>
      </w:tr>
    </w:tbl>
    <w:p w14:paraId="0A789548" w14:textId="77777777" w:rsidR="003B075F" w:rsidRDefault="003B075F" w:rsidP="003B075F">
      <w:pPr>
        <w:spacing w:before="120" w:after="0"/>
        <w:ind w:left="737" w:right="737"/>
        <w:jc w:val="both"/>
        <w:rPr>
          <w:i/>
          <w:iCs/>
          <w:sz w:val="18"/>
          <w:szCs w:val="18"/>
          <w:lang w:val="fr-FR"/>
        </w:rPr>
      </w:pPr>
    </w:p>
    <w:p w14:paraId="4F03ADD8" w14:textId="77777777" w:rsidR="003B075F" w:rsidRPr="00D36388" w:rsidRDefault="003B075F" w:rsidP="003B075F">
      <w:pPr>
        <w:spacing w:before="240" w:after="0"/>
        <w:ind w:left="737" w:right="737"/>
        <w:jc w:val="center"/>
        <w:rPr>
          <w:sz w:val="18"/>
          <w:szCs w:val="18"/>
          <w:lang w:val="fr-FR"/>
        </w:rPr>
      </w:pPr>
    </w:p>
    <w:p w14:paraId="5B310445" w14:textId="77777777" w:rsidR="003B075F" w:rsidRDefault="003B075F" w:rsidP="003B075F">
      <w:pPr>
        <w:spacing w:after="0"/>
        <w:jc w:val="center"/>
        <w:rPr>
          <w:lang w:val="fr-FR"/>
        </w:rPr>
      </w:pPr>
      <w:r>
        <w:rPr>
          <w:noProof/>
          <w:lang w:val="fr-FR"/>
        </w:rPr>
        <w:drawing>
          <wp:inline distT="0" distB="0" distL="0" distR="0" wp14:anchorId="3BAAC7EC" wp14:editId="21C48114">
            <wp:extent cx="5358125" cy="341637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48">
                      <a:extLst>
                        <a:ext uri="{28A0092B-C50C-407E-A947-70E740481C1C}">
                          <a14:useLocalDpi xmlns:a14="http://schemas.microsoft.com/office/drawing/2010/main" val="0"/>
                        </a:ext>
                      </a:extLst>
                    </a:blip>
                    <a:stretch>
                      <a:fillRect/>
                    </a:stretch>
                  </pic:blipFill>
                  <pic:spPr>
                    <a:xfrm>
                      <a:off x="0" y="0"/>
                      <a:ext cx="5364118" cy="3420198"/>
                    </a:xfrm>
                    <a:prstGeom prst="rect">
                      <a:avLst/>
                    </a:prstGeom>
                  </pic:spPr>
                </pic:pic>
              </a:graphicData>
            </a:graphic>
          </wp:inline>
        </w:drawing>
      </w:r>
    </w:p>
    <w:p w14:paraId="027DABE1" w14:textId="77777777" w:rsidR="003B075F" w:rsidRPr="008370AF" w:rsidRDefault="003B075F" w:rsidP="003B075F">
      <w:pPr>
        <w:spacing w:before="120" w:after="0"/>
        <w:jc w:val="both"/>
        <w:rPr>
          <w:lang w:val="fr-FR"/>
        </w:rPr>
      </w:pPr>
      <w:r w:rsidRPr="008370AF">
        <w:rPr>
          <w:lang w:val="fr-FR"/>
        </w:rPr>
        <w:t>On retrouve sur</w:t>
      </w:r>
      <w:r>
        <w:rPr>
          <w:lang w:val="fr-FR"/>
        </w:rPr>
        <w:t xml:space="preserve"> les figures ci-dessus </w:t>
      </w:r>
      <w:r w:rsidRPr="008370AF">
        <w:rPr>
          <w:lang w:val="fr-FR"/>
        </w:rPr>
        <w:t xml:space="preserve">le transfert d’énergie </w:t>
      </w:r>
      <w:r>
        <w:rPr>
          <w:lang w:val="fr-FR"/>
        </w:rPr>
        <w:t xml:space="preserve">thermiques entre 2 écosystèmes, celui des eaux superficielles et celui des nappes captives profondes. Grâce aux </w:t>
      </w:r>
      <w:r w:rsidRPr="008370AF">
        <w:rPr>
          <w:lang w:val="fr-FR"/>
        </w:rPr>
        <w:t xml:space="preserve">échangeurs à plaques </w:t>
      </w:r>
      <w:r>
        <w:rPr>
          <w:lang w:val="fr-FR"/>
        </w:rPr>
        <w:t xml:space="preserve">qui </w:t>
      </w:r>
      <w:r w:rsidRPr="008370AF">
        <w:rPr>
          <w:lang w:val="fr-FR"/>
        </w:rPr>
        <w:t>permett</w:t>
      </w:r>
      <w:r>
        <w:rPr>
          <w:lang w:val="fr-FR"/>
        </w:rPr>
        <w:t>raient</w:t>
      </w:r>
      <w:r w:rsidRPr="008370AF">
        <w:rPr>
          <w:lang w:val="fr-FR"/>
        </w:rPr>
        <w:t xml:space="preserve"> d’ajouter le potentiel thermique des eaux superficielles de la Seine à celui du doublet géothermique</w:t>
      </w:r>
      <w:r>
        <w:rPr>
          <w:lang w:val="fr-FR"/>
        </w:rPr>
        <w:t xml:space="preserve"> profond, il</w:t>
      </w:r>
      <w:r w:rsidRPr="008370AF">
        <w:rPr>
          <w:lang w:val="fr-FR"/>
        </w:rPr>
        <w:t xml:space="preserve"> </w:t>
      </w:r>
      <w:r>
        <w:rPr>
          <w:lang w:val="fr-FR"/>
        </w:rPr>
        <w:t>serait possible de doubler le</w:t>
      </w:r>
      <w:r w:rsidRPr="008370AF">
        <w:rPr>
          <w:lang w:val="fr-FR"/>
        </w:rPr>
        <w:t xml:space="preserve"> potentiel </w:t>
      </w:r>
      <w:r>
        <w:rPr>
          <w:lang w:val="fr-FR"/>
        </w:rPr>
        <w:t xml:space="preserve">géothermique </w:t>
      </w:r>
      <w:r w:rsidRPr="008370AF">
        <w:rPr>
          <w:lang w:val="fr-FR"/>
        </w:rPr>
        <w:t xml:space="preserve">des réseaux </w:t>
      </w:r>
      <w:r>
        <w:rPr>
          <w:lang w:val="fr-FR"/>
        </w:rPr>
        <w:t xml:space="preserve">profonds. Ceci diviserait par </w:t>
      </w:r>
      <w:r w:rsidRPr="008370AF">
        <w:rPr>
          <w:lang w:val="fr-FR"/>
        </w:rPr>
        <w:t>2 le nombre de puits</w:t>
      </w:r>
      <w:r>
        <w:rPr>
          <w:lang w:val="fr-FR"/>
        </w:rPr>
        <w:t xml:space="preserve"> et réduirait les</w:t>
      </w:r>
      <w:r w:rsidRPr="008370AF">
        <w:rPr>
          <w:lang w:val="fr-FR"/>
        </w:rPr>
        <w:t xml:space="preserve"> frais importants associés au</w:t>
      </w:r>
      <w:r>
        <w:rPr>
          <w:lang w:val="fr-FR"/>
        </w:rPr>
        <w:t>x</w:t>
      </w:r>
      <w:r w:rsidRPr="008370AF">
        <w:rPr>
          <w:lang w:val="fr-FR"/>
        </w:rPr>
        <w:t xml:space="preserve"> </w:t>
      </w:r>
      <w:r>
        <w:rPr>
          <w:lang w:val="fr-FR"/>
        </w:rPr>
        <w:t>forage</w:t>
      </w:r>
      <w:r w:rsidRPr="008370AF">
        <w:rPr>
          <w:lang w:val="fr-FR"/>
        </w:rPr>
        <w:t>s</w:t>
      </w:r>
      <w:r>
        <w:rPr>
          <w:lang w:val="fr-FR"/>
        </w:rPr>
        <w:t>.</w:t>
      </w:r>
      <w:r w:rsidRPr="008370AF">
        <w:rPr>
          <w:lang w:val="fr-FR"/>
        </w:rPr>
        <w:t xml:space="preserve"> </w:t>
      </w:r>
    </w:p>
    <w:p w14:paraId="2A377DED" w14:textId="77777777" w:rsidR="003B075F" w:rsidRPr="00434014" w:rsidRDefault="003B075F" w:rsidP="003B075F">
      <w:pPr>
        <w:spacing w:before="120" w:after="0"/>
        <w:jc w:val="both"/>
        <w:rPr>
          <w:lang w:val="fr-FR"/>
        </w:rPr>
      </w:pPr>
      <w:r>
        <w:rPr>
          <w:lang w:val="fr-FR"/>
        </w:rPr>
        <w:t>Il convient toutefois d’être prudent.</w:t>
      </w:r>
      <w:r w:rsidRPr="00434014">
        <w:rPr>
          <w:lang w:val="fr-FR"/>
        </w:rPr>
        <w:t xml:space="preserve"> Le potentiel thermique de la rivière pouvant être nul au plus froid de l'hiver, l'idéal serait de pouvoir pomper dans les nappes libre</w:t>
      </w:r>
      <w:r>
        <w:rPr>
          <w:lang w:val="fr-FR"/>
        </w:rPr>
        <w:t>s</w:t>
      </w:r>
      <w:r w:rsidRPr="00434014">
        <w:rPr>
          <w:lang w:val="fr-FR"/>
        </w:rPr>
        <w:t xml:space="preserve"> associées à la rivière au lieu de prélever l'eau dans cette dernière. Ceci ne semble malheureusement pas envisageable dans les grandes métropoles vu le manque de surface au sol. </w:t>
      </w:r>
      <w:r>
        <w:rPr>
          <w:lang w:val="fr-FR"/>
        </w:rPr>
        <w:t>Pour cette</w:t>
      </w:r>
      <w:r w:rsidRPr="00434014">
        <w:rPr>
          <w:lang w:val="fr-FR"/>
        </w:rPr>
        <w:t xml:space="preserve"> raison</w:t>
      </w:r>
      <w:r>
        <w:rPr>
          <w:lang w:val="fr-FR"/>
        </w:rPr>
        <w:t>,</w:t>
      </w:r>
      <w:r w:rsidRPr="00434014">
        <w:rPr>
          <w:lang w:val="fr-FR"/>
        </w:rPr>
        <w:t xml:space="preserve"> on va aborder par la suite la notion de chaufferie hybride dans laquelle le gaz peut venir au secours du chauffage thermodynamique</w:t>
      </w:r>
      <w:r>
        <w:rPr>
          <w:lang w:val="fr-FR"/>
        </w:rPr>
        <w:t xml:space="preserve"> au</w:t>
      </w:r>
      <w:r w:rsidRPr="00434014">
        <w:rPr>
          <w:lang w:val="fr-FR"/>
        </w:rPr>
        <w:t xml:space="preserve"> plus froid de l'hiver lorsque l</w:t>
      </w:r>
      <w:r>
        <w:rPr>
          <w:lang w:val="fr-FR"/>
        </w:rPr>
        <w:t>es</w:t>
      </w:r>
      <w:r w:rsidRPr="00434014">
        <w:rPr>
          <w:lang w:val="fr-FR"/>
        </w:rPr>
        <w:t xml:space="preserve"> température</w:t>
      </w:r>
      <w:r>
        <w:rPr>
          <w:lang w:val="fr-FR"/>
        </w:rPr>
        <w:t>s</w:t>
      </w:r>
      <w:r w:rsidRPr="00434014">
        <w:rPr>
          <w:lang w:val="fr-FR"/>
        </w:rPr>
        <w:t xml:space="preserve"> de</w:t>
      </w:r>
      <w:r>
        <w:rPr>
          <w:lang w:val="fr-FR"/>
        </w:rPr>
        <w:t>s eaux géothermales et libres sont trop basses.</w:t>
      </w:r>
    </w:p>
    <w:p w14:paraId="2DE6C6DE" w14:textId="77777777" w:rsidR="003B075F" w:rsidRDefault="003B075F" w:rsidP="003B075F">
      <w:pPr>
        <w:spacing w:before="120" w:after="0"/>
        <w:jc w:val="both"/>
        <w:rPr>
          <w:lang w:val="fr-FR"/>
        </w:rPr>
      </w:pPr>
      <w:r w:rsidRPr="00434014">
        <w:rPr>
          <w:lang w:val="fr-FR"/>
        </w:rPr>
        <w:t>L</w:t>
      </w:r>
      <w:r>
        <w:rPr>
          <w:lang w:val="fr-FR"/>
        </w:rPr>
        <w:t>a</w:t>
      </w:r>
      <w:r w:rsidRPr="00434014">
        <w:rPr>
          <w:lang w:val="fr-FR"/>
        </w:rPr>
        <w:t xml:space="preserve"> confluen</w:t>
      </w:r>
      <w:r>
        <w:rPr>
          <w:lang w:val="fr-FR"/>
        </w:rPr>
        <w:t>ce</w:t>
      </w:r>
      <w:r w:rsidRPr="00434014">
        <w:rPr>
          <w:lang w:val="fr-FR"/>
        </w:rPr>
        <w:t xml:space="preserve"> de l'Yonne avec la Seine</w:t>
      </w:r>
      <w:r>
        <w:rPr>
          <w:lang w:val="fr-FR"/>
        </w:rPr>
        <w:t>,</w:t>
      </w:r>
      <w:r w:rsidRPr="00434014">
        <w:rPr>
          <w:lang w:val="fr-FR"/>
        </w:rPr>
        <w:t xml:space="preserve"> situé</w:t>
      </w:r>
      <w:r>
        <w:rPr>
          <w:lang w:val="fr-FR"/>
        </w:rPr>
        <w:t>e</w:t>
      </w:r>
      <w:r w:rsidRPr="00434014">
        <w:rPr>
          <w:lang w:val="fr-FR"/>
        </w:rPr>
        <w:t xml:space="preserve"> heureusement en amont de la région IDF augmente notablement le potentiel des eaux superficielles par le fait que le débit de cet</w:t>
      </w:r>
      <w:r>
        <w:rPr>
          <w:lang w:val="fr-FR"/>
        </w:rPr>
        <w:t xml:space="preserve"> affluent</w:t>
      </w:r>
      <w:r w:rsidRPr="00434014">
        <w:rPr>
          <w:lang w:val="fr-FR"/>
        </w:rPr>
        <w:t xml:space="preserve"> est </w:t>
      </w:r>
      <w:r>
        <w:rPr>
          <w:lang w:val="fr-FR"/>
        </w:rPr>
        <w:t xml:space="preserve">paradoxalement </w:t>
      </w:r>
      <w:r w:rsidRPr="00434014">
        <w:rPr>
          <w:lang w:val="fr-FR"/>
        </w:rPr>
        <w:t>souvent supérieur à celui de la Seine. Le débit de l'Oise</w:t>
      </w:r>
      <w:r>
        <w:rPr>
          <w:lang w:val="fr-FR"/>
        </w:rPr>
        <w:t>,</w:t>
      </w:r>
      <w:r w:rsidRPr="00434014">
        <w:rPr>
          <w:lang w:val="fr-FR"/>
        </w:rPr>
        <w:t xml:space="preserve"> situé</w:t>
      </w:r>
      <w:r>
        <w:rPr>
          <w:lang w:val="fr-FR"/>
        </w:rPr>
        <w:t>e</w:t>
      </w:r>
      <w:r w:rsidRPr="00434014">
        <w:rPr>
          <w:lang w:val="fr-FR"/>
        </w:rPr>
        <w:t xml:space="preserve"> en aval est moins à prendre en compte pour déterminer le potentiel thermique utile à la petite couronne (</w:t>
      </w:r>
      <w:r>
        <w:rPr>
          <w:lang w:val="fr-FR"/>
        </w:rPr>
        <w:t xml:space="preserve">départements </w:t>
      </w:r>
      <w:r w:rsidRPr="00434014">
        <w:rPr>
          <w:lang w:val="fr-FR"/>
        </w:rPr>
        <w:t>92 + 93 + 94)</w:t>
      </w:r>
      <w:r>
        <w:rPr>
          <w:lang w:val="fr-FR"/>
        </w:rPr>
        <w:t xml:space="preserve">. </w:t>
      </w:r>
    </w:p>
    <w:p w14:paraId="0967EDFF" w14:textId="77777777" w:rsidR="003B075F" w:rsidRDefault="003B075F" w:rsidP="003B075F">
      <w:pPr>
        <w:spacing w:before="120" w:after="0"/>
        <w:jc w:val="both"/>
        <w:rPr>
          <w:i/>
          <w:iCs/>
          <w:lang w:val="fr-FR"/>
        </w:rPr>
      </w:pPr>
      <w:r>
        <w:rPr>
          <w:i/>
          <w:iCs/>
          <w:lang w:val="fr-FR"/>
        </w:rPr>
        <w:t xml:space="preserve">La région IDF </w:t>
      </w:r>
      <w:proofErr w:type="gramStart"/>
      <w:r>
        <w:rPr>
          <w:i/>
          <w:iCs/>
          <w:lang w:val="fr-FR"/>
        </w:rPr>
        <w:t xml:space="preserve">c’est </w:t>
      </w:r>
      <w:r w:rsidRPr="009C2516">
        <w:rPr>
          <w:i/>
          <w:iCs/>
          <w:lang w:val="fr-FR"/>
        </w:rPr>
        <w:t> :</w:t>
      </w:r>
      <w:proofErr w:type="gramEnd"/>
      <w:r w:rsidRPr="009C2516">
        <w:rPr>
          <w:i/>
          <w:iCs/>
          <w:lang w:val="fr-FR"/>
        </w:rPr>
        <w:t xml:space="preserve">  8 départements, 12 millions d’habitants, 12 000 km, 1000 m² au sol par francilien</w:t>
      </w:r>
      <w:r>
        <w:rPr>
          <w:i/>
          <w:iCs/>
          <w:lang w:val="fr-FR"/>
        </w:rPr>
        <w:t>.</w:t>
      </w:r>
    </w:p>
    <w:p w14:paraId="7321FDB7" w14:textId="77777777" w:rsidR="003B075F" w:rsidRDefault="003B075F" w:rsidP="003B075F">
      <w:pPr>
        <w:spacing w:before="360" w:after="0"/>
        <w:jc w:val="both"/>
        <w:rPr>
          <w:lang w:val="fr-FR"/>
        </w:rPr>
      </w:pPr>
      <w:r>
        <w:rPr>
          <w:lang w:val="fr-FR"/>
        </w:rPr>
        <w:t>Nota</w:t>
      </w:r>
    </w:p>
    <w:p w14:paraId="7A0F4A84" w14:textId="77777777" w:rsidR="003B075F" w:rsidRPr="00B74AB7" w:rsidRDefault="003B075F" w:rsidP="003B075F">
      <w:pPr>
        <w:spacing w:after="0"/>
        <w:jc w:val="both"/>
        <w:rPr>
          <w:sz w:val="20"/>
          <w:szCs w:val="20"/>
          <w:lang w:val="fr-FR"/>
        </w:rPr>
      </w:pPr>
      <w:r w:rsidRPr="008370AF">
        <w:rPr>
          <w:sz w:val="20"/>
          <w:szCs w:val="20"/>
          <w:lang w:val="fr-FR"/>
        </w:rPr>
        <w:t>L'Europe pourrait aussi tirer profit de l'expérience de la Suisse en ce qui concerne le chauffage collectif en ville</w:t>
      </w:r>
      <w:r>
        <w:rPr>
          <w:sz w:val="20"/>
          <w:szCs w:val="20"/>
          <w:lang w:val="fr-FR"/>
        </w:rPr>
        <w:t xml:space="preserve"> en </w:t>
      </w:r>
      <w:r w:rsidRPr="008370AF">
        <w:rPr>
          <w:sz w:val="20"/>
          <w:szCs w:val="20"/>
          <w:lang w:val="fr-FR"/>
        </w:rPr>
        <w:t>utilis</w:t>
      </w:r>
      <w:r>
        <w:rPr>
          <w:sz w:val="20"/>
          <w:szCs w:val="20"/>
          <w:lang w:val="fr-FR"/>
        </w:rPr>
        <w:t xml:space="preserve">ant </w:t>
      </w:r>
      <w:r w:rsidRPr="008370AF">
        <w:rPr>
          <w:sz w:val="20"/>
          <w:szCs w:val="20"/>
          <w:lang w:val="fr-FR"/>
        </w:rPr>
        <w:t>la combustion des ordures pour générer de l'électricité.  Cette façon de se débarrasser des ordures moyennant un tri amélioré en amont est incontestablement ingénieuse. La quantité d'énergie électrique produite est malheureusement faible en regard du besoin. Elle mériterait pour cette raison d'être associé à un chauffage thermodynamique naturel tirant profit de la chaleur spécifique de l'eau en additionnant ce potentiel à celui de la rivière si l'eau géothermale des nappes captives profondes* n’est pas disponible.</w:t>
      </w:r>
    </w:p>
    <w:p w14:paraId="37AA9FAB" w14:textId="77777777" w:rsidR="003B075F" w:rsidRPr="00434014" w:rsidRDefault="003B075F" w:rsidP="003B075F">
      <w:pPr>
        <w:spacing w:before="120" w:after="0"/>
        <w:jc w:val="both"/>
        <w:rPr>
          <w:lang w:val="fr-FR"/>
        </w:rPr>
      </w:pPr>
    </w:p>
    <w:p w14:paraId="27BC2463" w14:textId="77777777" w:rsidR="003B075F" w:rsidRDefault="003B075F" w:rsidP="003B075F">
      <w:pPr>
        <w:spacing w:before="120" w:after="0"/>
        <w:jc w:val="center"/>
        <w:rPr>
          <w:lang w:val="fr-FR"/>
        </w:rPr>
      </w:pPr>
      <w:r w:rsidRPr="00507D9E">
        <w:rPr>
          <w:noProof/>
        </w:rPr>
        <w:lastRenderedPageBreak/>
        <w:drawing>
          <wp:inline distT="0" distB="0" distL="0" distR="0" wp14:anchorId="0A9895AA" wp14:editId="1AB2537B">
            <wp:extent cx="4602886" cy="3229610"/>
            <wp:effectExtent l="0" t="0" r="7620" b="8890"/>
            <wp:docPr id="57377" name="Picture 4" descr="A picture containing text, map&#10;&#10;Description automatically generated">
              <a:extLst xmlns:a="http://schemas.openxmlformats.org/drawingml/2006/main">
                <a:ext uri="{FF2B5EF4-FFF2-40B4-BE49-F238E27FC236}">
                  <a16:creationId xmlns:a16="http://schemas.microsoft.com/office/drawing/2014/main" id="{C55AEC19-BF71-43A3-B558-2917BE982937}"/>
                </a:ext>
              </a:extLst>
            </wp:docPr>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map&#10;&#10;Description automatically generated">
                      <a:extLst>
                        <a:ext uri="{FF2B5EF4-FFF2-40B4-BE49-F238E27FC236}">
                          <a16:creationId xmlns:a16="http://schemas.microsoft.com/office/drawing/2014/main" id="{C55AEC19-BF71-43A3-B558-2917BE982937}"/>
                        </a:ext>
                      </a:extLst>
                    </pic:cNvPr>
                    <pic:cNvPicPr/>
                  </pic:nvPicPr>
                  <pic:blipFill>
                    <a:blip r:embed="rId149">
                      <a:extLst>
                        <a:ext uri="{28A0092B-C50C-407E-A947-70E740481C1C}">
                          <a14:useLocalDpi xmlns:a14="http://schemas.microsoft.com/office/drawing/2010/main" val="0"/>
                        </a:ext>
                      </a:extLst>
                    </a:blip>
                    <a:stretch>
                      <a:fillRect/>
                    </a:stretch>
                  </pic:blipFill>
                  <pic:spPr>
                    <a:xfrm>
                      <a:off x="0" y="0"/>
                      <a:ext cx="4621266" cy="3242506"/>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73D9C8C9" w14:textId="77777777" w:rsidTr="00601607">
        <w:tc>
          <w:tcPr>
            <w:tcW w:w="4728" w:type="dxa"/>
          </w:tcPr>
          <w:p w14:paraId="77CCA574" w14:textId="77777777" w:rsidR="003B075F" w:rsidRDefault="003B075F" w:rsidP="00601607">
            <w:pPr>
              <w:spacing w:before="120"/>
              <w:jc w:val="both"/>
              <w:rPr>
                <w:lang w:val="fr-FR"/>
              </w:rPr>
            </w:pPr>
          </w:p>
          <w:p w14:paraId="00F45BE4" w14:textId="77777777" w:rsidR="003B075F" w:rsidRPr="00507D9E" w:rsidRDefault="003B075F" w:rsidP="00601607">
            <w:pPr>
              <w:spacing w:before="120"/>
              <w:jc w:val="both"/>
              <w:rPr>
                <w:lang w:val="fr-FR"/>
              </w:rPr>
            </w:pPr>
            <w:r>
              <w:rPr>
                <w:lang w:val="fr-FR"/>
              </w:rPr>
              <w:t>Bien qu’aucun relevé ne soit semble-t-il effectué, l</w:t>
            </w:r>
            <w:r w:rsidRPr="00507D9E">
              <w:rPr>
                <w:lang w:val="fr-FR"/>
              </w:rPr>
              <w:t xml:space="preserve">a </w:t>
            </w:r>
            <w:r w:rsidRPr="00507D9E">
              <w:rPr>
                <w:i/>
                <w:iCs/>
                <w:lang w:val="fr-FR"/>
              </w:rPr>
              <w:t xml:space="preserve">figure </w:t>
            </w:r>
            <w:r w:rsidRPr="00507D9E">
              <w:rPr>
                <w:lang w:val="fr-FR"/>
              </w:rPr>
              <w:t>donne une idée de ce que pourrait être actuellement les variations de la température de la Seine pendant l'année calendaire en région IDF</w:t>
            </w:r>
            <w:r>
              <w:rPr>
                <w:lang w:val="fr-FR"/>
              </w:rPr>
              <w:t>.</w:t>
            </w:r>
            <w:r w:rsidRPr="00507D9E">
              <w:rPr>
                <w:lang w:val="fr-FR"/>
              </w:rPr>
              <w:t xml:space="preserve">  </w:t>
            </w:r>
          </w:p>
          <w:p w14:paraId="3975D9F9" w14:textId="77777777" w:rsidR="003B075F" w:rsidRDefault="003B075F" w:rsidP="00601607">
            <w:pPr>
              <w:spacing w:before="120"/>
              <w:jc w:val="both"/>
              <w:rPr>
                <w:lang w:val="fr-FR"/>
              </w:rPr>
            </w:pPr>
          </w:p>
        </w:tc>
        <w:tc>
          <w:tcPr>
            <w:tcW w:w="4729" w:type="dxa"/>
          </w:tcPr>
          <w:p w14:paraId="7937FC5F" w14:textId="77777777" w:rsidR="003B075F" w:rsidRDefault="003B075F" w:rsidP="00601607">
            <w:pPr>
              <w:spacing w:before="120"/>
              <w:jc w:val="center"/>
              <w:rPr>
                <w:lang w:val="fr-FR"/>
              </w:rPr>
            </w:pPr>
            <w:r w:rsidRPr="00507D9E">
              <w:rPr>
                <w:noProof/>
              </w:rPr>
              <w:drawing>
                <wp:inline distT="0" distB="0" distL="0" distR="0" wp14:anchorId="46395C6A" wp14:editId="219B3A55">
                  <wp:extent cx="2810682" cy="1757548"/>
                  <wp:effectExtent l="0" t="0" r="8890" b="0"/>
                  <wp:docPr id="57378" name="Picture 7" descr="A close up of a piece of paper&#10;&#10;Description automatically generated">
                    <a:extLst xmlns:a="http://schemas.openxmlformats.org/drawingml/2006/main">
                      <a:ext uri="{FF2B5EF4-FFF2-40B4-BE49-F238E27FC236}">
                        <a16:creationId xmlns:a16="http://schemas.microsoft.com/office/drawing/2014/main" id="{8A1A8CF8-8768-4C7C-89F5-8954999AD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piece of paper&#10;&#10;Description automatically generated">
                            <a:extLst>
                              <a:ext uri="{FF2B5EF4-FFF2-40B4-BE49-F238E27FC236}">
                                <a16:creationId xmlns:a16="http://schemas.microsoft.com/office/drawing/2014/main" id="{8A1A8CF8-8768-4C7C-89F5-8954999ADEC3}"/>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2819251" cy="1762907"/>
                          </a:xfrm>
                          <a:prstGeom prst="rect">
                            <a:avLst/>
                          </a:prstGeom>
                        </pic:spPr>
                      </pic:pic>
                    </a:graphicData>
                  </a:graphic>
                </wp:inline>
              </w:drawing>
            </w:r>
          </w:p>
        </w:tc>
      </w:tr>
    </w:tbl>
    <w:p w14:paraId="04F8C607" w14:textId="77777777" w:rsidR="003B075F" w:rsidRDefault="003B075F" w:rsidP="003B075F">
      <w:pPr>
        <w:spacing w:before="120" w:after="0"/>
        <w:jc w:val="both"/>
        <w:rPr>
          <w:lang w:val="fr-FR"/>
        </w:rPr>
      </w:pPr>
      <w:r w:rsidRPr="009C2516">
        <w:rPr>
          <w:lang w:val="fr-FR"/>
        </w:rPr>
        <w:t xml:space="preserve">Il faut ici remercier WIKI d’avoir eu la patience d’observer comment varie le débit de la Seine pendant l’année calendaire et ceci sur plusieurs dizaines d’années. Il est </w:t>
      </w:r>
      <w:r>
        <w:rPr>
          <w:lang w:val="fr-FR"/>
        </w:rPr>
        <w:t>cependant</w:t>
      </w:r>
      <w:r w:rsidRPr="009C2516">
        <w:rPr>
          <w:lang w:val="fr-FR"/>
        </w:rPr>
        <w:t xml:space="preserve"> difficile de se procurer des </w:t>
      </w:r>
      <w:r>
        <w:rPr>
          <w:lang w:val="fr-FR"/>
        </w:rPr>
        <w:t>informations</w:t>
      </w:r>
      <w:r w:rsidRPr="009C2516">
        <w:rPr>
          <w:lang w:val="fr-FR"/>
        </w:rPr>
        <w:t xml:space="preserve"> concernant la température de la Seine à Paris et il est regrettable qu’aucun travail sérieux* n’</w:t>
      </w:r>
      <w:r>
        <w:rPr>
          <w:lang w:val="fr-FR"/>
        </w:rPr>
        <w:t>ai</w:t>
      </w:r>
      <w:r w:rsidRPr="009C2516">
        <w:rPr>
          <w:lang w:val="fr-FR"/>
        </w:rPr>
        <w:t xml:space="preserve">t été réalisé pour mesurer comment cette dernière varie en région IDF pendant l’année calendaire. Pour cette raison la courbe en bleu de </w:t>
      </w:r>
      <w:r>
        <w:rPr>
          <w:lang w:val="fr-FR"/>
        </w:rPr>
        <w:t>la figure qui suit</w:t>
      </w:r>
      <w:r w:rsidRPr="009C2516">
        <w:rPr>
          <w:lang w:val="fr-FR"/>
        </w:rPr>
        <w:t xml:space="preserve"> est approximative</w:t>
      </w:r>
      <w:r>
        <w:rPr>
          <w:lang w:val="fr-FR"/>
        </w:rPr>
        <w:t xml:space="preserve"> et légèrement changeante d’une année sur l’autre.</w:t>
      </w:r>
    </w:p>
    <w:p w14:paraId="56D1A986" w14:textId="77777777" w:rsidR="003B075F" w:rsidRDefault="003B075F" w:rsidP="003B075F">
      <w:pPr>
        <w:jc w:val="both"/>
        <w:rPr>
          <w:lang w:val="fr-FR"/>
        </w:rPr>
      </w:pPr>
      <w:r w:rsidRPr="00403FBC">
        <w:rPr>
          <w:lang w:val="fr-FR"/>
        </w:rPr>
        <w:t>Le terme « </w:t>
      </w:r>
      <w:proofErr w:type="spellStart"/>
      <w:r w:rsidRPr="00403FBC">
        <w:rPr>
          <w:lang w:val="fr-FR"/>
        </w:rPr>
        <w:t>aquathermique</w:t>
      </w:r>
      <w:proofErr w:type="spellEnd"/>
      <w:r w:rsidRPr="00403FBC">
        <w:rPr>
          <w:lang w:val="fr-FR"/>
        </w:rPr>
        <w:t>" malheureusement absent du « Larousse » serait mieux adapté que le terme "géothermique” pour qualifier l’énergie thermique prélevée en hiver et restitué</w:t>
      </w:r>
      <w:r>
        <w:rPr>
          <w:lang w:val="fr-FR"/>
        </w:rPr>
        <w:t>e</w:t>
      </w:r>
      <w:r w:rsidRPr="00403FBC">
        <w:rPr>
          <w:lang w:val="fr-FR"/>
        </w:rPr>
        <w:t xml:space="preserve"> en été dans les nappes captives du milieu naturel profond</w:t>
      </w:r>
      <w:r>
        <w:rPr>
          <w:lang w:val="fr-FR"/>
        </w:rPr>
        <w:t>.</w:t>
      </w:r>
    </w:p>
    <w:p w14:paraId="44614F3F" w14:textId="77777777" w:rsidR="003B075F" w:rsidRPr="009C2516" w:rsidRDefault="003B075F" w:rsidP="003B075F">
      <w:pPr>
        <w:spacing w:before="360" w:after="0"/>
        <w:jc w:val="both"/>
        <w:rPr>
          <w:i/>
          <w:iCs/>
          <w:sz w:val="24"/>
          <w:szCs w:val="24"/>
          <w:lang w:val="fr-FR"/>
        </w:rPr>
      </w:pPr>
      <w:r w:rsidRPr="000F7C48">
        <w:rPr>
          <w:i/>
          <w:iCs/>
          <w:sz w:val="24"/>
          <w:szCs w:val="24"/>
          <w:lang w:val="fr-FR"/>
        </w:rPr>
        <w:t>Le potentiel thermique de la Seine à Paris</w:t>
      </w:r>
    </w:p>
    <w:p w14:paraId="642A0E5C" w14:textId="77777777" w:rsidR="003B075F" w:rsidRDefault="003B075F" w:rsidP="003B075F">
      <w:pPr>
        <w:spacing w:before="120" w:after="0"/>
        <w:jc w:val="both"/>
        <w:rPr>
          <w:lang w:val="fr-FR"/>
        </w:rPr>
      </w:pPr>
      <w:r w:rsidRPr="00E62646">
        <w:rPr>
          <w:lang w:val="fr-FR"/>
        </w:rPr>
        <w:t xml:space="preserve">Le débit de la Seine était sensiblement deux fois plus faible lors de la sécheresse exceptionnelle qui a sévit lors de l'été 2022 mais </w:t>
      </w:r>
      <w:r>
        <w:rPr>
          <w:lang w:val="fr-FR"/>
        </w:rPr>
        <w:t>g</w:t>
      </w:r>
      <w:r w:rsidRPr="00E62646">
        <w:rPr>
          <w:lang w:val="fr-FR"/>
        </w:rPr>
        <w:t xml:space="preserve">râce à ses bassins de rétention </w:t>
      </w:r>
      <w:r>
        <w:rPr>
          <w:lang w:val="fr-FR"/>
        </w:rPr>
        <w:t xml:space="preserve">comme la retenue de la Forêt d’Orient </w:t>
      </w:r>
      <w:r w:rsidRPr="00E62646">
        <w:rPr>
          <w:lang w:val="fr-FR"/>
        </w:rPr>
        <w:t>situé</w:t>
      </w:r>
      <w:r>
        <w:rPr>
          <w:lang w:val="fr-FR"/>
        </w:rPr>
        <w:t>e</w:t>
      </w:r>
      <w:r w:rsidRPr="00E62646">
        <w:rPr>
          <w:lang w:val="fr-FR"/>
        </w:rPr>
        <w:t xml:space="preserve"> en amont</w:t>
      </w:r>
      <w:r>
        <w:rPr>
          <w:lang w:val="fr-FR"/>
        </w:rPr>
        <w:t>,</w:t>
      </w:r>
      <w:r w:rsidRPr="00E62646">
        <w:rPr>
          <w:lang w:val="fr-FR"/>
        </w:rPr>
        <w:t xml:space="preserve"> </w:t>
      </w:r>
      <w:r>
        <w:rPr>
          <w:lang w:val="fr-FR"/>
        </w:rPr>
        <w:t xml:space="preserve">un de nos plus grand </w:t>
      </w:r>
      <w:r w:rsidRPr="00E62646">
        <w:rPr>
          <w:lang w:val="fr-FR"/>
        </w:rPr>
        <w:t>fleuve a été moins sensible à cette sécheresse que les autres fleuves européens, comme la Tamise ou le Rhin.</w:t>
      </w:r>
    </w:p>
    <w:p w14:paraId="3C75BD88" w14:textId="77777777" w:rsidR="003B075F" w:rsidRDefault="003B075F" w:rsidP="003B075F">
      <w:pPr>
        <w:spacing w:before="120" w:after="0"/>
        <w:jc w:val="both"/>
        <w:rPr>
          <w:lang w:val="fr-FR"/>
        </w:rPr>
      </w:pPr>
    </w:p>
    <w:p w14:paraId="0BF4E9A5" w14:textId="77777777" w:rsidR="003B075F" w:rsidRDefault="003B075F" w:rsidP="003B075F">
      <w:pPr>
        <w:spacing w:before="120" w:after="0"/>
        <w:jc w:val="both"/>
        <w:rPr>
          <w:lang w:val="fr-FR"/>
        </w:rPr>
      </w:pPr>
    </w:p>
    <w:p w14:paraId="4DB40D3F" w14:textId="77777777" w:rsidR="003B075F" w:rsidRDefault="003B075F" w:rsidP="003B075F">
      <w:pPr>
        <w:spacing w:before="120" w:after="0"/>
        <w:jc w:val="both"/>
        <w:rPr>
          <w:lang w:val="fr-FR"/>
        </w:rPr>
      </w:pPr>
      <w:r w:rsidRPr="00753762">
        <w:rPr>
          <w:b/>
          <w:bCs/>
          <w:i/>
          <w:iCs/>
          <w:lang w:val="fr-FR"/>
        </w:rPr>
        <w:t>*</w:t>
      </w:r>
      <w:r w:rsidRPr="00753762">
        <w:rPr>
          <w:sz w:val="18"/>
          <w:szCs w:val="18"/>
          <w:lang w:val="fr-FR"/>
        </w:rPr>
        <w:t>Ce ne sont pourtant pas les organismes qui manquent. Voir à ce sujet le chapitre 7 sur les acteurs financiers</w:t>
      </w:r>
      <w:r>
        <w:rPr>
          <w:sz w:val="18"/>
          <w:szCs w:val="18"/>
          <w:lang w:val="fr-FR"/>
        </w:rPr>
        <w:t>.</w:t>
      </w:r>
      <w:r w:rsidRPr="00753762">
        <w:rPr>
          <w:lang w:val="fr-FR"/>
        </w:rPr>
        <w:t xml:space="preserve">      </w:t>
      </w:r>
    </w:p>
    <w:p w14:paraId="0F6D0D78" w14:textId="77777777" w:rsidR="003B075F" w:rsidRDefault="003B075F" w:rsidP="003B075F">
      <w:pPr>
        <w:rPr>
          <w:i/>
          <w:iCs/>
          <w:sz w:val="24"/>
          <w:szCs w:val="24"/>
          <w:lang w:val="fr-FR"/>
        </w:rPr>
      </w:pPr>
      <w:r>
        <w:rPr>
          <w:i/>
          <w:iCs/>
          <w:sz w:val="24"/>
          <w:szCs w:val="24"/>
          <w:lang w:val="fr-FR"/>
        </w:rPr>
        <w:br w:type="page"/>
      </w:r>
    </w:p>
    <w:p w14:paraId="65AA776E" w14:textId="77777777" w:rsidR="003B075F" w:rsidRDefault="003B075F" w:rsidP="003B075F">
      <w:pPr>
        <w:spacing w:before="120" w:after="0"/>
        <w:jc w:val="center"/>
        <w:rPr>
          <w:lang w:val="fr-FR"/>
        </w:rPr>
      </w:pPr>
      <w:r>
        <w:rPr>
          <w:noProof/>
          <w:lang w:val="fr-FR"/>
        </w:rPr>
        <w:lastRenderedPageBreak/>
        <w:drawing>
          <wp:inline distT="0" distB="0" distL="0" distR="0" wp14:anchorId="5B1990F7" wp14:editId="65DD731E">
            <wp:extent cx="5126477" cy="196323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46750" cy="1971000"/>
                    </a:xfrm>
                    <a:prstGeom prst="rect">
                      <a:avLst/>
                    </a:prstGeom>
                    <a:noFill/>
                    <a:ln>
                      <a:noFill/>
                    </a:ln>
                  </pic:spPr>
                </pic:pic>
              </a:graphicData>
            </a:graphic>
          </wp:inline>
        </w:drawing>
      </w:r>
    </w:p>
    <w:p w14:paraId="57B491B3" w14:textId="77777777" w:rsidR="003B075F" w:rsidRPr="000F7C48" w:rsidRDefault="003B075F" w:rsidP="003B075F">
      <w:pPr>
        <w:spacing w:before="120" w:after="0"/>
        <w:ind w:left="397" w:right="397"/>
        <w:jc w:val="center"/>
        <w:rPr>
          <w:i/>
          <w:iCs/>
          <w:sz w:val="18"/>
          <w:szCs w:val="18"/>
          <w:lang w:val="fr-FR"/>
        </w:rPr>
      </w:pPr>
      <w:r>
        <w:rPr>
          <w:i/>
          <w:iCs/>
          <w:sz w:val="18"/>
          <w:szCs w:val="18"/>
          <w:lang w:val="fr-FR"/>
        </w:rPr>
        <w:t>Les val</w:t>
      </w:r>
      <w:r w:rsidRPr="000F7C48">
        <w:rPr>
          <w:i/>
          <w:iCs/>
          <w:sz w:val="18"/>
          <w:szCs w:val="18"/>
          <w:lang w:val="fr-FR"/>
        </w:rPr>
        <w:t xml:space="preserve">eurs de débit observées </w:t>
      </w:r>
      <w:r>
        <w:rPr>
          <w:i/>
          <w:iCs/>
          <w:sz w:val="18"/>
          <w:szCs w:val="18"/>
          <w:lang w:val="fr-FR"/>
        </w:rPr>
        <w:t xml:space="preserve">en gros chiffres noirs sont, </w:t>
      </w:r>
      <w:r w:rsidRPr="000F7C48">
        <w:rPr>
          <w:i/>
          <w:iCs/>
          <w:sz w:val="18"/>
          <w:szCs w:val="18"/>
          <w:lang w:val="fr-FR"/>
        </w:rPr>
        <w:t>selon Wikipédia</w:t>
      </w:r>
      <w:r>
        <w:rPr>
          <w:i/>
          <w:iCs/>
          <w:sz w:val="18"/>
          <w:szCs w:val="18"/>
          <w:lang w:val="fr-FR"/>
        </w:rPr>
        <w:t xml:space="preserve">, des débits moyens </w:t>
      </w:r>
      <w:r w:rsidRPr="000F7C48">
        <w:rPr>
          <w:i/>
          <w:iCs/>
          <w:sz w:val="18"/>
          <w:szCs w:val="18"/>
          <w:lang w:val="fr-FR"/>
        </w:rPr>
        <w:t>sur plusieurs dizaines d’années</w:t>
      </w:r>
      <w:r>
        <w:rPr>
          <w:i/>
          <w:iCs/>
          <w:sz w:val="18"/>
          <w:szCs w:val="18"/>
          <w:lang w:val="fr-FR"/>
        </w:rPr>
        <w:t xml:space="preserve">. Ils comprennent le débit de la Marne qui se jette dans la Seine en amont de Paris (débit Oise exclus) </w:t>
      </w:r>
    </w:p>
    <w:p w14:paraId="45465898" w14:textId="77777777" w:rsidR="003B075F" w:rsidRPr="00F617E0" w:rsidRDefault="003B075F" w:rsidP="003B075F">
      <w:pPr>
        <w:spacing w:before="120" w:after="0"/>
        <w:jc w:val="both"/>
        <w:rPr>
          <w:sz w:val="20"/>
          <w:szCs w:val="20"/>
          <w:lang w:val="fr-FR"/>
        </w:rPr>
      </w:pPr>
      <w:r w:rsidRPr="00F617E0">
        <w:rPr>
          <w:sz w:val="20"/>
          <w:szCs w:val="20"/>
          <w:lang w:val="fr-FR"/>
        </w:rPr>
        <w:t xml:space="preserve">La figure ci-dessus prouve que le potentiel thermique de la Seine à Paris est considérable et proche de 10 gigawatts au plus froid de l’hiver.  Il faut toutefois se rendre à l’évidence : vu la population de Paris </w:t>
      </w:r>
      <w:r>
        <w:rPr>
          <w:sz w:val="20"/>
          <w:szCs w:val="20"/>
          <w:lang w:val="fr-FR"/>
        </w:rPr>
        <w:t>et</w:t>
      </w:r>
      <w:r w:rsidRPr="00F617E0">
        <w:rPr>
          <w:sz w:val="20"/>
          <w:szCs w:val="20"/>
          <w:lang w:val="fr-FR"/>
        </w:rPr>
        <w:t xml:space="preserve"> sa petite couronne voisine de 10 millions d'habitants cela ne fait que 1 kW disponible par parisien. Et ceci avec une température de sortie des évaporateurs de 3</w:t>
      </w:r>
      <w:r>
        <w:rPr>
          <w:sz w:val="20"/>
          <w:szCs w:val="20"/>
          <w:lang w:val="fr-FR"/>
        </w:rPr>
        <w:t xml:space="preserve"> </w:t>
      </w:r>
      <w:r w:rsidRPr="00F617E0">
        <w:rPr>
          <w:sz w:val="20"/>
          <w:szCs w:val="20"/>
          <w:lang w:val="fr-FR"/>
        </w:rPr>
        <w:t>°C, peut-être un peu basse. Heureusement avec le réseau envisagé dans les pages précédentes le potentiel thermique de l'eau géothermale s'ajoute à celui des eaux superficielles et il n’est peut-être pas inenvisageable de profiter aussi de l’eau des nappes libres qui est, elle, à 10</w:t>
      </w:r>
      <w:r>
        <w:rPr>
          <w:sz w:val="20"/>
          <w:szCs w:val="20"/>
          <w:lang w:val="fr-FR"/>
        </w:rPr>
        <w:t xml:space="preserve"> </w:t>
      </w:r>
      <w:r w:rsidRPr="00F617E0">
        <w:rPr>
          <w:sz w:val="20"/>
          <w:szCs w:val="20"/>
          <w:lang w:val="fr-FR"/>
        </w:rPr>
        <w:t xml:space="preserve">°C voire un peu plus. L’année 2022 </w:t>
      </w:r>
      <w:r>
        <w:rPr>
          <w:sz w:val="20"/>
          <w:szCs w:val="20"/>
          <w:lang w:val="fr-FR"/>
        </w:rPr>
        <w:t xml:space="preserve">sera </w:t>
      </w:r>
      <w:r w:rsidRPr="00F617E0">
        <w:rPr>
          <w:sz w:val="20"/>
          <w:szCs w:val="20"/>
          <w:lang w:val="fr-FR"/>
        </w:rPr>
        <w:t>en France une année exceptionnellement sèche avec un débit de la Seine début ao</w:t>
      </w:r>
      <w:r>
        <w:rPr>
          <w:sz w:val="20"/>
          <w:szCs w:val="20"/>
          <w:lang w:val="fr-FR"/>
        </w:rPr>
        <w:t>û</w:t>
      </w:r>
      <w:r w:rsidRPr="00F617E0">
        <w:rPr>
          <w:sz w:val="20"/>
          <w:szCs w:val="20"/>
          <w:lang w:val="fr-FR"/>
        </w:rPr>
        <w:t>t voisin de 80 m</w:t>
      </w:r>
      <w:r w:rsidRPr="00F617E0">
        <w:rPr>
          <w:b/>
          <w:sz w:val="20"/>
          <w:szCs w:val="20"/>
          <w:vertAlign w:val="superscript"/>
          <w:lang w:val="fr-FR"/>
        </w:rPr>
        <w:t>3</w:t>
      </w:r>
      <w:r w:rsidRPr="00F617E0">
        <w:rPr>
          <w:sz w:val="20"/>
          <w:szCs w:val="20"/>
          <w:lang w:val="fr-FR"/>
        </w:rPr>
        <w:t>/s</w:t>
      </w:r>
      <w:r>
        <w:rPr>
          <w:sz w:val="20"/>
          <w:szCs w:val="20"/>
          <w:lang w:val="fr-FR"/>
        </w:rPr>
        <w:t>.</w:t>
      </w:r>
    </w:p>
    <w:p w14:paraId="36C18D85" w14:textId="77777777" w:rsidR="003B075F" w:rsidRDefault="003B075F" w:rsidP="00DF5E6A">
      <w:pPr>
        <w:spacing w:before="200" w:after="0"/>
        <w:jc w:val="both"/>
        <w:rPr>
          <w:i/>
          <w:iCs/>
          <w:sz w:val="24"/>
          <w:szCs w:val="24"/>
          <w:lang w:val="fr-FR"/>
        </w:rPr>
      </w:pPr>
      <w:r>
        <w:rPr>
          <w:i/>
          <w:iCs/>
          <w:sz w:val="24"/>
          <w:szCs w:val="24"/>
          <w:lang w:val="fr-FR"/>
        </w:rPr>
        <w:t>Paris intramuros et son environnement</w:t>
      </w:r>
    </w:p>
    <w:p w14:paraId="3A5EFA0A" w14:textId="77777777" w:rsidR="003B075F" w:rsidRDefault="003B075F" w:rsidP="00434145">
      <w:pPr>
        <w:spacing w:after="0"/>
        <w:jc w:val="both"/>
        <w:rPr>
          <w:lang w:val="fr-FR"/>
        </w:rPr>
      </w:pPr>
      <w:r w:rsidRPr="00345340">
        <w:rPr>
          <w:lang w:val="fr-FR"/>
        </w:rPr>
        <w:t>Le constat est un peu effroyable</w:t>
      </w:r>
      <w:r>
        <w:rPr>
          <w:lang w:val="fr-FR"/>
        </w:rPr>
        <w:t>,</w:t>
      </w:r>
      <w:r w:rsidRPr="00345340">
        <w:rPr>
          <w:lang w:val="fr-FR"/>
        </w:rPr>
        <w:t xml:space="preserve"> mais il faut se rendre à l'évidence : la densité </w:t>
      </w:r>
      <w:r>
        <w:rPr>
          <w:lang w:val="fr-FR"/>
        </w:rPr>
        <w:t>de population</w:t>
      </w:r>
      <w:r w:rsidRPr="00345340">
        <w:rPr>
          <w:lang w:val="fr-FR"/>
        </w:rPr>
        <w:t xml:space="preserve"> dans Paris et sa petite couronne est considérable. Avec une densité moyenne de 20 000 habitants au k</w:t>
      </w:r>
      <w:r>
        <w:rPr>
          <w:lang w:val="fr-FR"/>
        </w:rPr>
        <w:t>m</w:t>
      </w:r>
      <w:r w:rsidRPr="00345340">
        <w:rPr>
          <w:b/>
          <w:vertAlign w:val="superscript"/>
          <w:lang w:val="fr-FR"/>
        </w:rPr>
        <w:t>2</w:t>
      </w:r>
      <w:r w:rsidRPr="00345340">
        <w:rPr>
          <w:lang w:val="fr-FR"/>
        </w:rPr>
        <w:t>, chaque parisien ne dispose en effet que d'une surface au sol voisine de 50 m</w:t>
      </w:r>
      <w:r w:rsidRPr="00345340">
        <w:rPr>
          <w:b/>
          <w:bCs/>
          <w:vertAlign w:val="superscript"/>
          <w:lang w:val="fr-FR"/>
        </w:rPr>
        <w:t>2</w:t>
      </w:r>
      <w:r>
        <w:rPr>
          <w:b/>
          <w:bCs/>
          <w:vertAlign w:val="superscript"/>
          <w:lang w:val="fr-FR"/>
        </w:rPr>
        <w:t xml:space="preserve"> </w:t>
      </w:r>
      <w:r>
        <w:rPr>
          <w:b/>
          <w:bCs/>
          <w:lang w:val="fr-FR"/>
        </w:rPr>
        <w:t>en</w:t>
      </w:r>
      <w:r w:rsidRPr="00345340">
        <w:rPr>
          <w:lang w:val="fr-FR"/>
        </w:rPr>
        <w:t xml:space="preserve"> raison de l’empilage des appartements.</w:t>
      </w:r>
      <w:r>
        <w:rPr>
          <w:lang w:val="fr-FR"/>
        </w:rPr>
        <w:t xml:space="preserve"> </w:t>
      </w:r>
      <w:r w:rsidRPr="00345340">
        <w:rPr>
          <w:lang w:val="fr-FR"/>
        </w:rPr>
        <w:t>Dans la partie située à l’est de Paris intramuro</w:t>
      </w:r>
      <w:r>
        <w:rPr>
          <w:lang w:val="fr-FR"/>
        </w:rPr>
        <w:t>s,</w:t>
      </w:r>
      <w:r w:rsidRPr="00345340">
        <w:rPr>
          <w:lang w:val="fr-FR"/>
        </w:rPr>
        <w:t xml:space="preserve"> la surface au sol disponible par parisien est même selon l’INSEE encore plus faible et voisine de 24 m</w:t>
      </w:r>
      <w:r w:rsidRPr="00345340">
        <w:rPr>
          <w:b/>
          <w:bCs/>
          <w:vertAlign w:val="superscript"/>
          <w:lang w:val="fr-FR"/>
        </w:rPr>
        <w:t>2</w:t>
      </w:r>
      <w:r w:rsidRPr="00345340">
        <w:rPr>
          <w:lang w:val="fr-FR"/>
        </w:rPr>
        <w:t xml:space="preserve">. </w:t>
      </w:r>
      <w:r>
        <w:rPr>
          <w:lang w:val="fr-FR"/>
        </w:rPr>
        <w:t>Il faut dire que les données de l’INSEE sont illusoires dans la mesure ou les chiffres annoncés de 8 000 à 13 000 habitants/km</w:t>
      </w:r>
      <w:r w:rsidRPr="00780820">
        <w:rPr>
          <w:b/>
          <w:vertAlign w:val="superscript"/>
          <w:lang w:val="fr-FR"/>
        </w:rPr>
        <w:t>2</w:t>
      </w:r>
      <w:r>
        <w:rPr>
          <w:lang w:val="fr-FR"/>
        </w:rPr>
        <w:t xml:space="preserve"> pour le 1</w:t>
      </w:r>
      <w:r w:rsidRPr="00525C7A">
        <w:rPr>
          <w:b/>
          <w:vertAlign w:val="superscript"/>
          <w:lang w:val="fr-FR"/>
        </w:rPr>
        <w:t>er</w:t>
      </w:r>
      <w:r>
        <w:rPr>
          <w:lang w:val="fr-FR"/>
        </w:rPr>
        <w:t>, le 8</w:t>
      </w:r>
      <w:r w:rsidRPr="00525C7A">
        <w:rPr>
          <w:b/>
          <w:vertAlign w:val="superscript"/>
          <w:lang w:val="fr-FR"/>
        </w:rPr>
        <w:t>ème</w:t>
      </w:r>
      <w:r>
        <w:rPr>
          <w:lang w:val="fr-FR"/>
        </w:rPr>
        <w:t xml:space="preserve"> et le 16</w:t>
      </w:r>
      <w:r w:rsidRPr="00525C7A">
        <w:rPr>
          <w:b/>
          <w:vertAlign w:val="superscript"/>
          <w:lang w:val="fr-FR"/>
        </w:rPr>
        <w:t>ième</w:t>
      </w:r>
      <w:r>
        <w:rPr>
          <w:lang w:val="fr-FR"/>
        </w:rPr>
        <w:t xml:space="preserve"> arrondissement incorporent le bois de Boulogne et qu’à l’est c’est la même chose pour le 4</w:t>
      </w:r>
      <w:r w:rsidRPr="00525C7A">
        <w:rPr>
          <w:vertAlign w:val="superscript"/>
          <w:lang w:val="fr-FR"/>
        </w:rPr>
        <w:t>ème</w:t>
      </w:r>
      <w:r>
        <w:rPr>
          <w:lang w:val="fr-FR"/>
        </w:rPr>
        <w:t xml:space="preserve"> et le 12</w:t>
      </w:r>
      <w:r w:rsidRPr="00525C7A">
        <w:rPr>
          <w:vertAlign w:val="superscript"/>
          <w:lang w:val="fr-FR"/>
        </w:rPr>
        <w:t>ème</w:t>
      </w:r>
      <w:r>
        <w:rPr>
          <w:lang w:val="fr-FR"/>
        </w:rPr>
        <w:t xml:space="preserve"> qui incorporent le bois de Vincennes.</w:t>
      </w:r>
    </w:p>
    <w:p w14:paraId="1C5D2BEA" w14:textId="77777777" w:rsidR="00434145" w:rsidRDefault="00434145" w:rsidP="00434145">
      <w:pPr>
        <w:spacing w:after="0"/>
        <w:jc w:val="both"/>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6"/>
        <w:gridCol w:w="6491"/>
      </w:tblGrid>
      <w:tr w:rsidR="00434145" w14:paraId="49675364" w14:textId="77777777" w:rsidTr="00434145">
        <w:tc>
          <w:tcPr>
            <w:tcW w:w="2966" w:type="dxa"/>
          </w:tcPr>
          <w:p w14:paraId="39D00230" w14:textId="77777777" w:rsidR="00434145" w:rsidRDefault="00434145" w:rsidP="00434145">
            <w:pPr>
              <w:jc w:val="both"/>
              <w:rPr>
                <w:i/>
                <w:iCs/>
                <w:sz w:val="18"/>
                <w:szCs w:val="18"/>
                <w:lang w:val="fr-FR"/>
              </w:rPr>
            </w:pPr>
          </w:p>
          <w:p w14:paraId="56A930EA" w14:textId="4E44A08C" w:rsidR="00434145" w:rsidRDefault="00434145" w:rsidP="00434145">
            <w:pPr>
              <w:jc w:val="both"/>
              <w:rPr>
                <w:i/>
                <w:iCs/>
                <w:sz w:val="18"/>
                <w:szCs w:val="18"/>
                <w:lang w:val="fr-FR"/>
              </w:rPr>
            </w:pPr>
            <w:r w:rsidRPr="001E1F2C">
              <w:rPr>
                <w:i/>
                <w:iCs/>
                <w:sz w:val="18"/>
                <w:szCs w:val="18"/>
                <w:lang w:val="fr-FR"/>
              </w:rPr>
              <w:t>Chiffres clés :  20 arrondissements, 2 millions d’habitants, 100 km</w:t>
            </w:r>
            <w:r w:rsidRPr="00CE7467">
              <w:rPr>
                <w:i/>
                <w:iCs/>
                <w:sz w:val="18"/>
                <w:szCs w:val="18"/>
                <w:lang w:val="fr-FR"/>
              </w:rPr>
              <w:t>².</w:t>
            </w:r>
            <w:r w:rsidRPr="001E1F2C">
              <w:rPr>
                <w:i/>
                <w:iCs/>
                <w:sz w:val="18"/>
                <w:szCs w:val="18"/>
                <w:lang w:val="fr-FR"/>
              </w:rPr>
              <w:t xml:space="preserve"> Beaucoup de communes à l’extérieur de Paris intramuros comme Boulogne</w:t>
            </w:r>
            <w:r w:rsidRPr="00CE7467">
              <w:rPr>
                <w:i/>
                <w:iCs/>
                <w:sz w:val="18"/>
                <w:szCs w:val="18"/>
                <w:lang w:val="fr-FR"/>
              </w:rPr>
              <w:t>-Billancourt</w:t>
            </w:r>
            <w:r w:rsidRPr="001E1F2C">
              <w:rPr>
                <w:i/>
                <w:iCs/>
                <w:sz w:val="18"/>
                <w:szCs w:val="18"/>
                <w:lang w:val="fr-FR"/>
              </w:rPr>
              <w:t xml:space="preserve"> ont environ la même densité urbaine.</w:t>
            </w:r>
          </w:p>
          <w:p w14:paraId="5BD348BC" w14:textId="77777777" w:rsidR="00434145" w:rsidRDefault="00434145" w:rsidP="00434145">
            <w:pPr>
              <w:jc w:val="both"/>
              <w:rPr>
                <w:i/>
                <w:iCs/>
                <w:sz w:val="18"/>
                <w:szCs w:val="18"/>
                <w:lang w:val="fr-FR"/>
              </w:rPr>
            </w:pPr>
          </w:p>
          <w:p w14:paraId="33C6633D" w14:textId="77777777" w:rsidR="00434145" w:rsidRPr="00305935" w:rsidRDefault="00434145" w:rsidP="00434145">
            <w:pPr>
              <w:jc w:val="both"/>
              <w:rPr>
                <w:rFonts w:asciiTheme="majorHAnsi" w:eastAsia="Times New Roman" w:hAnsiTheme="majorHAnsi" w:cstheme="majorHAnsi"/>
                <w:i/>
                <w:iCs/>
                <w:sz w:val="18"/>
                <w:szCs w:val="18"/>
                <w:lang w:val="fr-FR" w:eastAsia="en-GB"/>
              </w:rPr>
            </w:pPr>
            <w:r w:rsidRPr="00305935">
              <w:rPr>
                <w:rFonts w:asciiTheme="majorHAnsi" w:eastAsia="Times New Roman" w:hAnsiTheme="majorHAnsi" w:cstheme="majorHAnsi"/>
                <w:i/>
                <w:iCs/>
                <w:sz w:val="18"/>
                <w:szCs w:val="18"/>
                <w:lang w:val="fr-FR" w:eastAsia="en-GB"/>
              </w:rPr>
              <w:t xml:space="preserve">Dans le cadre de la valorisation du bien public va se poser en région parisienne le problème de l'appartenance territoriale de zones telles que les bois de Boulogne et de Vincennes ou comme le terrain occupé au sommet de la butte </w:t>
            </w:r>
            <w:r w:rsidRPr="00DF5E6A">
              <w:rPr>
                <w:rFonts w:asciiTheme="majorHAnsi" w:eastAsia="Times New Roman" w:hAnsiTheme="majorHAnsi" w:cstheme="majorHAnsi"/>
                <w:i/>
                <w:iCs/>
                <w:sz w:val="18"/>
                <w:szCs w:val="18"/>
                <w:lang w:val="fr-FR" w:eastAsia="en-GB"/>
              </w:rPr>
              <w:t>Montmartre</w:t>
            </w:r>
            <w:r w:rsidRPr="00305935">
              <w:rPr>
                <w:rFonts w:asciiTheme="majorHAnsi" w:eastAsia="Times New Roman" w:hAnsiTheme="majorHAnsi" w:cstheme="majorHAnsi"/>
                <w:i/>
                <w:iCs/>
                <w:sz w:val="18"/>
                <w:szCs w:val="18"/>
                <w:lang w:val="fr-FR" w:eastAsia="en-GB"/>
              </w:rPr>
              <w:t xml:space="preserve"> par un club de pétanque</w:t>
            </w:r>
          </w:p>
          <w:p w14:paraId="07811A27" w14:textId="77777777" w:rsidR="00434145" w:rsidRDefault="00434145" w:rsidP="00DF5E6A">
            <w:pPr>
              <w:spacing w:before="60"/>
              <w:jc w:val="both"/>
              <w:rPr>
                <w:lang w:val="fr-FR"/>
              </w:rPr>
            </w:pPr>
          </w:p>
        </w:tc>
        <w:tc>
          <w:tcPr>
            <w:tcW w:w="6491" w:type="dxa"/>
          </w:tcPr>
          <w:p w14:paraId="7ED4EBCF" w14:textId="4CB1ADD9" w:rsidR="00434145" w:rsidRDefault="00434145" w:rsidP="00434145">
            <w:pPr>
              <w:spacing w:before="60"/>
              <w:jc w:val="center"/>
              <w:rPr>
                <w:lang w:val="fr-FR"/>
              </w:rPr>
            </w:pPr>
            <w:r w:rsidRPr="00CE7467">
              <w:rPr>
                <w:noProof/>
              </w:rPr>
              <w:drawing>
                <wp:inline distT="0" distB="0" distL="0" distR="0" wp14:anchorId="57672CF5" wp14:editId="2C3485A7">
                  <wp:extent cx="3985146" cy="2487822"/>
                  <wp:effectExtent l="0" t="0" r="0" b="8255"/>
                  <wp:docPr id="57369" name="Picture 8" descr="A picture containing text, map&#10;&#10;Description automatically generated">
                    <a:extLst xmlns:a="http://schemas.openxmlformats.org/drawingml/2006/main">
                      <a:ext uri="{FF2B5EF4-FFF2-40B4-BE49-F238E27FC236}">
                        <a16:creationId xmlns:a16="http://schemas.microsoft.com/office/drawing/2014/main" id="{8F7A94B4-78A5-4E31-AA1E-8CB7C24CE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map&#10;&#10;Description automatically generated">
                            <a:extLst>
                              <a:ext uri="{FF2B5EF4-FFF2-40B4-BE49-F238E27FC236}">
                                <a16:creationId xmlns:a16="http://schemas.microsoft.com/office/drawing/2014/main" id="{8F7A94B4-78A5-4E31-AA1E-8CB7C24CEAAF}"/>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4011827" cy="2504479"/>
                          </a:xfrm>
                          <a:prstGeom prst="rect">
                            <a:avLst/>
                          </a:prstGeom>
                        </pic:spPr>
                      </pic:pic>
                    </a:graphicData>
                  </a:graphic>
                </wp:inline>
              </w:drawing>
            </w:r>
          </w:p>
        </w:tc>
      </w:tr>
    </w:tbl>
    <w:p w14:paraId="23AED609" w14:textId="7907DC18" w:rsidR="00434145" w:rsidRPr="00434145" w:rsidRDefault="00434145" w:rsidP="00DF5E6A">
      <w:pPr>
        <w:spacing w:before="60" w:after="0"/>
        <w:jc w:val="both"/>
        <w:rPr>
          <w:lang w:val="fr-FR"/>
        </w:rPr>
      </w:pPr>
      <w:r w:rsidRPr="00434145">
        <w:rPr>
          <w:lang w:val="fr-FR"/>
        </w:rPr>
        <w:t>Aménager le stockage dans Paris intramuros de 50 000 m</w:t>
      </w:r>
      <w:r w:rsidRPr="00434145">
        <w:rPr>
          <w:b/>
          <w:vertAlign w:val="superscript"/>
          <w:lang w:val="fr-FR"/>
        </w:rPr>
        <w:t>3</w:t>
      </w:r>
      <w:r w:rsidRPr="00434145">
        <w:rPr>
          <w:lang w:val="fr-FR"/>
        </w:rPr>
        <w:t xml:space="preserve"> d'eau dite sale pour limiter la pollution dans la Seine à l'occasion des Jeux Olympiques de 2024 alors que son débit en période estivale est de l'ordre de 2</w:t>
      </w:r>
      <w:r w:rsidR="00F3080A">
        <w:rPr>
          <w:lang w:val="fr-FR"/>
        </w:rPr>
        <w:t>0</w:t>
      </w:r>
      <w:r w:rsidRPr="00434145">
        <w:rPr>
          <w:lang w:val="fr-FR"/>
        </w:rPr>
        <w:t>0 m</w:t>
      </w:r>
      <w:r w:rsidRPr="00434145">
        <w:rPr>
          <w:b/>
          <w:vertAlign w:val="superscript"/>
          <w:lang w:val="fr-FR"/>
        </w:rPr>
        <w:t>3</w:t>
      </w:r>
      <w:r w:rsidRPr="00434145">
        <w:rPr>
          <w:lang w:val="fr-FR"/>
        </w:rPr>
        <w:t xml:space="preserve">/s revient à mettre cette eau polluée sur le côté pendant 200 s soit pendant </w:t>
      </w:r>
      <w:r w:rsidR="00F3080A">
        <w:rPr>
          <w:lang w:val="fr-FR"/>
        </w:rPr>
        <w:t>environ</w:t>
      </w:r>
      <w:r w:rsidRPr="00434145">
        <w:rPr>
          <w:lang w:val="fr-FR"/>
        </w:rPr>
        <w:t xml:space="preserve"> 4 mn, et le reste du temps ? </w:t>
      </w:r>
    </w:p>
    <w:p w14:paraId="68AB197D" w14:textId="1DF4A02D" w:rsidR="003B075F" w:rsidRPr="00345340" w:rsidRDefault="003B075F" w:rsidP="003B075F">
      <w:pPr>
        <w:spacing w:before="120" w:after="0"/>
        <w:jc w:val="center"/>
        <w:rPr>
          <w:lang w:val="fr-FR"/>
        </w:rPr>
      </w:pPr>
    </w:p>
    <w:p w14:paraId="4D95BE1E" w14:textId="77777777" w:rsidR="003B075F" w:rsidRDefault="003B075F" w:rsidP="00434145">
      <w:pPr>
        <w:spacing w:after="0"/>
        <w:jc w:val="center"/>
        <w:rPr>
          <w:lang w:val="fr-FR"/>
        </w:rPr>
      </w:pPr>
      <w:r w:rsidRPr="00273618">
        <w:rPr>
          <w:noProof/>
        </w:rPr>
        <w:drawing>
          <wp:inline distT="0" distB="0" distL="0" distR="0" wp14:anchorId="50FE64F2" wp14:editId="4A736E02">
            <wp:extent cx="6011545" cy="3773170"/>
            <wp:effectExtent l="0" t="0" r="8255" b="0"/>
            <wp:docPr id="57375" name="Picture 4">
              <a:extLst xmlns:a="http://schemas.openxmlformats.org/drawingml/2006/main">
                <a:ext uri="{FF2B5EF4-FFF2-40B4-BE49-F238E27FC236}">
                  <a16:creationId xmlns:a16="http://schemas.microsoft.com/office/drawing/2014/main" id="{DB386A16-8291-2345-A081-D5BBA26C2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B386A16-8291-2345-A081-D5BBA26C2550}"/>
                        </a:ext>
                      </a:extLst>
                    </pic:cNvPr>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6011545" cy="3773170"/>
                    </a:xfrm>
                    <a:prstGeom prst="rect">
                      <a:avLst/>
                    </a:prstGeom>
                  </pic:spPr>
                </pic:pic>
              </a:graphicData>
            </a:graphic>
          </wp:inline>
        </w:drawing>
      </w:r>
    </w:p>
    <w:p w14:paraId="04AB6C4E" w14:textId="77777777" w:rsidR="003B075F" w:rsidRPr="001E1F2C" w:rsidRDefault="003B075F" w:rsidP="003B075F">
      <w:pPr>
        <w:spacing w:before="80" w:after="0"/>
        <w:jc w:val="center"/>
        <w:rPr>
          <w:i/>
          <w:iCs/>
          <w:sz w:val="18"/>
          <w:szCs w:val="18"/>
          <w:lang w:val="fr-FR"/>
        </w:rPr>
      </w:pPr>
      <w:r w:rsidRPr="00273618">
        <w:rPr>
          <w:i/>
          <w:iCs/>
          <w:sz w:val="18"/>
          <w:szCs w:val="18"/>
          <w:lang w:val="fr-FR"/>
        </w:rPr>
        <w:t>Plus c’est foncé</w:t>
      </w:r>
      <w:r>
        <w:rPr>
          <w:i/>
          <w:iCs/>
          <w:sz w:val="18"/>
          <w:szCs w:val="18"/>
          <w:lang w:val="fr-FR"/>
        </w:rPr>
        <w:t>,</w:t>
      </w:r>
      <w:r w:rsidRPr="00273618">
        <w:rPr>
          <w:i/>
          <w:iCs/>
          <w:sz w:val="18"/>
          <w:szCs w:val="18"/>
          <w:lang w:val="fr-FR"/>
        </w:rPr>
        <w:t xml:space="preserve"> plus la densité de population est élevé</w:t>
      </w:r>
      <w:r>
        <w:rPr>
          <w:i/>
          <w:iCs/>
          <w:sz w:val="18"/>
          <w:szCs w:val="18"/>
          <w:lang w:val="fr-FR"/>
        </w:rPr>
        <w:t>e</w:t>
      </w:r>
    </w:p>
    <w:p w14:paraId="3F6692ED" w14:textId="77777777" w:rsidR="003B075F" w:rsidRPr="00835F89" w:rsidRDefault="003B075F" w:rsidP="003B075F">
      <w:pPr>
        <w:spacing w:before="120" w:after="0"/>
        <w:jc w:val="both"/>
        <w:rPr>
          <w:b/>
          <w:bCs/>
          <w:i/>
          <w:iCs/>
          <w:sz w:val="24"/>
          <w:szCs w:val="24"/>
          <w:lang w:val="fr-FR"/>
        </w:rPr>
      </w:pPr>
      <w:r w:rsidRPr="00835F89">
        <w:rPr>
          <w:b/>
          <w:bCs/>
          <w:i/>
          <w:iCs/>
          <w:sz w:val="24"/>
          <w:szCs w:val="24"/>
          <w:lang w:val="fr-FR"/>
        </w:rPr>
        <w:t>La chaufferie hybride</w:t>
      </w:r>
    </w:p>
    <w:p w14:paraId="5D1F567A" w14:textId="77777777" w:rsidR="003B075F" w:rsidRDefault="003B075F" w:rsidP="003B075F">
      <w:pPr>
        <w:spacing w:before="120" w:after="0"/>
        <w:jc w:val="both"/>
        <w:rPr>
          <w:lang w:val="fr-FR"/>
        </w:rPr>
      </w:pPr>
      <w:r w:rsidRPr="003E4BEB">
        <w:rPr>
          <w:lang w:val="fr-FR"/>
        </w:rPr>
        <w:t xml:space="preserve">Le réchauffement climatique est là mais il ne faut pas perdre de vue qu'au plus froid de l'hiver la température de la Seine peut </w:t>
      </w:r>
      <w:r>
        <w:rPr>
          <w:lang w:val="fr-FR"/>
        </w:rPr>
        <w:t>cependant</w:t>
      </w:r>
      <w:r w:rsidRPr="003E4BEB">
        <w:rPr>
          <w:lang w:val="fr-FR"/>
        </w:rPr>
        <w:t xml:space="preserve"> descendre à </w:t>
      </w:r>
      <w:r>
        <w:rPr>
          <w:lang w:val="fr-FR"/>
        </w:rPr>
        <w:t>environ</w:t>
      </w:r>
      <w:r w:rsidRPr="003E4BEB">
        <w:rPr>
          <w:lang w:val="fr-FR"/>
        </w:rPr>
        <w:t xml:space="preserve"> 5 degrés, ce qui annule </w:t>
      </w:r>
      <w:r>
        <w:rPr>
          <w:lang w:val="fr-FR"/>
        </w:rPr>
        <w:t>son</w:t>
      </w:r>
      <w:r w:rsidRPr="003E4BEB">
        <w:rPr>
          <w:lang w:val="fr-FR"/>
        </w:rPr>
        <w:t xml:space="preserve"> potentiel thermique. Il est dans ce cas certes possible d'élever la température sur le réseau ENP à environ 10 degrés grâce à l'apport géothermal</w:t>
      </w:r>
      <w:r>
        <w:rPr>
          <w:lang w:val="fr-FR"/>
        </w:rPr>
        <w:t>,</w:t>
      </w:r>
      <w:r w:rsidRPr="003E4BEB">
        <w:rPr>
          <w:lang w:val="fr-FR"/>
        </w:rPr>
        <w:t xml:space="preserve"> mais</w:t>
      </w:r>
      <w:r>
        <w:rPr>
          <w:lang w:val="fr-FR"/>
        </w:rPr>
        <w:t>,</w:t>
      </w:r>
      <w:r w:rsidRPr="003E4BEB">
        <w:rPr>
          <w:lang w:val="fr-FR"/>
        </w:rPr>
        <w:t xml:space="preserve"> comme chacun </w:t>
      </w:r>
      <w:r>
        <w:rPr>
          <w:lang w:val="fr-FR"/>
        </w:rPr>
        <w:t xml:space="preserve">le </w:t>
      </w:r>
      <w:r w:rsidRPr="003E4BEB">
        <w:rPr>
          <w:lang w:val="fr-FR"/>
        </w:rPr>
        <w:t>sait</w:t>
      </w:r>
      <w:r>
        <w:rPr>
          <w:lang w:val="fr-FR"/>
        </w:rPr>
        <w:t>,</w:t>
      </w:r>
      <w:r w:rsidRPr="003E4BEB">
        <w:rPr>
          <w:lang w:val="fr-FR"/>
        </w:rPr>
        <w:t xml:space="preserve"> Homo sapiens est plutôt frileux</w:t>
      </w:r>
      <w:r>
        <w:rPr>
          <w:lang w:val="fr-FR"/>
        </w:rPr>
        <w:t>. U</w:t>
      </w:r>
      <w:r w:rsidRPr="003E4BEB">
        <w:rPr>
          <w:lang w:val="fr-FR"/>
        </w:rPr>
        <w:t xml:space="preserve">ne évolution temporaire vers la </w:t>
      </w:r>
      <w:r w:rsidRPr="003E4BEB">
        <w:rPr>
          <w:i/>
          <w:iCs/>
          <w:lang w:val="fr-FR"/>
        </w:rPr>
        <w:t xml:space="preserve">chaufferie hybride </w:t>
      </w:r>
      <w:r w:rsidRPr="003E4BEB">
        <w:rPr>
          <w:lang w:val="fr-FR"/>
        </w:rPr>
        <w:t>capable d’assurer un apport thermique grâce à la combustion sera dans un premier temps probablement considéré</w:t>
      </w:r>
      <w:r>
        <w:rPr>
          <w:lang w:val="fr-FR"/>
        </w:rPr>
        <w:t>e</w:t>
      </w:r>
      <w:r w:rsidRPr="003E4BEB">
        <w:rPr>
          <w:lang w:val="fr-FR"/>
        </w:rPr>
        <w:t xml:space="preserve"> comme nécessaire. La figure</w:t>
      </w:r>
      <w:r w:rsidRPr="003E4BEB">
        <w:rPr>
          <w:i/>
          <w:iCs/>
          <w:lang w:val="fr-FR"/>
        </w:rPr>
        <w:t xml:space="preserve"> </w:t>
      </w:r>
      <w:r w:rsidRPr="008C31E8">
        <w:rPr>
          <w:lang w:val="fr-FR"/>
        </w:rPr>
        <w:t>ci-dessous</w:t>
      </w:r>
      <w:r w:rsidRPr="003E4BEB">
        <w:rPr>
          <w:i/>
          <w:iCs/>
          <w:lang w:val="fr-FR"/>
        </w:rPr>
        <w:t xml:space="preserve"> </w:t>
      </w:r>
      <w:r w:rsidRPr="003E4BEB">
        <w:rPr>
          <w:lang w:val="fr-FR"/>
        </w:rPr>
        <w:t>montre dans ce cas ce que pourrait être la nouvelle répartition des énergies associant le gaz, l’électricité et l'énergie prélevée dans l'environnement</w:t>
      </w:r>
      <w:r>
        <w:rPr>
          <w:lang w:val="fr-FR"/>
        </w:rPr>
        <w:t>.</w:t>
      </w:r>
    </w:p>
    <w:p w14:paraId="164571FF" w14:textId="77777777" w:rsidR="003B075F" w:rsidRDefault="003B075F" w:rsidP="003B075F">
      <w:pPr>
        <w:spacing w:before="120" w:after="0"/>
        <w:jc w:val="center"/>
        <w:rPr>
          <w:lang w:val="fr-FR"/>
        </w:rPr>
      </w:pPr>
      <w:r>
        <w:rPr>
          <w:noProof/>
          <w:lang w:val="fr-FR"/>
        </w:rPr>
        <w:drawing>
          <wp:inline distT="0" distB="0" distL="0" distR="0" wp14:anchorId="49501140" wp14:editId="2B60D9B7">
            <wp:extent cx="4490113" cy="2747093"/>
            <wp:effectExtent l="0" t="0" r="5715" b="0"/>
            <wp:docPr id="57381" name="Picture 5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 name="Picture 57381"/>
                    <pic:cNvPicPr/>
                  </pic:nvPicPr>
                  <pic:blipFill>
                    <a:blip r:embed="rId154">
                      <a:extLst>
                        <a:ext uri="{28A0092B-C50C-407E-A947-70E740481C1C}">
                          <a14:useLocalDpi xmlns:a14="http://schemas.microsoft.com/office/drawing/2010/main" val="0"/>
                        </a:ext>
                      </a:extLst>
                    </a:blip>
                    <a:stretch>
                      <a:fillRect/>
                    </a:stretch>
                  </pic:blipFill>
                  <pic:spPr>
                    <a:xfrm>
                      <a:off x="0" y="0"/>
                      <a:ext cx="4520416" cy="2765633"/>
                    </a:xfrm>
                    <a:prstGeom prst="rect">
                      <a:avLst/>
                    </a:prstGeom>
                  </pic:spPr>
                </pic:pic>
              </a:graphicData>
            </a:graphic>
          </wp:inline>
        </w:drawing>
      </w:r>
    </w:p>
    <w:p w14:paraId="0132F7CA" w14:textId="77777777" w:rsidR="003B075F" w:rsidRPr="00DB7215" w:rsidRDefault="003B075F" w:rsidP="003B075F">
      <w:pPr>
        <w:spacing w:before="120" w:after="0"/>
        <w:jc w:val="center"/>
        <w:rPr>
          <w:lang w:val="fr-FR"/>
        </w:rPr>
      </w:pPr>
      <w:r w:rsidRPr="00DB7215">
        <w:rPr>
          <w:i/>
          <w:iCs/>
          <w:lang w:val="fr-FR"/>
        </w:rPr>
        <w:t>Performance en mode pompe à chaleur</w:t>
      </w:r>
      <w:r>
        <w:rPr>
          <w:i/>
          <w:iCs/>
          <w:lang w:val="fr-FR"/>
        </w:rPr>
        <w:t xml:space="preserve"> :  </w:t>
      </w:r>
      <w:r w:rsidRPr="00DB7215">
        <w:rPr>
          <w:i/>
          <w:iCs/>
          <w:lang w:val="fr-FR"/>
        </w:rPr>
        <w:t>COP = (E1 +E</w:t>
      </w:r>
      <w:proofErr w:type="gramStart"/>
      <w:r w:rsidRPr="00DB7215">
        <w:rPr>
          <w:i/>
          <w:iCs/>
          <w:lang w:val="fr-FR"/>
        </w:rPr>
        <w:t>2)/</w:t>
      </w:r>
      <w:proofErr w:type="gramEnd"/>
      <w:r w:rsidRPr="00DB7215">
        <w:rPr>
          <w:i/>
          <w:iCs/>
          <w:lang w:val="fr-FR"/>
        </w:rPr>
        <w:t xml:space="preserve"> E1 = (36 + </w:t>
      </w:r>
      <w:proofErr w:type="gramStart"/>
      <w:r w:rsidRPr="00DB7215">
        <w:rPr>
          <w:i/>
          <w:iCs/>
          <w:lang w:val="fr-FR"/>
        </w:rPr>
        <w:t>9)/</w:t>
      </w:r>
      <w:proofErr w:type="gramEnd"/>
      <w:r w:rsidRPr="00DB7215">
        <w:rPr>
          <w:i/>
          <w:iCs/>
          <w:lang w:val="fr-FR"/>
        </w:rPr>
        <w:t xml:space="preserve"> 9 = 5 </w:t>
      </w:r>
    </w:p>
    <w:p w14:paraId="1B58C40C" w14:textId="77777777" w:rsidR="003B075F" w:rsidRPr="00DB7215" w:rsidRDefault="003B075F" w:rsidP="003B075F">
      <w:pPr>
        <w:spacing w:before="120" w:after="0"/>
        <w:jc w:val="both"/>
        <w:rPr>
          <w:lang w:val="fr-FR"/>
        </w:rPr>
      </w:pPr>
      <w:r>
        <w:rPr>
          <w:lang w:val="fr-FR"/>
        </w:rPr>
        <w:lastRenderedPageBreak/>
        <w:t>L</w:t>
      </w:r>
      <w:r w:rsidRPr="00DB7215">
        <w:rPr>
          <w:lang w:val="fr-FR"/>
        </w:rPr>
        <w:t xml:space="preserve">es </w:t>
      </w:r>
      <w:r>
        <w:rPr>
          <w:lang w:val="fr-FR"/>
        </w:rPr>
        <w:t xml:space="preserve">2 </w:t>
      </w:r>
      <w:r w:rsidRPr="00DB7215">
        <w:rPr>
          <w:lang w:val="fr-FR"/>
        </w:rPr>
        <w:t xml:space="preserve">figures </w:t>
      </w:r>
      <w:r>
        <w:rPr>
          <w:lang w:val="fr-FR"/>
        </w:rPr>
        <w:t xml:space="preserve">qui suivent </w:t>
      </w:r>
      <w:r w:rsidRPr="00DB7215">
        <w:rPr>
          <w:lang w:val="fr-FR"/>
        </w:rPr>
        <w:t xml:space="preserve">permettent de comprendre comment, en fonction de la courbe monotone, le gaz et l'électricité se partagent le travail pour assurer le besoin.  </w:t>
      </w:r>
      <w:r>
        <w:rPr>
          <w:lang w:val="fr-FR"/>
        </w:rPr>
        <w:t>S</w:t>
      </w:r>
      <w:r w:rsidRPr="00DB7215">
        <w:rPr>
          <w:lang w:val="fr-FR"/>
        </w:rPr>
        <w:t xml:space="preserve">i l’habitation se </w:t>
      </w:r>
      <w:r>
        <w:rPr>
          <w:lang w:val="fr-FR"/>
        </w:rPr>
        <w:t>situe</w:t>
      </w:r>
      <w:r w:rsidRPr="00DB7215">
        <w:rPr>
          <w:lang w:val="fr-FR"/>
        </w:rPr>
        <w:t xml:space="preserve"> à la campagne et sans réseau gaz, la phase combustion peut être réalisée avec des pellets préférentiellement à l’effet Joule.</w:t>
      </w:r>
    </w:p>
    <w:p w14:paraId="3765B4A9" w14:textId="77777777" w:rsidR="003B075F" w:rsidRDefault="003B075F" w:rsidP="003B075F">
      <w:pPr>
        <w:spacing w:after="0"/>
        <w:jc w:val="center"/>
        <w:rPr>
          <w:lang w:val="fr-FR"/>
        </w:rPr>
      </w:pPr>
      <w:r w:rsidRPr="00DB7215">
        <w:rPr>
          <w:noProof/>
        </w:rPr>
        <w:drawing>
          <wp:inline distT="0" distB="0" distL="0" distR="0" wp14:anchorId="2478923C" wp14:editId="408EC3D1">
            <wp:extent cx="5600700" cy="2544482"/>
            <wp:effectExtent l="0" t="0" r="0" b="8255"/>
            <wp:docPr id="57382" name="Picture 4">
              <a:extLst xmlns:a="http://schemas.openxmlformats.org/drawingml/2006/main">
                <a:ext uri="{FF2B5EF4-FFF2-40B4-BE49-F238E27FC236}">
                  <a16:creationId xmlns:a16="http://schemas.microsoft.com/office/drawing/2014/main" id="{E602193C-5D55-42C8-8B9C-995E1BB73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602193C-5D55-42C8-8B9C-995E1BB7371E}"/>
                        </a:ext>
                      </a:extLst>
                    </pic:cNvPr>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5611913" cy="2549576"/>
                    </a:xfrm>
                    <a:prstGeom prst="rect">
                      <a:avLst/>
                    </a:prstGeom>
                  </pic:spPr>
                </pic:pic>
              </a:graphicData>
            </a:graphic>
          </wp:inline>
        </w:drawing>
      </w:r>
    </w:p>
    <w:p w14:paraId="53D0947E" w14:textId="77777777" w:rsidR="003B075F" w:rsidRPr="00CB79F0" w:rsidRDefault="003B075F" w:rsidP="003B075F">
      <w:pPr>
        <w:spacing w:after="0"/>
        <w:jc w:val="center"/>
        <w:rPr>
          <w:i/>
          <w:iCs/>
          <w:sz w:val="20"/>
          <w:szCs w:val="20"/>
          <w:lang w:val="fr-FR"/>
        </w:rPr>
      </w:pPr>
      <w:r w:rsidRPr="00CB79F0">
        <w:rPr>
          <w:i/>
          <w:iCs/>
          <w:sz w:val="20"/>
          <w:szCs w:val="20"/>
          <w:lang w:val="fr-FR"/>
        </w:rPr>
        <w:t>Puissance de la chaufferie hybride durant l’année calendaire</w:t>
      </w:r>
    </w:p>
    <w:p w14:paraId="03DD86E2" w14:textId="77777777" w:rsidR="003B075F" w:rsidRDefault="003B075F" w:rsidP="003B075F">
      <w:pPr>
        <w:spacing w:before="120" w:after="0"/>
        <w:ind w:left="964"/>
        <w:jc w:val="center"/>
        <w:rPr>
          <w:lang w:val="fr-FR"/>
        </w:rPr>
      </w:pPr>
      <w:r w:rsidRPr="004C368F">
        <w:rPr>
          <w:noProof/>
        </w:rPr>
        <w:drawing>
          <wp:inline distT="0" distB="0" distL="0" distR="0" wp14:anchorId="3FFAEF5C" wp14:editId="18BD6C60">
            <wp:extent cx="4532814" cy="3038475"/>
            <wp:effectExtent l="0" t="0" r="1270" b="0"/>
            <wp:docPr id="57383" name="Picture 4">
              <a:extLst xmlns:a="http://schemas.openxmlformats.org/drawingml/2006/main">
                <a:ext uri="{FF2B5EF4-FFF2-40B4-BE49-F238E27FC236}">
                  <a16:creationId xmlns:a16="http://schemas.microsoft.com/office/drawing/2014/main" id="{13D6BCEA-9568-4762-B744-865CAF2BC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3D6BCEA-9568-4762-B744-865CAF2BCA77}"/>
                        </a:ext>
                      </a:extLst>
                    </pic:cNvPr>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577598" cy="3068495"/>
                    </a:xfrm>
                    <a:prstGeom prst="rect">
                      <a:avLst/>
                    </a:prstGeom>
                  </pic:spPr>
                </pic:pic>
              </a:graphicData>
            </a:graphic>
          </wp:inline>
        </w:drawing>
      </w:r>
    </w:p>
    <w:p w14:paraId="648C4F29" w14:textId="77777777" w:rsidR="003B075F" w:rsidRPr="002178C3" w:rsidRDefault="003B075F" w:rsidP="003B075F">
      <w:pPr>
        <w:spacing w:before="120" w:after="0"/>
        <w:jc w:val="both"/>
        <w:rPr>
          <w:lang w:val="fr-FR"/>
        </w:rPr>
      </w:pPr>
      <w:r>
        <w:rPr>
          <w:lang w:val="fr-FR"/>
        </w:rPr>
        <w:t>A</w:t>
      </w:r>
      <w:r w:rsidRPr="002178C3">
        <w:rPr>
          <w:lang w:val="fr-FR"/>
        </w:rPr>
        <w:t>vec une chute de température de 10 degrés (15 à 5 degrés)</w:t>
      </w:r>
      <w:r>
        <w:rPr>
          <w:lang w:val="fr-FR"/>
        </w:rPr>
        <w:t xml:space="preserve"> </w:t>
      </w:r>
      <w:r w:rsidRPr="002178C3">
        <w:rPr>
          <w:lang w:val="fr-FR"/>
        </w:rPr>
        <w:t>sur les évaporateurs des pompes à chaleur</w:t>
      </w:r>
      <w:r>
        <w:rPr>
          <w:lang w:val="fr-FR"/>
        </w:rPr>
        <w:t xml:space="preserve"> c’est </w:t>
      </w:r>
      <w:r w:rsidRPr="002178C3">
        <w:rPr>
          <w:lang w:val="fr-FR"/>
        </w:rPr>
        <w:t xml:space="preserve">une puissance thermique </w:t>
      </w:r>
      <w:r>
        <w:rPr>
          <w:lang w:val="fr-FR"/>
        </w:rPr>
        <w:t xml:space="preserve">voisine </w:t>
      </w:r>
      <w:r w:rsidRPr="002178C3">
        <w:rPr>
          <w:lang w:val="fr-FR"/>
        </w:rPr>
        <w:t xml:space="preserve">de 30 000 kW </w:t>
      </w:r>
      <w:r>
        <w:rPr>
          <w:lang w:val="fr-FR"/>
        </w:rPr>
        <w:t xml:space="preserve">qui </w:t>
      </w:r>
      <w:r w:rsidRPr="002178C3">
        <w:rPr>
          <w:lang w:val="fr-FR"/>
        </w:rPr>
        <w:t xml:space="preserve">serait </w:t>
      </w:r>
      <w:r>
        <w:rPr>
          <w:lang w:val="fr-FR"/>
        </w:rPr>
        <w:t>dispo</w:t>
      </w:r>
      <w:r w:rsidRPr="002178C3">
        <w:rPr>
          <w:lang w:val="fr-FR"/>
        </w:rPr>
        <w:t xml:space="preserve">nible pour </w:t>
      </w:r>
      <w:r>
        <w:rPr>
          <w:lang w:val="fr-FR"/>
        </w:rPr>
        <w:t xml:space="preserve">les </w:t>
      </w:r>
      <w:r w:rsidRPr="002178C3">
        <w:rPr>
          <w:lang w:val="fr-FR"/>
        </w:rPr>
        <w:t>40</w:t>
      </w:r>
      <w:r>
        <w:rPr>
          <w:lang w:val="fr-FR"/>
        </w:rPr>
        <w:t xml:space="preserve"> </w:t>
      </w:r>
      <w:r w:rsidRPr="002178C3">
        <w:rPr>
          <w:lang w:val="fr-FR"/>
        </w:rPr>
        <w:t xml:space="preserve">000 Boulonnais. Soit 0,75 kW par Boulonnais ou 1,5 kW par logement à raison de deux personnes par appartement. </w:t>
      </w:r>
    </w:p>
    <w:p w14:paraId="75C5C789" w14:textId="77777777" w:rsidR="003B075F" w:rsidRPr="002178C3" w:rsidRDefault="003B075F" w:rsidP="003B075F">
      <w:pPr>
        <w:spacing w:before="120" w:after="0"/>
        <w:jc w:val="both"/>
        <w:rPr>
          <w:lang w:val="fr-FR"/>
        </w:rPr>
      </w:pPr>
      <w:r w:rsidRPr="002178C3">
        <w:rPr>
          <w:lang w:val="fr-FR"/>
        </w:rPr>
        <w:t>Les travaux qui seraient nécessaires pour mettre en place le réseau de tuyauteries sont certes à l’échelle de ceux, colossaux, entrepris au 19</w:t>
      </w:r>
      <w:r w:rsidRPr="002178C3">
        <w:rPr>
          <w:b/>
          <w:bCs/>
          <w:vertAlign w:val="superscript"/>
          <w:lang w:val="fr-FR"/>
        </w:rPr>
        <w:t>ème</w:t>
      </w:r>
      <w:r w:rsidRPr="002178C3">
        <w:rPr>
          <w:lang w:val="fr-FR"/>
        </w:rPr>
        <w:t xml:space="preserve"> siècle par le baron Haussmann lorsque 600 km d’égouts ont été installés dans notre capitale. </w:t>
      </w:r>
    </w:p>
    <w:p w14:paraId="3F84C556" w14:textId="77777777" w:rsidR="003B075F" w:rsidRDefault="003B075F" w:rsidP="003B075F">
      <w:pPr>
        <w:spacing w:before="120" w:after="0"/>
        <w:jc w:val="both"/>
        <w:rPr>
          <w:sz w:val="20"/>
          <w:szCs w:val="20"/>
          <w:lang w:val="fr-FR"/>
        </w:rPr>
      </w:pPr>
    </w:p>
    <w:p w14:paraId="639343BD" w14:textId="77777777" w:rsidR="003B075F" w:rsidRDefault="003B075F" w:rsidP="003B075F">
      <w:pPr>
        <w:spacing w:before="120" w:after="0"/>
        <w:jc w:val="both"/>
        <w:rPr>
          <w:b/>
          <w:bCs/>
          <w:i/>
          <w:iCs/>
          <w:sz w:val="24"/>
          <w:szCs w:val="24"/>
          <w:lang w:val="fr-FR"/>
        </w:rPr>
      </w:pPr>
    </w:p>
    <w:p w14:paraId="239A9F26" w14:textId="77777777" w:rsidR="003B075F" w:rsidRDefault="003B075F" w:rsidP="003B075F">
      <w:pPr>
        <w:spacing w:before="120" w:after="0"/>
        <w:jc w:val="both"/>
        <w:rPr>
          <w:b/>
          <w:bCs/>
          <w:i/>
          <w:iCs/>
          <w:sz w:val="24"/>
          <w:szCs w:val="24"/>
          <w:lang w:val="fr-FR"/>
        </w:rPr>
      </w:pPr>
    </w:p>
    <w:p w14:paraId="7DD84772" w14:textId="77777777" w:rsidR="003B075F" w:rsidRDefault="003B075F" w:rsidP="003B075F">
      <w:pPr>
        <w:spacing w:before="120" w:after="0"/>
        <w:jc w:val="both"/>
        <w:rPr>
          <w:b/>
          <w:bCs/>
          <w:i/>
          <w:iCs/>
          <w:sz w:val="24"/>
          <w:szCs w:val="24"/>
          <w:lang w:val="fr-FR"/>
        </w:rPr>
      </w:pPr>
    </w:p>
    <w:p w14:paraId="6D39EE07" w14:textId="77777777" w:rsidR="003B075F" w:rsidRDefault="003B075F" w:rsidP="003B075F">
      <w:pPr>
        <w:spacing w:before="120" w:after="0"/>
        <w:jc w:val="both"/>
        <w:rPr>
          <w:b/>
          <w:bCs/>
          <w:i/>
          <w:iCs/>
          <w:sz w:val="24"/>
          <w:szCs w:val="24"/>
          <w:lang w:val="fr-FR"/>
        </w:rPr>
      </w:pPr>
    </w:p>
    <w:p w14:paraId="626D6812" w14:textId="77777777" w:rsidR="003B075F" w:rsidRPr="00496DCF" w:rsidRDefault="003B075F" w:rsidP="003B075F">
      <w:pPr>
        <w:spacing w:before="120" w:after="0"/>
        <w:jc w:val="both"/>
        <w:rPr>
          <w:b/>
          <w:bCs/>
          <w:i/>
          <w:iCs/>
          <w:sz w:val="24"/>
          <w:szCs w:val="24"/>
          <w:lang w:val="fr-FR"/>
        </w:rPr>
      </w:pPr>
      <w:r>
        <w:rPr>
          <w:b/>
          <w:bCs/>
          <w:i/>
          <w:iCs/>
          <w:sz w:val="24"/>
          <w:szCs w:val="24"/>
          <w:lang w:val="fr-FR"/>
        </w:rPr>
        <w:lastRenderedPageBreak/>
        <w:t>Les composants de la pompe à chaleur</w:t>
      </w:r>
    </w:p>
    <w:p w14:paraId="1A3E592D" w14:textId="77777777" w:rsidR="003B075F" w:rsidRPr="000C45F7" w:rsidRDefault="003B075F" w:rsidP="003B075F">
      <w:pPr>
        <w:spacing w:before="120" w:after="0"/>
        <w:jc w:val="both"/>
        <w:rPr>
          <w:lang w:val="fr-FR"/>
        </w:rPr>
      </w:pPr>
      <w:r w:rsidRPr="00CB79F0">
        <w:rPr>
          <w:lang w:val="fr-FR"/>
        </w:rPr>
        <w:t xml:space="preserve">Le compresseur avec le condenseur, le détendeur et l'évaporateur </w:t>
      </w:r>
      <w:r w:rsidRPr="000C45F7">
        <w:rPr>
          <w:lang w:val="fr-FR"/>
        </w:rPr>
        <w:t xml:space="preserve">sont </w:t>
      </w:r>
      <w:r w:rsidRPr="00CB79F0">
        <w:rPr>
          <w:lang w:val="fr-FR"/>
        </w:rPr>
        <w:t xml:space="preserve">les composants les plus importants d'une pompe à chaleur. Le compresseur </w:t>
      </w:r>
      <w:r w:rsidRPr="000C45F7">
        <w:rPr>
          <w:lang w:val="fr-FR"/>
        </w:rPr>
        <w:t>doit</w:t>
      </w:r>
      <w:r w:rsidRPr="00CB79F0">
        <w:rPr>
          <w:lang w:val="fr-FR"/>
        </w:rPr>
        <w:t xml:space="preserve"> faire varier le débit du fluide caloporteur de la pompe à chaleur à la demande. Pour obtenir ce résultat</w:t>
      </w:r>
      <w:r>
        <w:rPr>
          <w:lang w:val="fr-FR"/>
        </w:rPr>
        <w:t>,</w:t>
      </w:r>
      <w:r w:rsidRPr="00CB79F0">
        <w:rPr>
          <w:lang w:val="fr-FR"/>
        </w:rPr>
        <w:t xml:space="preserve"> le compresseur est composé d'une pompe et d’un moteur électrique. Ce dernier peut être un moteur à vitesse constante ou à vitesse variable selon la puissance thermique souhaitée. </w:t>
      </w:r>
      <w:r w:rsidRPr="000C45F7">
        <w:rPr>
          <w:lang w:val="fr-FR"/>
        </w:rPr>
        <w:t>L</w:t>
      </w:r>
      <w:r w:rsidRPr="00CB79F0">
        <w:rPr>
          <w:lang w:val="fr-FR"/>
        </w:rPr>
        <w:t xml:space="preserve">orsque </w:t>
      </w:r>
      <w:r w:rsidRPr="000C45F7">
        <w:rPr>
          <w:lang w:val="fr-FR"/>
        </w:rPr>
        <w:t>le besoin thermique est</w:t>
      </w:r>
      <w:r w:rsidRPr="00CB79F0">
        <w:rPr>
          <w:lang w:val="fr-FR"/>
        </w:rPr>
        <w:t xml:space="preserve"> inférieur à environ </w:t>
      </w:r>
      <w:r>
        <w:rPr>
          <w:lang w:val="fr-FR"/>
        </w:rPr>
        <w:t>3</w:t>
      </w:r>
      <w:r w:rsidRPr="00CB79F0">
        <w:rPr>
          <w:lang w:val="fr-FR"/>
        </w:rPr>
        <w:t>00 kW</w:t>
      </w:r>
      <w:r>
        <w:rPr>
          <w:lang w:val="fr-FR"/>
        </w:rPr>
        <w:t xml:space="preserve">, </w:t>
      </w:r>
      <w:r w:rsidRPr="00CB79F0">
        <w:rPr>
          <w:lang w:val="fr-FR"/>
        </w:rPr>
        <w:t>la meilleure solution est de prévoir un entraînement à vitesse constante avec un moteur asynchrone standard et de choisir des pompes du type Copeland particulièrement silencieuses et résistantes</w:t>
      </w:r>
      <w:r>
        <w:rPr>
          <w:lang w:val="fr-FR"/>
        </w:rPr>
        <w:t xml:space="preserve">. Le groupe motopompe à axe vertical a alors </w:t>
      </w:r>
      <w:r w:rsidRPr="000C45F7">
        <w:rPr>
          <w:lang w:val="fr-FR"/>
        </w:rPr>
        <w:t>un</w:t>
      </w:r>
      <w:r w:rsidRPr="00CB79F0">
        <w:rPr>
          <w:lang w:val="fr-FR"/>
        </w:rPr>
        <w:t xml:space="preserve"> faible encombrement au sol. Ces pompes sont équipées d'un dispositif de variation de débit en dérivation incorporé. Il est ainsi possible d'implanter 2, 3 voire 4 petits groupes </w:t>
      </w:r>
      <w:r>
        <w:rPr>
          <w:lang w:val="fr-FR"/>
        </w:rPr>
        <w:t xml:space="preserve">de </w:t>
      </w:r>
      <w:r w:rsidRPr="00CB79F0">
        <w:rPr>
          <w:lang w:val="fr-FR"/>
        </w:rPr>
        <w:t>motopompes raccordé</w:t>
      </w:r>
      <w:r>
        <w:rPr>
          <w:lang w:val="fr-FR"/>
        </w:rPr>
        <w:t>e</w:t>
      </w:r>
      <w:r w:rsidRPr="00CB79F0">
        <w:rPr>
          <w:lang w:val="fr-FR"/>
        </w:rPr>
        <w:t>s en parallèle.</w:t>
      </w:r>
      <w:r w:rsidRPr="000C45F7">
        <w:rPr>
          <w:lang w:val="fr-FR"/>
        </w:rPr>
        <w:t xml:space="preserve"> </w:t>
      </w:r>
      <w:r w:rsidRPr="00CB79F0">
        <w:rPr>
          <w:lang w:val="fr-FR"/>
        </w:rPr>
        <w:t xml:space="preserve">Pour les </w:t>
      </w:r>
      <w:r>
        <w:rPr>
          <w:lang w:val="fr-FR"/>
        </w:rPr>
        <w:t xml:space="preserve">gros immeubles </w:t>
      </w:r>
      <w:r w:rsidRPr="00CB79F0">
        <w:rPr>
          <w:lang w:val="fr-FR"/>
        </w:rPr>
        <w:t>et les puissances supérieures</w:t>
      </w:r>
      <w:r>
        <w:rPr>
          <w:lang w:val="fr-FR"/>
        </w:rPr>
        <w:t>,</w:t>
      </w:r>
      <w:r w:rsidRPr="00CB79F0">
        <w:rPr>
          <w:lang w:val="fr-FR"/>
        </w:rPr>
        <w:t xml:space="preserve"> le</w:t>
      </w:r>
      <w:r>
        <w:rPr>
          <w:lang w:val="fr-FR"/>
        </w:rPr>
        <w:t>s groupes moto</w:t>
      </w:r>
      <w:r w:rsidRPr="00CB79F0">
        <w:rPr>
          <w:lang w:val="fr-FR"/>
        </w:rPr>
        <w:t xml:space="preserve">pompes </w:t>
      </w:r>
      <w:r>
        <w:rPr>
          <w:lang w:val="fr-FR"/>
        </w:rPr>
        <w:t>sont constitués de</w:t>
      </w:r>
      <w:r w:rsidRPr="00CB79F0">
        <w:rPr>
          <w:lang w:val="fr-FR"/>
        </w:rPr>
        <w:t xml:space="preserve"> pompes à vis entraînées par des moteurs électriques à vitesse variable et à courant continu</w:t>
      </w:r>
      <w:r>
        <w:rPr>
          <w:lang w:val="fr-FR"/>
        </w:rPr>
        <w:t xml:space="preserve"> comparables à ceux équipant les presses à forger modernes</w:t>
      </w:r>
      <w:r w:rsidRPr="00CB79F0">
        <w:rPr>
          <w:lang w:val="fr-FR"/>
        </w:rPr>
        <w:t xml:space="preserve">. L’expérience acquise par des sociétés comme </w:t>
      </w:r>
      <w:proofErr w:type="spellStart"/>
      <w:r w:rsidRPr="00CB79F0">
        <w:rPr>
          <w:i/>
          <w:iCs/>
          <w:lang w:val="fr-FR"/>
        </w:rPr>
        <w:t>Oilgear</w:t>
      </w:r>
      <w:proofErr w:type="spellEnd"/>
      <w:r w:rsidRPr="00CB79F0">
        <w:rPr>
          <w:lang w:val="fr-FR"/>
        </w:rPr>
        <w:t xml:space="preserve"> dans le domaine du forgeage avec une plage de vitesse importante sera utile pour solutionner ce type de chaîne énergétique</w:t>
      </w:r>
      <w:r w:rsidRPr="000C45F7">
        <w:rPr>
          <w:lang w:val="fr-FR"/>
        </w:rPr>
        <w:t>.</w:t>
      </w:r>
    </w:p>
    <w:p w14:paraId="64EFD6A2" w14:textId="77777777" w:rsidR="003B075F" w:rsidRPr="00466745" w:rsidRDefault="003B075F" w:rsidP="003B075F">
      <w:pPr>
        <w:spacing w:before="120" w:after="0"/>
        <w:jc w:val="both"/>
        <w:rPr>
          <w:lang w:val="fr-FR"/>
        </w:rPr>
      </w:pPr>
      <w:r w:rsidRPr="00466745">
        <w:rPr>
          <w:lang w:val="fr-FR"/>
        </w:rPr>
        <w:t>Nous allons maintenant</w:t>
      </w:r>
      <w:r w:rsidRPr="000C45F7">
        <w:rPr>
          <w:lang w:val="fr-FR"/>
        </w:rPr>
        <w:t>,</w:t>
      </w:r>
      <w:r w:rsidRPr="00466745">
        <w:rPr>
          <w:lang w:val="fr-FR"/>
        </w:rPr>
        <w:t xml:space="preserve"> en complément de ce qui est évoqué dans le livre sur la « Solar Water Economy »</w:t>
      </w:r>
      <w:r w:rsidRPr="000C45F7">
        <w:rPr>
          <w:lang w:val="fr-FR"/>
        </w:rPr>
        <w:t xml:space="preserve"> </w:t>
      </w:r>
      <w:r w:rsidRPr="00466745">
        <w:rPr>
          <w:lang w:val="fr-FR"/>
        </w:rPr>
        <w:t>aborder plus en détail les principaux composants constituant une pompe à chaleur</w:t>
      </w:r>
      <w:r>
        <w:rPr>
          <w:lang w:val="fr-FR"/>
        </w:rPr>
        <w:t>.</w:t>
      </w:r>
    </w:p>
    <w:p w14:paraId="6009E309" w14:textId="77777777" w:rsidR="003B075F" w:rsidRPr="000C45F7" w:rsidRDefault="003B075F" w:rsidP="003B075F">
      <w:pPr>
        <w:spacing w:before="120" w:after="0"/>
        <w:jc w:val="both"/>
        <w:rPr>
          <w:i/>
          <w:iCs/>
          <w:sz w:val="24"/>
          <w:szCs w:val="24"/>
          <w:lang w:val="fr-FR"/>
        </w:rPr>
      </w:pPr>
      <w:r w:rsidRPr="000C45F7">
        <w:rPr>
          <w:i/>
          <w:iCs/>
          <w:sz w:val="24"/>
          <w:szCs w:val="24"/>
          <w:lang w:val="fr-FR"/>
        </w:rPr>
        <w:t>Le compresseur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5286"/>
      </w:tblGrid>
      <w:tr w:rsidR="003B075F" w:rsidRPr="00096798" w14:paraId="0BDB8A1A" w14:textId="77777777" w:rsidTr="00601607">
        <w:tc>
          <w:tcPr>
            <w:tcW w:w="4181" w:type="dxa"/>
          </w:tcPr>
          <w:p w14:paraId="7657B678" w14:textId="77777777" w:rsidR="003B075F" w:rsidRDefault="003B075F" w:rsidP="00601607">
            <w:pPr>
              <w:spacing w:before="120"/>
              <w:jc w:val="center"/>
              <w:rPr>
                <w:i/>
                <w:iCs/>
                <w:sz w:val="24"/>
                <w:szCs w:val="24"/>
                <w:lang w:val="fr-FR"/>
              </w:rPr>
            </w:pPr>
            <w:r w:rsidRPr="000C45F7">
              <w:rPr>
                <w:i/>
                <w:iCs/>
                <w:sz w:val="24"/>
                <w:szCs w:val="24"/>
                <w:lang w:val="fr-FR"/>
              </w:rPr>
              <w:t>Type spirale (Copeland Scroll)</w:t>
            </w:r>
          </w:p>
          <w:p w14:paraId="1E001082" w14:textId="77777777" w:rsidR="003B075F" w:rsidRDefault="003B075F" w:rsidP="00601607">
            <w:pPr>
              <w:spacing w:before="120"/>
              <w:jc w:val="center"/>
              <w:rPr>
                <w:i/>
                <w:iCs/>
                <w:sz w:val="24"/>
                <w:szCs w:val="24"/>
                <w:lang w:val="fr-FR"/>
              </w:rPr>
            </w:pPr>
            <w:r w:rsidRPr="000C45F7">
              <w:rPr>
                <w:i/>
                <w:iCs/>
                <w:noProof/>
                <w:sz w:val="24"/>
                <w:szCs w:val="24"/>
              </w:rPr>
              <w:drawing>
                <wp:inline distT="0" distB="0" distL="0" distR="0" wp14:anchorId="35F34B15" wp14:editId="519444E9">
                  <wp:extent cx="1935126" cy="1073873"/>
                  <wp:effectExtent l="0" t="0" r="8255" b="0"/>
                  <wp:docPr id="57394" name="Picture 5">
                    <a:extLst xmlns:a="http://schemas.openxmlformats.org/drawingml/2006/main">
                      <a:ext uri="{FF2B5EF4-FFF2-40B4-BE49-F238E27FC236}">
                        <a16:creationId xmlns:a16="http://schemas.microsoft.com/office/drawing/2014/main" id="{F7ADBF3B-2B43-411C-BEC5-97F4565287B9}"/>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7ADBF3B-2B43-411C-BEC5-97F4565287B9}"/>
                              </a:ext>
                            </a:extLst>
                          </pic:cNvPr>
                          <pic:cNvPicPr/>
                        </pic:nvPicPr>
                        <pic:blipFill>
                          <a:blip r:embed="rId157">
                            <a:extLst>
                              <a:ext uri="{28A0092B-C50C-407E-A947-70E740481C1C}">
                                <a14:useLocalDpi xmlns:a14="http://schemas.microsoft.com/office/drawing/2010/main" val="0"/>
                              </a:ext>
                            </a:extLst>
                          </a:blip>
                          <a:stretch>
                            <a:fillRect/>
                          </a:stretch>
                        </pic:blipFill>
                        <pic:spPr>
                          <a:xfrm>
                            <a:off x="0" y="0"/>
                            <a:ext cx="1949019" cy="1081583"/>
                          </a:xfrm>
                          <a:prstGeom prst="rect">
                            <a:avLst/>
                          </a:prstGeom>
                        </pic:spPr>
                      </pic:pic>
                    </a:graphicData>
                  </a:graphic>
                </wp:inline>
              </w:drawing>
            </w:r>
          </w:p>
          <w:p w14:paraId="038608E6" w14:textId="77777777" w:rsidR="003B075F" w:rsidRDefault="003B075F" w:rsidP="00601607">
            <w:pPr>
              <w:spacing w:before="120"/>
              <w:jc w:val="center"/>
              <w:rPr>
                <w:i/>
                <w:iCs/>
                <w:sz w:val="24"/>
                <w:szCs w:val="24"/>
                <w:lang w:val="fr-FR"/>
              </w:rPr>
            </w:pPr>
            <w:r w:rsidRPr="000C45F7">
              <w:rPr>
                <w:i/>
                <w:iCs/>
                <w:noProof/>
                <w:sz w:val="24"/>
                <w:szCs w:val="24"/>
              </w:rPr>
              <w:drawing>
                <wp:inline distT="0" distB="0" distL="0" distR="0" wp14:anchorId="40248825" wp14:editId="5487C3B0">
                  <wp:extent cx="2194989" cy="2978469"/>
                  <wp:effectExtent l="0" t="0" r="0" b="0"/>
                  <wp:docPr id="57395" name="Picture 7" descr="C:\Users\keynux\Dropbox\Logements\vauthier15\EHPA-cas-pratique\images\PRO\PAC-DV-C.jpg">
                    <a:extLst xmlns:a="http://schemas.openxmlformats.org/drawingml/2006/main">
                      <a:ext uri="{FF2B5EF4-FFF2-40B4-BE49-F238E27FC236}">
                        <a16:creationId xmlns:a16="http://schemas.microsoft.com/office/drawing/2014/main" id="{D9E4BB65-3DBF-42C8-B9BE-75B78B5083A7}"/>
                      </a:ext>
                    </a:extLst>
                  </wp:docPr>
                  <wp:cNvGraphicFramePr/>
                  <a:graphic xmlns:a="http://schemas.openxmlformats.org/drawingml/2006/main">
                    <a:graphicData uri="http://schemas.openxmlformats.org/drawingml/2006/picture">
                      <pic:pic xmlns:pic="http://schemas.openxmlformats.org/drawingml/2006/picture">
                        <pic:nvPicPr>
                          <pic:cNvPr id="8" name="Picture 7" descr="C:\Users\keynux\Dropbox\Logements\vauthier15\EHPA-cas-pratique\images\PRO\PAC-DV-C.jpg">
                            <a:extLst>
                              <a:ext uri="{FF2B5EF4-FFF2-40B4-BE49-F238E27FC236}">
                                <a16:creationId xmlns:a16="http://schemas.microsoft.com/office/drawing/2014/main" id="{D9E4BB65-3DBF-42C8-B9BE-75B78B5083A7}"/>
                              </a:ext>
                            </a:extLst>
                          </pic:cNvPr>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94989" cy="2978469"/>
                          </a:xfrm>
                          <a:prstGeom prst="rect">
                            <a:avLst/>
                          </a:prstGeom>
                          <a:noFill/>
                          <a:ln>
                            <a:noFill/>
                          </a:ln>
                        </pic:spPr>
                      </pic:pic>
                    </a:graphicData>
                  </a:graphic>
                </wp:inline>
              </w:drawing>
            </w:r>
          </w:p>
          <w:p w14:paraId="480FFF79" w14:textId="77777777" w:rsidR="003B075F" w:rsidRDefault="003B075F" w:rsidP="00601607">
            <w:pPr>
              <w:spacing w:before="120"/>
              <w:jc w:val="center"/>
              <w:rPr>
                <w:i/>
                <w:iCs/>
                <w:sz w:val="24"/>
                <w:szCs w:val="24"/>
                <w:lang w:val="fr-FR"/>
              </w:rPr>
            </w:pPr>
            <w:r w:rsidRPr="000C45F7">
              <w:rPr>
                <w:i/>
                <w:iCs/>
                <w:noProof/>
                <w:sz w:val="24"/>
                <w:szCs w:val="24"/>
              </w:rPr>
              <w:drawing>
                <wp:inline distT="0" distB="0" distL="0" distR="0" wp14:anchorId="776B2561" wp14:editId="6485F066">
                  <wp:extent cx="981075" cy="904875"/>
                  <wp:effectExtent l="0" t="0" r="9525" b="9525"/>
                  <wp:docPr id="57396" name="Picture 8" descr="C:\Users\keynux\Dropbox\Logements\vauthier15\EHPA-cas-pratique\images\Spirale.jpg">
                    <a:extLst xmlns:a="http://schemas.openxmlformats.org/drawingml/2006/main">
                      <a:ext uri="{FF2B5EF4-FFF2-40B4-BE49-F238E27FC236}">
                        <a16:creationId xmlns:a16="http://schemas.microsoft.com/office/drawing/2014/main" id="{1AC23CBC-BBC5-4A2A-8B97-D3E02C7484C3}"/>
                      </a:ext>
                    </a:extLst>
                  </wp:docPr>
                  <wp:cNvGraphicFramePr/>
                  <a:graphic xmlns:a="http://schemas.openxmlformats.org/drawingml/2006/main">
                    <a:graphicData uri="http://schemas.openxmlformats.org/drawingml/2006/picture">
                      <pic:pic xmlns:pic="http://schemas.openxmlformats.org/drawingml/2006/picture">
                        <pic:nvPicPr>
                          <pic:cNvPr id="9" name="Picture 8" descr="C:\Users\keynux\Dropbox\Logements\vauthier15\EHPA-cas-pratique\images\Spirale.jpg">
                            <a:extLst>
                              <a:ext uri="{FF2B5EF4-FFF2-40B4-BE49-F238E27FC236}">
                                <a16:creationId xmlns:a16="http://schemas.microsoft.com/office/drawing/2014/main" id="{1AC23CBC-BBC5-4A2A-8B97-D3E02C7484C3}"/>
                              </a:ext>
                            </a:extLst>
                          </pic:cNvPr>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81075" cy="904875"/>
                          </a:xfrm>
                          <a:prstGeom prst="rect">
                            <a:avLst/>
                          </a:prstGeom>
                          <a:noFill/>
                          <a:ln>
                            <a:noFill/>
                          </a:ln>
                        </pic:spPr>
                      </pic:pic>
                    </a:graphicData>
                  </a:graphic>
                </wp:inline>
              </w:drawing>
            </w:r>
          </w:p>
        </w:tc>
        <w:tc>
          <w:tcPr>
            <w:tcW w:w="5286" w:type="dxa"/>
          </w:tcPr>
          <w:p w14:paraId="28C8AD55" w14:textId="77777777" w:rsidR="003B075F" w:rsidRDefault="003B075F" w:rsidP="00601607">
            <w:pPr>
              <w:spacing w:before="120"/>
              <w:jc w:val="center"/>
              <w:rPr>
                <w:i/>
                <w:iCs/>
                <w:sz w:val="24"/>
                <w:szCs w:val="24"/>
                <w:lang w:val="fr-FR"/>
              </w:rPr>
            </w:pPr>
            <w:proofErr w:type="gramStart"/>
            <w:r w:rsidRPr="000C45F7">
              <w:rPr>
                <w:i/>
                <w:iCs/>
                <w:sz w:val="24"/>
                <w:szCs w:val="24"/>
                <w:lang w:val="fr-FR"/>
              </w:rPr>
              <w:t>à</w:t>
            </w:r>
            <w:proofErr w:type="gramEnd"/>
            <w:r w:rsidRPr="000C45F7">
              <w:rPr>
                <w:i/>
                <w:iCs/>
                <w:sz w:val="24"/>
                <w:szCs w:val="24"/>
                <w:lang w:val="fr-FR"/>
              </w:rPr>
              <w:t xml:space="preserve"> vis   </w:t>
            </w:r>
          </w:p>
          <w:p w14:paraId="35AE70B1" w14:textId="77777777" w:rsidR="003B075F" w:rsidRDefault="003B075F" w:rsidP="00601607">
            <w:pPr>
              <w:spacing w:before="120"/>
              <w:jc w:val="center"/>
              <w:rPr>
                <w:i/>
                <w:iCs/>
                <w:sz w:val="24"/>
                <w:szCs w:val="24"/>
                <w:lang w:val="fr-FR"/>
              </w:rPr>
            </w:pPr>
            <w:r w:rsidRPr="00063B76">
              <w:rPr>
                <w:i/>
                <w:iCs/>
                <w:noProof/>
                <w:sz w:val="24"/>
                <w:szCs w:val="24"/>
              </w:rPr>
              <w:drawing>
                <wp:inline distT="0" distB="0" distL="0" distR="0" wp14:anchorId="01646422" wp14:editId="03620F1F">
                  <wp:extent cx="2380290" cy="1488543"/>
                  <wp:effectExtent l="0" t="0" r="1270" b="0"/>
                  <wp:docPr id="57397" name="Picture 6">
                    <a:extLst xmlns:a="http://schemas.openxmlformats.org/drawingml/2006/main">
                      <a:ext uri="{FF2B5EF4-FFF2-40B4-BE49-F238E27FC236}">
                        <a16:creationId xmlns:a16="http://schemas.microsoft.com/office/drawing/2014/main" id="{9FA2AE9D-0579-4CC5-8564-2217918E8266}"/>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FA2AE9D-0579-4CC5-8564-2217918E8266}"/>
                              </a:ext>
                            </a:extLst>
                          </pic:cNvPr>
                          <pic:cNvPicPr/>
                        </pic:nvPicPr>
                        <pic:blipFill>
                          <a:blip r:embed="rId160">
                            <a:extLst>
                              <a:ext uri="{28A0092B-C50C-407E-A947-70E740481C1C}">
                                <a14:useLocalDpi xmlns:a14="http://schemas.microsoft.com/office/drawing/2010/main" val="0"/>
                              </a:ext>
                            </a:extLst>
                          </a:blip>
                          <a:stretch>
                            <a:fillRect/>
                          </a:stretch>
                        </pic:blipFill>
                        <pic:spPr>
                          <a:xfrm>
                            <a:off x="0" y="0"/>
                            <a:ext cx="2399727" cy="1500698"/>
                          </a:xfrm>
                          <a:prstGeom prst="rect">
                            <a:avLst/>
                          </a:prstGeom>
                        </pic:spPr>
                      </pic:pic>
                    </a:graphicData>
                  </a:graphic>
                </wp:inline>
              </w:drawing>
            </w:r>
          </w:p>
          <w:p w14:paraId="002615D7" w14:textId="77777777" w:rsidR="003B075F" w:rsidRDefault="003B075F" w:rsidP="00601607">
            <w:pPr>
              <w:spacing w:before="120"/>
              <w:jc w:val="center"/>
              <w:rPr>
                <w:i/>
                <w:iCs/>
                <w:sz w:val="24"/>
                <w:szCs w:val="24"/>
                <w:lang w:val="fr-FR"/>
              </w:rPr>
            </w:pPr>
            <w:r w:rsidRPr="00063B76">
              <w:rPr>
                <w:i/>
                <w:iCs/>
                <w:noProof/>
                <w:sz w:val="24"/>
                <w:szCs w:val="24"/>
              </w:rPr>
              <w:drawing>
                <wp:inline distT="0" distB="0" distL="0" distR="0" wp14:anchorId="63EAD687" wp14:editId="4334DC35">
                  <wp:extent cx="3213735" cy="1590675"/>
                  <wp:effectExtent l="0" t="0" r="5715" b="9525"/>
                  <wp:docPr id="57398" name="Picture 9" descr="C:\Users\keynux\Dropbox\Logements\vauthier15\EHPA-cas-pratique\images\PRO\PAC-DV-V.jpg">
                    <a:extLst xmlns:a="http://schemas.openxmlformats.org/drawingml/2006/main">
                      <a:ext uri="{FF2B5EF4-FFF2-40B4-BE49-F238E27FC236}">
                        <a16:creationId xmlns:a16="http://schemas.microsoft.com/office/drawing/2014/main" id="{5B569BAE-F4A1-4A42-A26A-BF1249E735FF}"/>
                      </a:ext>
                    </a:extLst>
                  </wp:docPr>
                  <wp:cNvGraphicFramePr/>
                  <a:graphic xmlns:a="http://schemas.openxmlformats.org/drawingml/2006/main">
                    <a:graphicData uri="http://schemas.openxmlformats.org/drawingml/2006/picture">
                      <pic:pic xmlns:pic="http://schemas.openxmlformats.org/drawingml/2006/picture">
                        <pic:nvPicPr>
                          <pic:cNvPr id="10" name="Picture 9" descr="C:\Users\keynux\Dropbox\Logements\vauthier15\EHPA-cas-pratique\images\PRO\PAC-DV-V.jpg">
                            <a:extLst>
                              <a:ext uri="{FF2B5EF4-FFF2-40B4-BE49-F238E27FC236}">
                                <a16:creationId xmlns:a16="http://schemas.microsoft.com/office/drawing/2014/main" id="{5B569BAE-F4A1-4A42-A26A-BF1249E735FF}"/>
                              </a:ext>
                            </a:extLst>
                          </pic:cNvPr>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13735" cy="1590675"/>
                          </a:xfrm>
                          <a:prstGeom prst="rect">
                            <a:avLst/>
                          </a:prstGeom>
                          <a:noFill/>
                          <a:ln>
                            <a:noFill/>
                          </a:ln>
                        </pic:spPr>
                      </pic:pic>
                    </a:graphicData>
                  </a:graphic>
                </wp:inline>
              </w:drawing>
            </w:r>
          </w:p>
          <w:p w14:paraId="50207CEC" w14:textId="77777777" w:rsidR="003B075F" w:rsidRPr="00063B76" w:rsidRDefault="003B075F" w:rsidP="00601607">
            <w:pPr>
              <w:spacing w:before="120"/>
              <w:jc w:val="both"/>
              <w:rPr>
                <w:i/>
                <w:iCs/>
                <w:lang w:val="fr-FR"/>
              </w:rPr>
            </w:pPr>
            <w:r w:rsidRPr="00063B76">
              <w:rPr>
                <w:i/>
                <w:iCs/>
                <w:lang w:val="fr-FR"/>
              </w:rPr>
              <w:t>Alors que le moteur électrique du compresseur type spiral</w:t>
            </w:r>
            <w:r>
              <w:rPr>
                <w:i/>
                <w:iCs/>
                <w:lang w:val="fr-FR"/>
              </w:rPr>
              <w:t>e</w:t>
            </w:r>
            <w:r w:rsidRPr="00063B76">
              <w:rPr>
                <w:i/>
                <w:iCs/>
                <w:lang w:val="fr-FR"/>
              </w:rPr>
              <w:t xml:space="preserve"> Copeland est un moteur </w:t>
            </w:r>
            <w:r>
              <w:rPr>
                <w:i/>
                <w:iCs/>
                <w:lang w:val="fr-FR"/>
              </w:rPr>
              <w:t>asynchrone standard à vitesse constante, celui entraînant la pompe à vis à cylindrée constante est un</w:t>
            </w:r>
            <w:r w:rsidRPr="00063B76">
              <w:rPr>
                <w:i/>
                <w:iCs/>
                <w:lang w:val="fr-FR"/>
              </w:rPr>
              <w:t xml:space="preserve"> moteur électrique à courant continu à vitesse variable</w:t>
            </w:r>
            <w:r>
              <w:rPr>
                <w:i/>
                <w:iCs/>
                <w:lang w:val="fr-FR"/>
              </w:rPr>
              <w:t>.</w:t>
            </w:r>
          </w:p>
          <w:p w14:paraId="09653CD6" w14:textId="77777777" w:rsidR="003B075F" w:rsidRDefault="003B075F" w:rsidP="00601607">
            <w:pPr>
              <w:spacing w:before="120"/>
              <w:rPr>
                <w:i/>
                <w:iCs/>
                <w:sz w:val="24"/>
                <w:szCs w:val="24"/>
                <w:lang w:val="fr-FR"/>
              </w:rPr>
            </w:pPr>
          </w:p>
        </w:tc>
      </w:tr>
    </w:tbl>
    <w:p w14:paraId="004DCF4E" w14:textId="77777777" w:rsidR="003B075F" w:rsidRDefault="003B075F" w:rsidP="003B075F">
      <w:pPr>
        <w:spacing w:before="120" w:after="0"/>
        <w:rPr>
          <w:i/>
          <w:iCs/>
          <w:sz w:val="24"/>
          <w:szCs w:val="24"/>
          <w:lang w:val="fr-FR"/>
        </w:rPr>
      </w:pPr>
      <w:r w:rsidRPr="00D541FC">
        <w:rPr>
          <w:i/>
          <w:iCs/>
          <w:sz w:val="24"/>
          <w:szCs w:val="24"/>
          <w:lang w:val="fr-FR"/>
        </w:rPr>
        <w:lastRenderedPageBreak/>
        <w:t>Les échangeurs de température</w:t>
      </w:r>
    </w:p>
    <w:p w14:paraId="44169E3B" w14:textId="77777777" w:rsidR="003B075F" w:rsidRPr="00D541FC" w:rsidRDefault="003B075F" w:rsidP="003B075F">
      <w:pPr>
        <w:spacing w:before="120" w:after="0"/>
        <w:jc w:val="both"/>
        <w:rPr>
          <w:lang w:val="fr-FR"/>
        </w:rPr>
      </w:pPr>
      <w:r w:rsidRPr="00D541FC">
        <w:rPr>
          <w:lang w:val="fr-FR"/>
        </w:rPr>
        <w:t>Deux fluides de nature différente peuvent échanger de la chaleur. Un des deux fluides refroidit l’autre ou au contraire le réchauff</w:t>
      </w:r>
      <w:r>
        <w:rPr>
          <w:lang w:val="fr-FR"/>
        </w:rPr>
        <w:t xml:space="preserve">e </w:t>
      </w:r>
      <w:r w:rsidRPr="00D541FC">
        <w:rPr>
          <w:lang w:val="fr-FR"/>
        </w:rPr>
        <w:t>sans aucun mélange entre les deux fluides. Cette fonction importante est assurée par des échangeur</w:t>
      </w:r>
      <w:r>
        <w:rPr>
          <w:lang w:val="fr-FR"/>
        </w:rPr>
        <w:t>s</w:t>
      </w:r>
      <w:r w:rsidRPr="00D541FC">
        <w:rPr>
          <w:lang w:val="fr-FR"/>
        </w:rPr>
        <w:t xml:space="preserve"> de température</w:t>
      </w:r>
      <w:r>
        <w:rPr>
          <w:lang w:val="fr-FR"/>
        </w:rPr>
        <w:t>.</w:t>
      </w:r>
    </w:p>
    <w:p w14:paraId="32C10E6F" w14:textId="77777777" w:rsidR="003B075F" w:rsidRPr="00D541FC" w:rsidRDefault="003B075F" w:rsidP="003B075F">
      <w:pPr>
        <w:spacing w:before="120" w:after="0"/>
        <w:jc w:val="both"/>
        <w:rPr>
          <w:i/>
          <w:iCs/>
          <w:sz w:val="24"/>
          <w:szCs w:val="24"/>
          <w:lang w:val="fr-FR"/>
        </w:rPr>
      </w:pPr>
      <w:r w:rsidRPr="00D541FC">
        <w:rPr>
          <w:i/>
          <w:iCs/>
          <w:sz w:val="24"/>
          <w:szCs w:val="24"/>
          <w:lang w:val="fr-FR"/>
        </w:rPr>
        <w:t>A plaques</w:t>
      </w:r>
    </w:p>
    <w:p w14:paraId="335387C0" w14:textId="77777777" w:rsidR="003B075F" w:rsidRPr="00414BD0" w:rsidRDefault="003B075F" w:rsidP="003B075F">
      <w:pPr>
        <w:spacing w:after="0"/>
        <w:jc w:val="both"/>
        <w:rPr>
          <w:lang w:val="fr-FR"/>
        </w:rPr>
      </w:pPr>
      <w:r w:rsidRPr="00D541FC">
        <w:rPr>
          <w:lang w:val="fr-FR"/>
        </w:rPr>
        <w:t>Le principal avantage des échangeurs à plaque</w:t>
      </w:r>
      <w:r>
        <w:rPr>
          <w:lang w:val="fr-FR"/>
        </w:rPr>
        <w:t>s</w:t>
      </w:r>
      <w:r w:rsidRPr="00D541FC">
        <w:rPr>
          <w:lang w:val="fr-FR"/>
        </w:rPr>
        <w:t xml:space="preserve"> est leur modularité (on ajoute ou on supprime des plaques). Ils peuvent être utilisés pour deux fonctions essentielles :</w:t>
      </w:r>
    </w:p>
    <w:p w14:paraId="268B98E8" w14:textId="77777777" w:rsidR="003B075F" w:rsidRPr="00D541FC" w:rsidRDefault="003B075F" w:rsidP="003B075F">
      <w:pPr>
        <w:numPr>
          <w:ilvl w:val="0"/>
          <w:numId w:val="9"/>
        </w:numPr>
        <w:spacing w:after="0"/>
        <w:ind w:left="587"/>
        <w:jc w:val="both"/>
        <w:rPr>
          <w:lang w:val="fr-FR"/>
        </w:rPr>
      </w:pPr>
      <w:r w:rsidRPr="00D541FC">
        <w:rPr>
          <w:lang w:val="fr-FR"/>
        </w:rPr>
        <w:t>En tant que condenseur ou évaporateur d’une pompe à chaleur comme on l’a vu précédemment</w:t>
      </w:r>
      <w:r>
        <w:rPr>
          <w:lang w:val="fr-FR"/>
        </w:rPr>
        <w:t>,</w:t>
      </w:r>
    </w:p>
    <w:p w14:paraId="5475D30C" w14:textId="77777777" w:rsidR="003B075F" w:rsidRPr="00881563" w:rsidRDefault="003B075F" w:rsidP="003B075F">
      <w:pPr>
        <w:numPr>
          <w:ilvl w:val="0"/>
          <w:numId w:val="9"/>
        </w:numPr>
        <w:spacing w:after="0"/>
        <w:ind w:left="587"/>
        <w:jc w:val="both"/>
        <w:rPr>
          <w:sz w:val="20"/>
          <w:szCs w:val="20"/>
          <w:lang w:val="fr-FR"/>
        </w:rPr>
      </w:pPr>
      <w:r w:rsidRPr="00D541FC">
        <w:rPr>
          <w:lang w:val="fr-FR"/>
        </w:rPr>
        <w:t xml:space="preserve">Pour assurer le transfert thermique provenant des nappes captives profondes </w:t>
      </w:r>
      <w:r>
        <w:rPr>
          <w:lang w:val="fr-FR"/>
        </w:rPr>
        <w:t>ou</w:t>
      </w:r>
      <w:r w:rsidRPr="00D541FC">
        <w:rPr>
          <w:lang w:val="fr-FR"/>
        </w:rPr>
        <w:t xml:space="preserve"> l’eau de la rivière</w:t>
      </w:r>
      <w:r>
        <w:rPr>
          <w:lang w:val="fr-FR"/>
        </w:rPr>
        <w:t>.</w:t>
      </w:r>
      <w:r w:rsidRPr="00D541FC">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1"/>
        <w:gridCol w:w="7656"/>
      </w:tblGrid>
      <w:tr w:rsidR="003B075F" w14:paraId="7416C9E4" w14:textId="77777777" w:rsidTr="00601607">
        <w:tc>
          <w:tcPr>
            <w:tcW w:w="1811" w:type="dxa"/>
          </w:tcPr>
          <w:p w14:paraId="472E5A3C" w14:textId="77777777" w:rsidR="003B075F" w:rsidRDefault="003B075F" w:rsidP="00601607">
            <w:pPr>
              <w:spacing w:before="120"/>
              <w:jc w:val="center"/>
              <w:rPr>
                <w:sz w:val="20"/>
                <w:szCs w:val="20"/>
                <w:lang w:val="fr-FR"/>
              </w:rPr>
            </w:pPr>
            <w:r w:rsidRPr="00881563">
              <w:rPr>
                <w:noProof/>
                <w:sz w:val="20"/>
                <w:szCs w:val="20"/>
              </w:rPr>
              <w:drawing>
                <wp:inline distT="0" distB="0" distL="0" distR="0" wp14:anchorId="5DF0ABB4" wp14:editId="74F7F90C">
                  <wp:extent cx="909075" cy="1637414"/>
                  <wp:effectExtent l="0" t="0" r="5715" b="1270"/>
                  <wp:docPr id="57400" name="Picture 3" descr="A close up of a device&#10;&#10;Description automatically generated">
                    <a:extLst xmlns:a="http://schemas.openxmlformats.org/drawingml/2006/main">
                      <a:ext uri="{FF2B5EF4-FFF2-40B4-BE49-F238E27FC236}">
                        <a16:creationId xmlns:a16="http://schemas.microsoft.com/office/drawing/2014/main" id="{1C2ED326-E500-47EF-9ADD-056A99413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a device&#10;&#10;Description automatically generated">
                            <a:extLst>
                              <a:ext uri="{FF2B5EF4-FFF2-40B4-BE49-F238E27FC236}">
                                <a16:creationId xmlns:a16="http://schemas.microsoft.com/office/drawing/2014/main" id="{1C2ED326-E500-47EF-9ADD-056A99413032}"/>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923758" cy="1663861"/>
                          </a:xfrm>
                          <a:prstGeom prst="rect">
                            <a:avLst/>
                          </a:prstGeom>
                        </pic:spPr>
                      </pic:pic>
                    </a:graphicData>
                  </a:graphic>
                </wp:inline>
              </w:drawing>
            </w:r>
          </w:p>
        </w:tc>
        <w:tc>
          <w:tcPr>
            <w:tcW w:w="7656" w:type="dxa"/>
          </w:tcPr>
          <w:p w14:paraId="584898B2" w14:textId="77777777" w:rsidR="003B075F" w:rsidRDefault="003B075F" w:rsidP="00601607">
            <w:pPr>
              <w:spacing w:before="120"/>
              <w:jc w:val="center"/>
              <w:rPr>
                <w:sz w:val="20"/>
                <w:szCs w:val="20"/>
                <w:lang w:val="fr-FR"/>
              </w:rPr>
            </w:pPr>
            <w:r w:rsidRPr="00881563">
              <w:rPr>
                <w:noProof/>
                <w:sz w:val="20"/>
                <w:szCs w:val="20"/>
              </w:rPr>
              <w:drawing>
                <wp:inline distT="0" distB="0" distL="0" distR="0" wp14:anchorId="681A2756" wp14:editId="4E63F053">
                  <wp:extent cx="4725005" cy="1511283"/>
                  <wp:effectExtent l="0" t="0" r="0" b="0"/>
                  <wp:docPr id="57399" name="Picture 9">
                    <a:hlinkClick xmlns:a="http://schemas.openxmlformats.org/drawingml/2006/main" r:id="rId163"/>
                    <a:extLst xmlns:a="http://schemas.openxmlformats.org/drawingml/2006/main">
                      <a:ext uri="{FF2B5EF4-FFF2-40B4-BE49-F238E27FC236}">
                        <a16:creationId xmlns:a16="http://schemas.microsoft.com/office/drawing/2014/main" id="{1A3F9FD2-535B-4FC3-93DD-8895795E9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hlinkClick r:id="rId163"/>
                            <a:extLst>
                              <a:ext uri="{FF2B5EF4-FFF2-40B4-BE49-F238E27FC236}">
                                <a16:creationId xmlns:a16="http://schemas.microsoft.com/office/drawing/2014/main" id="{1A3F9FD2-535B-4FC3-93DD-8895795E97D9}"/>
                              </a:ext>
                            </a:extLst>
                          </pic:cNvPr>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4794394" cy="1533477"/>
                          </a:xfrm>
                          <a:prstGeom prst="rect">
                            <a:avLst/>
                          </a:prstGeom>
                        </pic:spPr>
                      </pic:pic>
                    </a:graphicData>
                  </a:graphic>
                </wp:inline>
              </w:drawing>
            </w:r>
          </w:p>
        </w:tc>
      </w:tr>
    </w:tbl>
    <w:p w14:paraId="294C18E1" w14:textId="77777777" w:rsidR="003B075F" w:rsidRPr="002178C3" w:rsidRDefault="003B075F" w:rsidP="003B075F">
      <w:pPr>
        <w:spacing w:before="120" w:after="0"/>
        <w:jc w:val="both"/>
        <w:rPr>
          <w:lang w:val="fr-FR"/>
        </w:rPr>
      </w:pPr>
      <w:r w:rsidRPr="002178C3">
        <w:rPr>
          <w:lang w:val="fr-FR"/>
        </w:rPr>
        <w:t xml:space="preserve">Les échangeurs à plaques </w:t>
      </w:r>
      <w:r>
        <w:rPr>
          <w:lang w:val="fr-FR"/>
        </w:rPr>
        <w:t xml:space="preserve">vont </w:t>
      </w:r>
      <w:r w:rsidRPr="002178C3">
        <w:rPr>
          <w:lang w:val="fr-FR"/>
        </w:rPr>
        <w:t>joue</w:t>
      </w:r>
      <w:r>
        <w:rPr>
          <w:lang w:val="fr-FR"/>
        </w:rPr>
        <w:t>r</w:t>
      </w:r>
      <w:r w:rsidRPr="002178C3">
        <w:rPr>
          <w:lang w:val="fr-FR"/>
        </w:rPr>
        <w:t xml:space="preserve"> un rôle important dans la mise en œuvre de la nouvelle chaîne énergétique</w:t>
      </w:r>
      <w:r>
        <w:rPr>
          <w:lang w:val="fr-FR"/>
        </w:rPr>
        <w:t>.</w:t>
      </w:r>
      <w:r w:rsidRPr="002178C3">
        <w:rPr>
          <w:i/>
          <w:iCs/>
          <w:lang w:val="fr-FR"/>
        </w:rPr>
        <w:t xml:space="preserve"> </w:t>
      </w:r>
      <w:r w:rsidRPr="00BF12B9">
        <w:rPr>
          <w:lang w:val="fr-FR"/>
        </w:rPr>
        <w:t>Ils</w:t>
      </w:r>
      <w:r>
        <w:rPr>
          <w:lang w:val="fr-FR"/>
        </w:rPr>
        <w:t xml:space="preserve"> vont servir à cumuler le </w:t>
      </w:r>
      <w:r w:rsidRPr="002178C3">
        <w:rPr>
          <w:lang w:val="fr-FR"/>
        </w:rPr>
        <w:t>potentiel thermique des eaux superficielles (</w:t>
      </w:r>
      <w:r>
        <w:rPr>
          <w:lang w:val="fr-FR"/>
        </w:rPr>
        <w:t xml:space="preserve">par exemple la </w:t>
      </w:r>
      <w:r w:rsidRPr="002178C3">
        <w:rPr>
          <w:lang w:val="fr-FR"/>
        </w:rPr>
        <w:t xml:space="preserve">Seine) </w:t>
      </w:r>
      <w:r>
        <w:rPr>
          <w:lang w:val="fr-FR"/>
        </w:rPr>
        <w:t xml:space="preserve">avec celui des </w:t>
      </w:r>
      <w:r w:rsidRPr="002178C3">
        <w:rPr>
          <w:lang w:val="fr-FR"/>
        </w:rPr>
        <w:t>nappe</w:t>
      </w:r>
      <w:r>
        <w:rPr>
          <w:lang w:val="fr-FR"/>
        </w:rPr>
        <w:t>s</w:t>
      </w:r>
      <w:r w:rsidRPr="002178C3">
        <w:rPr>
          <w:lang w:val="fr-FR"/>
        </w:rPr>
        <w:t xml:space="preserve"> captive</w:t>
      </w:r>
      <w:r>
        <w:rPr>
          <w:lang w:val="fr-FR"/>
        </w:rPr>
        <w:t>s</w:t>
      </w:r>
      <w:r w:rsidRPr="002178C3">
        <w:rPr>
          <w:lang w:val="fr-FR"/>
        </w:rPr>
        <w:t xml:space="preserve"> et profondes (</w:t>
      </w:r>
      <w:r>
        <w:rPr>
          <w:lang w:val="fr-FR"/>
        </w:rPr>
        <w:t>par exemple le</w:t>
      </w:r>
      <w:r w:rsidRPr="002178C3">
        <w:rPr>
          <w:lang w:val="fr-FR"/>
        </w:rPr>
        <w:t xml:space="preserve"> dogger</w:t>
      </w:r>
      <w:r>
        <w:rPr>
          <w:lang w:val="fr-FR"/>
        </w:rPr>
        <w:t xml:space="preserve">) </w:t>
      </w:r>
      <w:r w:rsidRPr="002178C3">
        <w:rPr>
          <w:lang w:val="fr-FR"/>
        </w:rPr>
        <w:t xml:space="preserve">sans mélange physique entre ces deux </w:t>
      </w:r>
      <w:r>
        <w:rPr>
          <w:lang w:val="fr-FR"/>
        </w:rPr>
        <w:t>fluides.</w:t>
      </w:r>
    </w:p>
    <w:p w14:paraId="67633CB0" w14:textId="77777777" w:rsidR="003B075F" w:rsidRDefault="003B075F" w:rsidP="003B075F">
      <w:pPr>
        <w:spacing w:before="120" w:after="0"/>
        <w:jc w:val="both"/>
        <w:rPr>
          <w:lang w:val="fr-FR"/>
        </w:rPr>
      </w:pPr>
      <w:r>
        <w:rPr>
          <w:lang w:val="fr-FR"/>
        </w:rPr>
        <w:t>On a vu précédemment qu’a</w:t>
      </w:r>
      <w:r w:rsidRPr="002178C3">
        <w:rPr>
          <w:lang w:val="fr-FR"/>
        </w:rPr>
        <w:t xml:space="preserve">vec un débit </w:t>
      </w:r>
      <w:r>
        <w:rPr>
          <w:lang w:val="fr-FR"/>
        </w:rPr>
        <w:t xml:space="preserve">sur le circuit du milieu froid alimentant les pompes à chaleur </w:t>
      </w:r>
      <w:r w:rsidRPr="002178C3">
        <w:rPr>
          <w:lang w:val="fr-FR"/>
        </w:rPr>
        <w:t xml:space="preserve">10 fois plus élevé </w:t>
      </w:r>
      <w:r>
        <w:rPr>
          <w:lang w:val="fr-FR"/>
        </w:rPr>
        <w:t xml:space="preserve">que celui du milieu chaud associé à l’eau géothermale, </w:t>
      </w:r>
      <w:r w:rsidRPr="002178C3">
        <w:rPr>
          <w:lang w:val="fr-FR"/>
        </w:rPr>
        <w:t xml:space="preserve">on peut compter sur une élévation de température voisine de 5 degrés sur </w:t>
      </w:r>
      <w:r>
        <w:rPr>
          <w:lang w:val="fr-FR"/>
        </w:rPr>
        <w:t>le circuit alimentant le compresseur des pompes à chaleur. Ceci avec une chute de température sur le circuit du milieu chaud de l’eau géothermale</w:t>
      </w:r>
      <w:r w:rsidRPr="002178C3">
        <w:rPr>
          <w:lang w:val="fr-FR"/>
        </w:rPr>
        <w:t xml:space="preserve"> de 50 degrés. </w:t>
      </w:r>
    </w:p>
    <w:p w14:paraId="651C1AAE" w14:textId="77777777" w:rsidR="003B075F" w:rsidRPr="002178C3" w:rsidRDefault="003B075F" w:rsidP="003B075F">
      <w:pPr>
        <w:spacing w:before="120" w:after="0"/>
        <w:jc w:val="both"/>
        <w:rPr>
          <w:lang w:val="fr-FR"/>
        </w:rPr>
      </w:pPr>
      <w:r w:rsidRPr="002178C3">
        <w:rPr>
          <w:lang w:val="fr-FR"/>
        </w:rPr>
        <w:t xml:space="preserve">Les constructeurs d’échangeurs à plaques tels que </w:t>
      </w:r>
      <w:r w:rsidRPr="002178C3">
        <w:rPr>
          <w:i/>
          <w:iCs/>
          <w:lang w:val="fr-FR"/>
        </w:rPr>
        <w:t xml:space="preserve">Alpha Laval </w:t>
      </w:r>
      <w:r w:rsidRPr="002178C3">
        <w:rPr>
          <w:lang w:val="fr-FR"/>
        </w:rPr>
        <w:t>sont les bienvenus pour affiner l’étude succincte faite ici</w:t>
      </w:r>
      <w:r>
        <w:rPr>
          <w:lang w:val="fr-FR"/>
        </w:rPr>
        <w:t>.</w:t>
      </w:r>
    </w:p>
    <w:p w14:paraId="023870E3" w14:textId="77777777" w:rsidR="003B075F" w:rsidRDefault="003B075F" w:rsidP="003B075F">
      <w:pPr>
        <w:spacing w:before="120" w:after="0"/>
        <w:jc w:val="both"/>
        <w:rPr>
          <w:i/>
          <w:iCs/>
          <w:sz w:val="24"/>
          <w:szCs w:val="24"/>
          <w:lang w:val="fr-FR"/>
        </w:rPr>
      </w:pPr>
    </w:p>
    <w:p w14:paraId="4A4F689D" w14:textId="77777777" w:rsidR="003B075F" w:rsidRPr="00881563" w:rsidRDefault="003B075F" w:rsidP="003B075F">
      <w:pPr>
        <w:spacing w:before="120" w:after="0"/>
        <w:jc w:val="both"/>
        <w:rPr>
          <w:i/>
          <w:iCs/>
          <w:sz w:val="24"/>
          <w:szCs w:val="24"/>
          <w:lang w:val="fr-FR"/>
        </w:rPr>
      </w:pPr>
      <w:r w:rsidRPr="00881563">
        <w:rPr>
          <w:i/>
          <w:iCs/>
          <w:sz w:val="24"/>
          <w:szCs w:val="24"/>
          <w:lang w:val="fr-FR"/>
        </w:rPr>
        <w:t>A tubes</w:t>
      </w:r>
    </w:p>
    <w:p w14:paraId="636D390F" w14:textId="77777777" w:rsidR="003B075F" w:rsidRPr="00881563" w:rsidRDefault="003B075F" w:rsidP="003B075F">
      <w:pPr>
        <w:spacing w:before="120" w:after="0"/>
        <w:jc w:val="both"/>
        <w:rPr>
          <w:lang w:val="fr-FR"/>
        </w:rPr>
      </w:pPr>
      <w:r w:rsidRPr="00881563">
        <w:rPr>
          <w:lang w:val="fr-FR"/>
        </w:rPr>
        <w:t xml:space="preserve">Ils sont moins flexibles que les échangeurs à plaques si l’on a mal évalué le dimensionnement. Par contre les échangeurs à tubes résistent mieux à la pression que les échangeurs à plaques.  </w:t>
      </w:r>
    </w:p>
    <w:p w14:paraId="7032E61D" w14:textId="77777777" w:rsidR="003B075F" w:rsidRDefault="003B075F" w:rsidP="003B075F">
      <w:pPr>
        <w:spacing w:before="120" w:after="0"/>
        <w:jc w:val="center"/>
        <w:rPr>
          <w:sz w:val="20"/>
          <w:szCs w:val="20"/>
          <w:lang w:val="fr-FR"/>
        </w:rPr>
      </w:pPr>
      <w:r w:rsidRPr="002178C3">
        <w:rPr>
          <w:noProof/>
          <w:sz w:val="20"/>
          <w:szCs w:val="20"/>
        </w:rPr>
        <w:drawing>
          <wp:inline distT="0" distB="0" distL="0" distR="0" wp14:anchorId="6B077113" wp14:editId="1789C656">
            <wp:extent cx="4216572" cy="1828800"/>
            <wp:effectExtent l="0" t="0" r="0" b="0"/>
            <wp:docPr id="57401" name="Picture 5" descr="A screenshot of a cell phone&#10;&#10;Description automatically generated">
              <a:extLst xmlns:a="http://schemas.openxmlformats.org/drawingml/2006/main">
                <a:ext uri="{FF2B5EF4-FFF2-40B4-BE49-F238E27FC236}">
                  <a16:creationId xmlns:a16="http://schemas.microsoft.com/office/drawing/2014/main" id="{A046F1DE-0187-4915-AF9C-56801759F5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ell phone&#10;&#10;Description automatically generated">
                      <a:extLst>
                        <a:ext uri="{FF2B5EF4-FFF2-40B4-BE49-F238E27FC236}">
                          <a16:creationId xmlns:a16="http://schemas.microsoft.com/office/drawing/2014/main" id="{A046F1DE-0187-4915-AF9C-56801759F599}"/>
                        </a:ext>
                      </a:extLst>
                    </pic:cNvPr>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4246676" cy="1841857"/>
                    </a:xfrm>
                    <a:prstGeom prst="rect">
                      <a:avLst/>
                    </a:prstGeom>
                  </pic:spPr>
                </pic:pic>
              </a:graphicData>
            </a:graphic>
          </wp:inline>
        </w:drawing>
      </w:r>
    </w:p>
    <w:p w14:paraId="6BB2D56D" w14:textId="77777777" w:rsidR="003B075F" w:rsidRDefault="003B075F" w:rsidP="003B075F">
      <w:pPr>
        <w:spacing w:before="120" w:after="0"/>
        <w:jc w:val="both"/>
        <w:rPr>
          <w:sz w:val="20"/>
          <w:szCs w:val="20"/>
          <w:lang w:val="fr-FR"/>
        </w:rPr>
      </w:pPr>
    </w:p>
    <w:p w14:paraId="46B2B035" w14:textId="77777777" w:rsidR="003B075F" w:rsidRDefault="003B075F" w:rsidP="003B075F">
      <w:pPr>
        <w:spacing w:before="120" w:after="0"/>
        <w:jc w:val="both"/>
        <w:rPr>
          <w:sz w:val="20"/>
          <w:szCs w:val="20"/>
          <w:lang w:val="fr-FR"/>
        </w:rPr>
      </w:pPr>
    </w:p>
    <w:p w14:paraId="501EB399" w14:textId="77777777" w:rsidR="003B075F" w:rsidRPr="00AA2CC8" w:rsidRDefault="003B075F" w:rsidP="003B075F">
      <w:pPr>
        <w:spacing w:before="240" w:after="120"/>
        <w:jc w:val="both"/>
        <w:rPr>
          <w:i/>
          <w:iCs/>
          <w:sz w:val="24"/>
          <w:szCs w:val="24"/>
          <w:lang w:val="fr-FR"/>
        </w:rPr>
      </w:pPr>
      <w:r w:rsidRPr="00AA2CC8">
        <w:rPr>
          <w:i/>
          <w:iCs/>
          <w:sz w:val="24"/>
          <w:szCs w:val="24"/>
          <w:lang w:val="fr-FR"/>
        </w:rPr>
        <w:lastRenderedPageBreak/>
        <w:t>Le fluide caloporteur de la pompe à chaleur</w:t>
      </w:r>
    </w:p>
    <w:p w14:paraId="44DCE653" w14:textId="77777777" w:rsidR="003B075F" w:rsidRPr="00C22647" w:rsidRDefault="003B075F" w:rsidP="003B075F">
      <w:pPr>
        <w:spacing w:after="240"/>
        <w:jc w:val="both"/>
        <w:rPr>
          <w:lang w:val="fr-FR"/>
        </w:rPr>
      </w:pPr>
      <w:r w:rsidRPr="00C22647">
        <w:rPr>
          <w:lang w:val="fr-FR"/>
        </w:rPr>
        <w:t>Le</w:t>
      </w:r>
      <w:r>
        <w:rPr>
          <w:lang w:val="fr-FR"/>
        </w:rPr>
        <w:t>s</w:t>
      </w:r>
      <w:r w:rsidRPr="00C22647">
        <w:rPr>
          <w:lang w:val="fr-FR"/>
        </w:rPr>
        <w:t xml:space="preserve"> fluide</w:t>
      </w:r>
      <w:r>
        <w:rPr>
          <w:lang w:val="fr-FR"/>
        </w:rPr>
        <w:t>s</w:t>
      </w:r>
      <w:r w:rsidRPr="00C22647">
        <w:rPr>
          <w:lang w:val="fr-FR"/>
        </w:rPr>
        <w:t xml:space="preserve"> caloporteur</w:t>
      </w:r>
      <w:r>
        <w:rPr>
          <w:lang w:val="fr-FR"/>
        </w:rPr>
        <w:t>s</w:t>
      </w:r>
      <w:r w:rsidRPr="00C22647">
        <w:rPr>
          <w:lang w:val="fr-FR"/>
        </w:rPr>
        <w:t xml:space="preserve"> </w:t>
      </w:r>
      <w:r>
        <w:rPr>
          <w:lang w:val="fr-FR"/>
        </w:rPr>
        <w:t xml:space="preserve">du type gaz fluorés (F) </w:t>
      </w:r>
      <w:r w:rsidRPr="00C22647">
        <w:rPr>
          <w:lang w:val="fr-FR"/>
        </w:rPr>
        <w:t>qui circule</w:t>
      </w:r>
      <w:r>
        <w:rPr>
          <w:lang w:val="fr-FR"/>
        </w:rPr>
        <w:t>nt</w:t>
      </w:r>
      <w:r w:rsidRPr="00C22647">
        <w:rPr>
          <w:lang w:val="fr-FR"/>
        </w:rPr>
        <w:t xml:space="preserve"> dans le circuit </w:t>
      </w:r>
      <w:r>
        <w:rPr>
          <w:lang w:val="fr-FR"/>
        </w:rPr>
        <w:t xml:space="preserve">rigoureusement </w:t>
      </w:r>
      <w:r w:rsidRPr="00C22647">
        <w:rPr>
          <w:lang w:val="fr-FR"/>
        </w:rPr>
        <w:t xml:space="preserve">fermé d'une pompe à chaleur </w:t>
      </w:r>
      <w:r>
        <w:rPr>
          <w:lang w:val="fr-FR"/>
        </w:rPr>
        <w:t xml:space="preserve">avec </w:t>
      </w:r>
      <w:r w:rsidRPr="00C22647">
        <w:rPr>
          <w:lang w:val="fr-FR"/>
        </w:rPr>
        <w:t xml:space="preserve">compresseur </w:t>
      </w:r>
      <w:r>
        <w:rPr>
          <w:lang w:val="fr-FR"/>
        </w:rPr>
        <w:t>ou dans celui d’un réfrigérateur sont</w:t>
      </w:r>
      <w:r w:rsidRPr="00C22647">
        <w:rPr>
          <w:lang w:val="fr-FR"/>
        </w:rPr>
        <w:t xml:space="preserve"> </w:t>
      </w:r>
      <w:r>
        <w:rPr>
          <w:lang w:val="fr-FR"/>
        </w:rPr>
        <w:t>l’</w:t>
      </w:r>
      <w:r w:rsidRPr="00C22647">
        <w:rPr>
          <w:lang w:val="fr-FR"/>
        </w:rPr>
        <w:t xml:space="preserve">élément essentiel de </w:t>
      </w:r>
      <w:r>
        <w:rPr>
          <w:lang w:val="fr-FR"/>
        </w:rPr>
        <w:t>leur</w:t>
      </w:r>
      <w:r w:rsidRPr="00C22647">
        <w:rPr>
          <w:lang w:val="fr-FR"/>
        </w:rPr>
        <w:t xml:space="preserve"> fonctionnement. </w:t>
      </w:r>
      <w:r>
        <w:rPr>
          <w:lang w:val="fr-FR"/>
        </w:rPr>
        <w:t xml:space="preserve">Certains de ces gaz sont réputés nuisibles par le fait qu’ils provoquent une décomposition de la couche d’ozone à haute altitude. Afin d’éviter toute dispersion de ces gaz dans l’atmosphère, de sérieuses précautions associées à leur recyclage doivent être prises lorsque ces équipements arrivent en fin de vie après quelques décennies de bons et loyaux services ; précaution à prendre également avec les gaz de substitution du type HFC réputés non nocifs. Leur qualité essentielle réside dans leur </w:t>
      </w:r>
      <w:r w:rsidRPr="00C22647">
        <w:rPr>
          <w:lang w:val="fr-FR"/>
        </w:rPr>
        <w:t>capacité à générer du chaud dans le condenseur lorsqu'il</w:t>
      </w:r>
      <w:r>
        <w:rPr>
          <w:lang w:val="fr-FR"/>
        </w:rPr>
        <w:t>s</w:t>
      </w:r>
      <w:r w:rsidRPr="00C22647">
        <w:rPr>
          <w:lang w:val="fr-FR"/>
        </w:rPr>
        <w:t xml:space="preserve"> </w:t>
      </w:r>
      <w:r>
        <w:rPr>
          <w:lang w:val="fr-FR"/>
        </w:rPr>
        <w:t xml:space="preserve">passent de la phase </w:t>
      </w:r>
      <w:r w:rsidRPr="00C22647">
        <w:rPr>
          <w:lang w:val="fr-FR"/>
        </w:rPr>
        <w:t xml:space="preserve">gazeuse </w:t>
      </w:r>
      <w:r>
        <w:rPr>
          <w:lang w:val="fr-FR"/>
        </w:rPr>
        <w:t>à l’état</w:t>
      </w:r>
      <w:r w:rsidRPr="00C22647">
        <w:rPr>
          <w:lang w:val="fr-FR"/>
        </w:rPr>
        <w:t xml:space="preserve"> liquide </w:t>
      </w:r>
      <w:r>
        <w:rPr>
          <w:lang w:val="fr-FR"/>
        </w:rPr>
        <w:t xml:space="preserve">lorsqu’ils sont </w:t>
      </w:r>
      <w:r w:rsidRPr="00C22647">
        <w:rPr>
          <w:lang w:val="fr-FR"/>
        </w:rPr>
        <w:t>comprimé</w:t>
      </w:r>
      <w:r>
        <w:rPr>
          <w:lang w:val="fr-FR"/>
        </w:rPr>
        <w:t>s</w:t>
      </w:r>
      <w:r w:rsidRPr="00C22647">
        <w:rPr>
          <w:lang w:val="fr-FR"/>
        </w:rPr>
        <w:t xml:space="preserve"> </w:t>
      </w:r>
      <w:r>
        <w:rPr>
          <w:lang w:val="fr-FR"/>
        </w:rPr>
        <w:t xml:space="preserve">puis leur </w:t>
      </w:r>
      <w:r w:rsidRPr="00C22647">
        <w:rPr>
          <w:lang w:val="fr-FR"/>
        </w:rPr>
        <w:t xml:space="preserve">capacité à générer ensuite du froid dans l'évaporateur </w:t>
      </w:r>
      <w:r>
        <w:rPr>
          <w:lang w:val="fr-FR"/>
        </w:rPr>
        <w:t>lorsque</w:t>
      </w:r>
      <w:r w:rsidRPr="00C22647">
        <w:rPr>
          <w:lang w:val="fr-FR"/>
        </w:rPr>
        <w:t xml:space="preserve"> la pression chute dans le circuit</w:t>
      </w:r>
      <w:r>
        <w:rPr>
          <w:lang w:val="fr-FR"/>
        </w:rPr>
        <w:t xml:space="preserve"> et qu’ils repassent à l’état gazeux</w:t>
      </w:r>
      <w:r w:rsidRPr="00C22647">
        <w:rPr>
          <w:lang w:val="fr-FR"/>
        </w:rPr>
        <w:t>. Il</w:t>
      </w:r>
      <w:r>
        <w:rPr>
          <w:lang w:val="fr-FR"/>
        </w:rPr>
        <w:t>s</w:t>
      </w:r>
      <w:r w:rsidRPr="00C22647">
        <w:rPr>
          <w:lang w:val="fr-FR"/>
        </w:rPr>
        <w:t xml:space="preserve"> </w:t>
      </w:r>
      <w:r>
        <w:rPr>
          <w:lang w:val="fr-FR"/>
        </w:rPr>
        <w:t>sont</w:t>
      </w:r>
      <w:r w:rsidRPr="00C22647">
        <w:rPr>
          <w:lang w:val="fr-FR"/>
        </w:rPr>
        <w:t xml:space="preserve"> ainsi capable</w:t>
      </w:r>
      <w:r>
        <w:rPr>
          <w:lang w:val="fr-FR"/>
        </w:rPr>
        <w:t>s</w:t>
      </w:r>
      <w:r w:rsidRPr="00C22647">
        <w:rPr>
          <w:lang w:val="fr-FR"/>
        </w:rPr>
        <w:t xml:space="preserve"> de générer à volonté du chaud ou du froid dans une enceinte en prélevant dans l'environnement la plus grande partie de l'énergie thermique. </w:t>
      </w:r>
      <w:r>
        <w:rPr>
          <w:lang w:val="fr-FR"/>
        </w:rPr>
        <w:t xml:space="preserve">  I</w:t>
      </w:r>
      <w:r w:rsidRPr="00C22647">
        <w:rPr>
          <w:lang w:val="fr-FR"/>
        </w:rPr>
        <w:t xml:space="preserve">l </w:t>
      </w:r>
      <w:r>
        <w:rPr>
          <w:lang w:val="fr-FR"/>
        </w:rPr>
        <w:t>serait</w:t>
      </w:r>
      <w:r w:rsidRPr="00C22647">
        <w:rPr>
          <w:lang w:val="fr-FR"/>
        </w:rPr>
        <w:t xml:space="preserve"> possible de généraliser le chauffage urbain dans une grande métropole comme Paris en mettant en œuvre la chaîne énergétique</w:t>
      </w:r>
      <w:r>
        <w:rPr>
          <w:lang w:val="fr-FR"/>
        </w:rPr>
        <w:t xml:space="preserve"> </w:t>
      </w:r>
      <w:r w:rsidRPr="00C22647">
        <w:rPr>
          <w:lang w:val="fr-FR"/>
        </w:rPr>
        <w:t>décri</w:t>
      </w:r>
      <w:r>
        <w:rPr>
          <w:lang w:val="fr-FR"/>
        </w:rPr>
        <w:t>t</w:t>
      </w:r>
      <w:r w:rsidRPr="00C22647">
        <w:rPr>
          <w:lang w:val="fr-FR"/>
        </w:rPr>
        <w:t>e</w:t>
      </w:r>
      <w:r>
        <w:rPr>
          <w:lang w:val="fr-FR"/>
        </w:rPr>
        <w:t xml:space="preserve"> dans les pages précédentes </w:t>
      </w:r>
      <w:r w:rsidRPr="00C22647">
        <w:rPr>
          <w:lang w:val="fr-FR"/>
        </w:rPr>
        <w:t xml:space="preserve">étant donné </w:t>
      </w:r>
      <w:r>
        <w:rPr>
          <w:lang w:val="fr-FR"/>
        </w:rPr>
        <w:t xml:space="preserve">que </w:t>
      </w:r>
      <w:r w:rsidRPr="00C22647">
        <w:rPr>
          <w:lang w:val="fr-FR"/>
        </w:rPr>
        <w:t xml:space="preserve">le potentiel thermique naturel disponible </w:t>
      </w:r>
      <w:r>
        <w:rPr>
          <w:lang w:val="fr-FR"/>
        </w:rPr>
        <w:t xml:space="preserve">de la Seine conjugué à celui du dogger </w:t>
      </w:r>
      <w:r w:rsidRPr="00C22647">
        <w:rPr>
          <w:lang w:val="fr-FR"/>
        </w:rPr>
        <w:t>est proche voire sensiblement supérieur aux besoins</w:t>
      </w:r>
      <w:r>
        <w:rPr>
          <w:lang w:val="fr-FR"/>
        </w:rPr>
        <w:t>.</w:t>
      </w:r>
      <w:r w:rsidRPr="00C22647">
        <w:rPr>
          <w:lang w:val="fr-FR"/>
        </w:rPr>
        <w:t xml:space="preserve">  </w:t>
      </w:r>
    </w:p>
    <w:p w14:paraId="697CCDA6" w14:textId="77777777" w:rsidR="003B075F" w:rsidRDefault="003B075F" w:rsidP="003B075F">
      <w:pPr>
        <w:spacing w:after="0"/>
        <w:jc w:val="center"/>
        <w:rPr>
          <w:lang w:val="fr-FR"/>
        </w:rPr>
      </w:pPr>
      <w:r>
        <w:rPr>
          <w:noProof/>
          <w:lang w:val="fr-FR"/>
        </w:rPr>
        <w:drawing>
          <wp:inline distT="0" distB="0" distL="0" distR="0" wp14:anchorId="1B8AA264" wp14:editId="3084A54E">
            <wp:extent cx="5823933" cy="2349190"/>
            <wp:effectExtent l="0" t="0" r="5715" b="0"/>
            <wp:docPr id="57406" name="Picture 5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6" name="Picture 57406"/>
                    <pic:cNvPicPr/>
                  </pic:nvPicPr>
                  <pic:blipFill>
                    <a:blip r:embed="rId166">
                      <a:extLst>
                        <a:ext uri="{28A0092B-C50C-407E-A947-70E740481C1C}">
                          <a14:useLocalDpi xmlns:a14="http://schemas.microsoft.com/office/drawing/2010/main" val="0"/>
                        </a:ext>
                      </a:extLst>
                    </a:blip>
                    <a:stretch>
                      <a:fillRect/>
                    </a:stretch>
                  </pic:blipFill>
                  <pic:spPr>
                    <a:xfrm>
                      <a:off x="0" y="0"/>
                      <a:ext cx="5880710" cy="2372092"/>
                    </a:xfrm>
                    <a:prstGeom prst="rect">
                      <a:avLst/>
                    </a:prstGeom>
                  </pic:spPr>
                </pic:pic>
              </a:graphicData>
            </a:graphic>
          </wp:inline>
        </w:drawing>
      </w:r>
    </w:p>
    <w:p w14:paraId="73EA4ECA" w14:textId="77777777" w:rsidR="003B075F" w:rsidRDefault="003B075F" w:rsidP="003B075F">
      <w:pPr>
        <w:spacing w:after="0"/>
        <w:jc w:val="center"/>
        <w:rPr>
          <w:i/>
          <w:iCs/>
          <w:sz w:val="20"/>
          <w:szCs w:val="20"/>
          <w:lang w:val="fr-FR"/>
        </w:rPr>
      </w:pPr>
      <w:r w:rsidRPr="000F45C2">
        <w:rPr>
          <w:i/>
          <w:iCs/>
          <w:sz w:val="20"/>
          <w:szCs w:val="20"/>
          <w:lang w:val="fr-FR"/>
        </w:rPr>
        <w:t>Les différents fluides caloporteurs</w:t>
      </w:r>
      <w:r>
        <w:rPr>
          <w:i/>
          <w:iCs/>
          <w:sz w:val="20"/>
          <w:szCs w:val="20"/>
          <w:lang w:val="fr-FR"/>
        </w:rPr>
        <w:t>.</w:t>
      </w:r>
    </w:p>
    <w:p w14:paraId="7EDD9463" w14:textId="77777777" w:rsidR="003B075F" w:rsidRDefault="003B075F" w:rsidP="003B075F">
      <w:pPr>
        <w:spacing w:after="0"/>
        <w:jc w:val="center"/>
        <w:rPr>
          <w:i/>
          <w:iCs/>
          <w:sz w:val="20"/>
          <w:szCs w:val="20"/>
          <w:lang w:val="fr-FR"/>
        </w:rPr>
      </w:pPr>
      <w:r>
        <w:rPr>
          <w:i/>
          <w:iCs/>
          <w:sz w:val="20"/>
          <w:szCs w:val="20"/>
          <w:lang w:val="fr-FR"/>
        </w:rPr>
        <w:t xml:space="preserve"> Vouloir utiliser l</w:t>
      </w:r>
      <w:r w:rsidRPr="000F45C2">
        <w:rPr>
          <w:i/>
          <w:iCs/>
          <w:sz w:val="20"/>
          <w:szCs w:val="20"/>
          <w:lang w:val="fr-FR"/>
        </w:rPr>
        <w:t xml:space="preserve">e </w:t>
      </w:r>
      <w:r>
        <w:rPr>
          <w:i/>
          <w:iCs/>
          <w:sz w:val="20"/>
          <w:szCs w:val="20"/>
          <w:lang w:val="fr-FR"/>
        </w:rPr>
        <w:t>gaz carbonique (</w:t>
      </w:r>
      <w:r w:rsidRPr="000F45C2">
        <w:rPr>
          <w:i/>
          <w:iCs/>
          <w:sz w:val="20"/>
          <w:szCs w:val="20"/>
          <w:lang w:val="fr-FR"/>
        </w:rPr>
        <w:t>CO</w:t>
      </w:r>
      <w:r w:rsidRPr="009B2C08">
        <w:rPr>
          <w:b/>
          <w:iCs/>
          <w:sz w:val="20"/>
          <w:szCs w:val="20"/>
          <w:vertAlign w:val="subscript"/>
          <w:lang w:val="fr-FR"/>
        </w:rPr>
        <w:t>2</w:t>
      </w:r>
      <w:r>
        <w:rPr>
          <w:i/>
          <w:iCs/>
          <w:sz w:val="20"/>
          <w:szCs w:val="20"/>
          <w:lang w:val="fr-FR"/>
        </w:rPr>
        <w:t xml:space="preserve">) </w:t>
      </w:r>
      <w:r w:rsidRPr="000F45C2">
        <w:rPr>
          <w:i/>
          <w:iCs/>
          <w:sz w:val="20"/>
          <w:szCs w:val="20"/>
          <w:lang w:val="fr-FR"/>
        </w:rPr>
        <w:t>comme fluide caloporteur ne semble pas être une bonne idée</w:t>
      </w:r>
      <w:r>
        <w:rPr>
          <w:i/>
          <w:iCs/>
          <w:sz w:val="20"/>
          <w:szCs w:val="20"/>
          <w:lang w:val="fr-FR"/>
        </w:rPr>
        <w:t>.</w:t>
      </w:r>
      <w:r w:rsidRPr="000F45C2">
        <w:rPr>
          <w:i/>
          <w:iCs/>
          <w:sz w:val="20"/>
          <w:szCs w:val="20"/>
          <w:lang w:val="fr-FR"/>
        </w:rPr>
        <w:t xml:space="preserve">  </w:t>
      </w:r>
    </w:p>
    <w:p w14:paraId="1592A7A8" w14:textId="77777777" w:rsidR="003B075F" w:rsidRDefault="003B075F" w:rsidP="003B075F">
      <w:pPr>
        <w:spacing w:after="0"/>
        <w:jc w:val="center"/>
        <w:rPr>
          <w:i/>
          <w:iCs/>
          <w:sz w:val="20"/>
          <w:szCs w:val="20"/>
          <w:lang w:val="fr-FR"/>
        </w:rPr>
      </w:pPr>
    </w:p>
    <w:p w14:paraId="36369E17" w14:textId="77777777" w:rsidR="003B075F" w:rsidRDefault="003B075F" w:rsidP="003B075F">
      <w:pPr>
        <w:spacing w:before="360"/>
        <w:rPr>
          <w:i/>
          <w:iCs/>
          <w:sz w:val="24"/>
          <w:szCs w:val="24"/>
          <w:lang w:val="fr-FR"/>
        </w:rPr>
      </w:pPr>
      <w:r>
        <w:rPr>
          <w:i/>
          <w:iCs/>
          <w:sz w:val="24"/>
          <w:szCs w:val="24"/>
          <w:lang w:val="fr-FR"/>
        </w:rPr>
        <w:t>Le temps de mise en œuvre</w:t>
      </w:r>
    </w:p>
    <w:p w14:paraId="685BABD3" w14:textId="77777777" w:rsidR="003B075F" w:rsidRPr="00175126" w:rsidRDefault="003B075F" w:rsidP="003B075F">
      <w:pPr>
        <w:spacing w:after="0"/>
        <w:jc w:val="both"/>
        <w:rPr>
          <w:lang w:val="fr-FR"/>
        </w:rPr>
      </w:pPr>
      <w:r>
        <w:rPr>
          <w:lang w:val="fr-FR"/>
        </w:rPr>
        <w:t xml:space="preserve">La transition vers le chauffage thermodynamique de l’habitat telle que nous venons de la décrire sera certes une action à long terme et ne va pas être simple à réaliser. Ceci non seulement en raison des tuyaux et du dimensionnement des échangeurs thermiques à plaques mais aussi par le fait qu’il va falloir calculer ce que devra être la quantité de fluide caloporteur permettant de généraliser ce mode de chauffage. Les compétences d’un </w:t>
      </w:r>
      <w:r w:rsidRPr="00212CAB">
        <w:rPr>
          <w:lang w:val="fr-FR"/>
        </w:rPr>
        <w:t xml:space="preserve">organisme </w:t>
      </w:r>
      <w:r>
        <w:rPr>
          <w:lang w:val="fr-FR"/>
        </w:rPr>
        <w:t>comme</w:t>
      </w:r>
      <w:r w:rsidRPr="000013CD">
        <w:rPr>
          <w:i/>
          <w:iCs/>
          <w:lang w:val="fr-FR"/>
        </w:rPr>
        <w:t xml:space="preserve"> </w:t>
      </w:r>
      <w:proofErr w:type="spellStart"/>
      <w:r w:rsidRPr="000013CD">
        <w:rPr>
          <w:i/>
          <w:iCs/>
          <w:lang w:val="fr-FR"/>
        </w:rPr>
        <w:t>néga</w:t>
      </w:r>
      <w:r>
        <w:rPr>
          <w:i/>
          <w:iCs/>
          <w:lang w:val="fr-FR"/>
        </w:rPr>
        <w:t>W</w:t>
      </w:r>
      <w:r w:rsidRPr="000013CD">
        <w:rPr>
          <w:i/>
          <w:iCs/>
          <w:lang w:val="fr-FR"/>
        </w:rPr>
        <w:t>att</w:t>
      </w:r>
      <w:proofErr w:type="spellEnd"/>
      <w:r w:rsidRPr="00212CAB">
        <w:rPr>
          <w:lang w:val="fr-FR"/>
        </w:rPr>
        <w:t xml:space="preserve"> </w:t>
      </w:r>
      <w:r>
        <w:rPr>
          <w:lang w:val="fr-FR"/>
        </w:rPr>
        <w:t xml:space="preserve">sont probablement adaptées à ce calcul et à son extension permettant de satisfaire un besoin mondial. Dans un premier temps cet </w:t>
      </w:r>
      <w:r w:rsidRPr="00212CAB">
        <w:rPr>
          <w:lang w:val="fr-FR"/>
        </w:rPr>
        <w:t>organisme</w:t>
      </w:r>
      <w:r>
        <w:rPr>
          <w:lang w:val="fr-FR"/>
        </w:rPr>
        <w:t xml:space="preserve"> c</w:t>
      </w:r>
      <w:r w:rsidRPr="00212CAB">
        <w:rPr>
          <w:lang w:val="fr-FR"/>
        </w:rPr>
        <w:t xml:space="preserve">omposé à la fois d'une association et d'un institut s'appuyant sur une expérience de plus de 10 ans publie une </w:t>
      </w:r>
      <w:hyperlink r:id="rId167" w:history="1">
        <w:r w:rsidRPr="00732699">
          <w:rPr>
            <w:rStyle w:val="Lienhypertexte"/>
            <w:lang w:val="fr-FR"/>
          </w:rPr>
          <w:t>série de mesures réalistes</w:t>
        </w:r>
      </w:hyperlink>
      <w:r w:rsidRPr="00212CAB">
        <w:rPr>
          <w:lang w:val="fr-FR"/>
        </w:rPr>
        <w:t xml:space="preserve"> qui devrai</w:t>
      </w:r>
      <w:r>
        <w:rPr>
          <w:lang w:val="fr-FR"/>
        </w:rPr>
        <w:t>en</w:t>
      </w:r>
      <w:r w:rsidRPr="00212CAB">
        <w:rPr>
          <w:lang w:val="fr-FR"/>
        </w:rPr>
        <w:t xml:space="preserve">t permettre d'économiser d'ici 2 ans </w:t>
      </w:r>
      <w:r>
        <w:rPr>
          <w:lang w:val="fr-FR"/>
        </w:rPr>
        <w:t xml:space="preserve">environ </w:t>
      </w:r>
      <w:r w:rsidRPr="00212CAB">
        <w:rPr>
          <w:lang w:val="fr-FR"/>
        </w:rPr>
        <w:t xml:space="preserve">10 % de notre consommation d'énergie dans le secteur du bâtiment. Et ceci alors que le potentiel réel d'économie d'énergie </w:t>
      </w:r>
      <w:r>
        <w:rPr>
          <w:lang w:val="fr-FR"/>
        </w:rPr>
        <w:t xml:space="preserve">cumulé </w:t>
      </w:r>
      <w:r w:rsidRPr="00212CAB">
        <w:rPr>
          <w:lang w:val="fr-FR"/>
        </w:rPr>
        <w:t xml:space="preserve">dans </w:t>
      </w:r>
      <w:r>
        <w:rPr>
          <w:lang w:val="fr-FR"/>
        </w:rPr>
        <w:t>l</w:t>
      </w:r>
      <w:r w:rsidRPr="00212CAB">
        <w:rPr>
          <w:lang w:val="fr-FR"/>
        </w:rPr>
        <w:t xml:space="preserve">es 2 secteurs bâtiment et </w:t>
      </w:r>
      <w:r>
        <w:rPr>
          <w:lang w:val="fr-FR"/>
        </w:rPr>
        <w:t>t</w:t>
      </w:r>
      <w:r w:rsidRPr="00212CAB">
        <w:rPr>
          <w:lang w:val="fr-FR"/>
        </w:rPr>
        <w:t>ransport e</w:t>
      </w:r>
      <w:r>
        <w:rPr>
          <w:lang w:val="fr-FR"/>
        </w:rPr>
        <w:t>s</w:t>
      </w:r>
      <w:r w:rsidRPr="00212CAB">
        <w:rPr>
          <w:lang w:val="fr-FR"/>
        </w:rPr>
        <w:t>t à cette échéance de l'ordre de 25 %</w:t>
      </w:r>
      <w:r>
        <w:rPr>
          <w:lang w:val="fr-FR"/>
        </w:rPr>
        <w:t>.</w:t>
      </w:r>
      <w:r w:rsidRPr="00175126">
        <w:rPr>
          <w:lang w:val="fr-FR"/>
        </w:rPr>
        <w:br w:type="page"/>
      </w:r>
    </w:p>
    <w:p w14:paraId="1FDBA4D5" w14:textId="77777777" w:rsidR="003B075F" w:rsidRDefault="003B075F" w:rsidP="003B075F">
      <w:pPr>
        <w:spacing w:before="120" w:after="120"/>
        <w:rPr>
          <w:i/>
          <w:iCs/>
          <w:sz w:val="24"/>
          <w:szCs w:val="24"/>
          <w:lang w:val="fr-FR"/>
        </w:rPr>
      </w:pPr>
    </w:p>
    <w:p w14:paraId="484F376D" w14:textId="77777777" w:rsidR="003B075F" w:rsidRDefault="003B075F" w:rsidP="003B075F">
      <w:pPr>
        <w:spacing w:before="120" w:after="120"/>
        <w:rPr>
          <w:i/>
          <w:iCs/>
          <w:sz w:val="24"/>
          <w:szCs w:val="24"/>
          <w:lang w:val="fr-FR"/>
        </w:rPr>
      </w:pPr>
    </w:p>
    <w:p w14:paraId="220E2558" w14:textId="77777777" w:rsidR="003B075F" w:rsidRDefault="003B075F" w:rsidP="003B075F">
      <w:pPr>
        <w:spacing w:before="120" w:after="120"/>
        <w:rPr>
          <w:i/>
          <w:iCs/>
          <w:sz w:val="24"/>
          <w:szCs w:val="24"/>
          <w:lang w:val="fr-FR"/>
        </w:rPr>
      </w:pPr>
      <w:r w:rsidRPr="00186435">
        <w:rPr>
          <w:i/>
          <w:iCs/>
          <w:sz w:val="24"/>
          <w:szCs w:val="24"/>
          <w:lang w:val="fr-FR"/>
        </w:rPr>
        <w:t>Les tuyauteries</w:t>
      </w:r>
      <w:r w:rsidRPr="000F45C2">
        <w:rPr>
          <w:i/>
          <w:iCs/>
          <w:sz w:val="24"/>
          <w:szCs w:val="24"/>
          <w:lang w:val="fr-FR"/>
        </w:rPr>
        <w:t xml:space="preserve"> </w:t>
      </w:r>
    </w:p>
    <w:p w14:paraId="13BB6528" w14:textId="77777777" w:rsidR="003B075F" w:rsidRDefault="003B075F" w:rsidP="003B075F">
      <w:pPr>
        <w:spacing w:after="120"/>
        <w:jc w:val="both"/>
        <w:rPr>
          <w:i/>
          <w:iCs/>
          <w:sz w:val="24"/>
          <w:szCs w:val="24"/>
          <w:lang w:val="fr-FR"/>
        </w:rPr>
      </w:pPr>
      <w:r>
        <w:rPr>
          <w:lang w:val="fr-FR"/>
        </w:rPr>
        <w:t>L</w:t>
      </w:r>
      <w:r w:rsidRPr="00C22647">
        <w:rPr>
          <w:lang w:val="fr-FR"/>
        </w:rPr>
        <w:t xml:space="preserve">'essentiel du problème à résoudre pourrait bien être </w:t>
      </w:r>
      <w:r>
        <w:rPr>
          <w:lang w:val="fr-FR"/>
        </w:rPr>
        <w:t>celui d</w:t>
      </w:r>
      <w:r w:rsidRPr="00C22647">
        <w:rPr>
          <w:lang w:val="fr-FR"/>
        </w:rPr>
        <w:t>e</w:t>
      </w:r>
      <w:r>
        <w:rPr>
          <w:lang w:val="fr-FR"/>
        </w:rPr>
        <w:t xml:space="preserve"> la matière, de l’approvisionnement et de la pose de</w:t>
      </w:r>
      <w:r w:rsidRPr="00C22647">
        <w:rPr>
          <w:lang w:val="fr-FR"/>
        </w:rPr>
        <w:t>s tuyauteries</w:t>
      </w:r>
      <w:r>
        <w:rPr>
          <w:lang w:val="fr-FR"/>
        </w:rPr>
        <w:t xml:space="preserve">. </w:t>
      </w:r>
      <w:r w:rsidRPr="001A7EC8">
        <w:rPr>
          <w:lang w:val="fr-FR"/>
        </w:rPr>
        <w:t xml:space="preserve">Une fois compris comment l’on peut tirer profit du potentiel thermique </w:t>
      </w:r>
      <w:r>
        <w:rPr>
          <w:lang w:val="fr-FR"/>
        </w:rPr>
        <w:t xml:space="preserve">cumulé </w:t>
      </w:r>
      <w:r w:rsidRPr="001A7EC8">
        <w:rPr>
          <w:lang w:val="fr-FR"/>
        </w:rPr>
        <w:t>des eaux géothermales profondes et des eaux superficielles sans qu’il y ait pour autant d’échange physique entre ces 2 écosystèmes, on comprend que l'étude de l'eau qui circule dans les tuyauteries ainsi que l’évaluation des pertes de charge qui en résultent</w:t>
      </w:r>
      <w:r>
        <w:rPr>
          <w:lang w:val="fr-FR"/>
        </w:rPr>
        <w:t>,</w:t>
      </w:r>
      <w:r w:rsidRPr="001A7EC8">
        <w:rPr>
          <w:lang w:val="fr-FR"/>
        </w:rPr>
        <w:t xml:space="preserve"> entrainent des pertes de puissance qu’il convient d’évaluer pour dimensionner correctement les réseaux de chaleur. Le constat est le suivant : </w:t>
      </w:r>
      <w:r>
        <w:rPr>
          <w:lang w:val="fr-FR"/>
        </w:rPr>
        <w:t>l</w:t>
      </w:r>
      <w:r w:rsidRPr="001A7EC8">
        <w:rPr>
          <w:lang w:val="fr-FR"/>
        </w:rPr>
        <w:t xml:space="preserve">e réseau à 15°C proposé au début de ce chapitre limite globalement les pertes de puissance. Ceci </w:t>
      </w:r>
      <w:r>
        <w:rPr>
          <w:lang w:val="fr-FR"/>
        </w:rPr>
        <w:t>comparativement aux</w:t>
      </w:r>
      <w:r w:rsidRPr="001A7EC8">
        <w:rPr>
          <w:lang w:val="fr-FR"/>
        </w:rPr>
        <w:t xml:space="preserve"> pertes thermiques des réseaux haute température</w:t>
      </w:r>
      <w:r>
        <w:rPr>
          <w:lang w:val="fr-FR"/>
        </w:rPr>
        <w:t xml:space="preserve"> </w:t>
      </w:r>
      <w:r w:rsidRPr="001A7EC8">
        <w:rPr>
          <w:lang w:val="fr-FR"/>
        </w:rPr>
        <w:t>comme cela se pratique encore en région parisienne</w:t>
      </w:r>
      <w:r>
        <w:rPr>
          <w:lang w:val="fr-FR"/>
        </w:rPr>
        <w:t xml:space="preserve"> et qui </w:t>
      </w:r>
      <w:r w:rsidRPr="001A7EC8">
        <w:rPr>
          <w:lang w:val="fr-FR"/>
        </w:rPr>
        <w:t>deviennent prédominantes dès que les longueurs augmentent.</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1"/>
        <w:gridCol w:w="5388"/>
      </w:tblGrid>
      <w:tr w:rsidR="003B075F" w:rsidRPr="00A36A1B" w14:paraId="643ECF0B" w14:textId="77777777" w:rsidTr="00601607">
        <w:tc>
          <w:tcPr>
            <w:tcW w:w="4221" w:type="dxa"/>
          </w:tcPr>
          <w:p w14:paraId="17246E40" w14:textId="77777777" w:rsidR="003B075F" w:rsidRPr="005C3764" w:rsidRDefault="003B075F" w:rsidP="00601607">
            <w:pPr>
              <w:spacing w:line="259" w:lineRule="auto"/>
              <w:jc w:val="both"/>
              <w:rPr>
                <w:i/>
                <w:iCs/>
                <w:lang w:val="fr-FR"/>
              </w:rPr>
            </w:pPr>
            <w:r w:rsidRPr="005C3764">
              <w:rPr>
                <w:lang w:val="fr-FR"/>
              </w:rPr>
              <w:t xml:space="preserve">On comprend avec les courbes ci-contre qu’il faudra impérativement en raison des effets de paroi éviter les trop grandes longueurs avec les petites tuyauteries. </w:t>
            </w:r>
            <w:r>
              <w:rPr>
                <w:lang w:val="fr-FR"/>
              </w:rPr>
              <w:t>U</w:t>
            </w:r>
            <w:r w:rsidRPr="005C3764">
              <w:rPr>
                <w:lang w:val="fr-FR"/>
              </w:rPr>
              <w:t xml:space="preserve">ne grosse tuyauterie </w:t>
            </w:r>
            <w:r w:rsidRPr="005C3764">
              <w:rPr>
                <w:lang w:val="fr-FR"/>
              </w:rPr>
              <w:sym w:font="Symbol" w:char="F0C6"/>
            </w:r>
            <w:r w:rsidRPr="005C3764">
              <w:rPr>
                <w:lang w:val="fr-FR"/>
              </w:rPr>
              <w:t xml:space="preserve"> 500 mm, c’est, avec une vitesse de circulation de l’eau de 2 m/s et un débit de 1400 m</w:t>
            </w:r>
            <w:r w:rsidRPr="000013CD">
              <w:rPr>
                <w:b/>
                <w:vertAlign w:val="superscript"/>
                <w:lang w:val="fr-FR"/>
              </w:rPr>
              <w:t>3</w:t>
            </w:r>
            <w:r w:rsidRPr="005C3764">
              <w:rPr>
                <w:lang w:val="fr-FR"/>
              </w:rPr>
              <w:t>/h une perte de charge linéaire inférieure à 1</w:t>
            </w:r>
            <w:r>
              <w:rPr>
                <w:lang w:val="fr-FR"/>
              </w:rPr>
              <w:t xml:space="preserve"> </w:t>
            </w:r>
            <w:r w:rsidRPr="005C3764">
              <w:rPr>
                <w:lang w:val="fr-FR"/>
              </w:rPr>
              <w:t>bar/km et ceci pour une puissance thermique transmise dans l’échangeur à plaques de 14 000 kW</w:t>
            </w:r>
            <w:r>
              <w:rPr>
                <w:lang w:val="fr-FR"/>
              </w:rPr>
              <w:t>.</w:t>
            </w:r>
            <w:r w:rsidRPr="005C3764">
              <w:rPr>
                <w:lang w:val="fr-FR"/>
              </w:rPr>
              <w:t xml:space="preserve"> </w:t>
            </w:r>
          </w:p>
        </w:tc>
        <w:tc>
          <w:tcPr>
            <w:tcW w:w="5388" w:type="dxa"/>
          </w:tcPr>
          <w:p w14:paraId="6BA641FF" w14:textId="77777777" w:rsidR="003B075F" w:rsidRPr="00A36A1B" w:rsidRDefault="003B075F" w:rsidP="00601607">
            <w:pPr>
              <w:jc w:val="center"/>
              <w:rPr>
                <w:i/>
                <w:iCs/>
                <w:sz w:val="24"/>
                <w:szCs w:val="24"/>
                <w:lang w:val="fr-FR"/>
              </w:rPr>
            </w:pPr>
            <w:r>
              <w:rPr>
                <w:i/>
                <w:iCs/>
                <w:noProof/>
                <w:sz w:val="24"/>
                <w:szCs w:val="24"/>
                <w:lang w:val="fr-FR"/>
              </w:rPr>
              <w:drawing>
                <wp:inline distT="0" distB="0" distL="0" distR="0" wp14:anchorId="6BC6660B" wp14:editId="3545A37E">
                  <wp:extent cx="3260725" cy="1949450"/>
                  <wp:effectExtent l="0" t="0" r="0" b="0"/>
                  <wp:docPr id="650679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60725" cy="1949450"/>
                          </a:xfrm>
                          <a:prstGeom prst="rect">
                            <a:avLst/>
                          </a:prstGeom>
                          <a:noFill/>
                          <a:ln>
                            <a:noFill/>
                          </a:ln>
                        </pic:spPr>
                      </pic:pic>
                    </a:graphicData>
                  </a:graphic>
                </wp:inline>
              </w:drawing>
            </w:r>
          </w:p>
        </w:tc>
      </w:tr>
    </w:tbl>
    <w:p w14:paraId="5899B921" w14:textId="77777777" w:rsidR="003B075F" w:rsidRDefault="003B075F" w:rsidP="00525C1C">
      <w:pPr>
        <w:spacing w:before="120" w:after="120"/>
        <w:jc w:val="both"/>
        <w:rPr>
          <w:lang w:val="fr-FR"/>
        </w:rPr>
      </w:pPr>
      <w:r w:rsidRPr="005C3764">
        <w:rPr>
          <w:lang w:val="fr-FR"/>
        </w:rPr>
        <w:t xml:space="preserve">Une fois compris comment l’on peut </w:t>
      </w:r>
      <w:r>
        <w:rPr>
          <w:lang w:val="fr-FR"/>
        </w:rPr>
        <w:t>cumuler le</w:t>
      </w:r>
      <w:r w:rsidRPr="005C3764">
        <w:rPr>
          <w:lang w:val="fr-FR"/>
        </w:rPr>
        <w:t xml:space="preserve"> potentiel thermique des eaux géothermales profondes et celui des eaux superficielles</w:t>
      </w:r>
      <w:r>
        <w:rPr>
          <w:lang w:val="fr-FR"/>
        </w:rPr>
        <w:t>,</w:t>
      </w:r>
      <w:r w:rsidRPr="005C3764">
        <w:rPr>
          <w:lang w:val="fr-FR"/>
        </w:rPr>
        <w:t xml:space="preserve"> on comprend que l'étude de</w:t>
      </w:r>
      <w:r>
        <w:rPr>
          <w:lang w:val="fr-FR"/>
        </w:rPr>
        <w:t>s</w:t>
      </w:r>
      <w:r w:rsidRPr="005C3764">
        <w:rPr>
          <w:lang w:val="fr-FR"/>
        </w:rPr>
        <w:t xml:space="preserve"> tuyauteries ainsi que l’évaluation des pertes de charge qui en résultent entrainent des pertes de puissance qu’il convient d’évaluer pour dimensionner correctement les réseaux de chaleur. Le constat est le suivant : </w:t>
      </w:r>
      <w:r>
        <w:rPr>
          <w:lang w:val="fr-FR"/>
        </w:rPr>
        <w:t>l</w:t>
      </w:r>
      <w:r w:rsidRPr="005C3764">
        <w:rPr>
          <w:lang w:val="fr-FR"/>
        </w:rPr>
        <w:t>e réseau à 15</w:t>
      </w:r>
      <w:r>
        <w:rPr>
          <w:lang w:val="fr-FR"/>
        </w:rPr>
        <w:t xml:space="preserve"> </w:t>
      </w:r>
      <w:r w:rsidRPr="005C3764">
        <w:rPr>
          <w:lang w:val="fr-FR"/>
        </w:rPr>
        <w:t xml:space="preserve">°C proposé au début de ce chapitre limite globalement les pertes de puissance.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1"/>
        <w:gridCol w:w="2976"/>
      </w:tblGrid>
      <w:tr w:rsidR="00525C1C" w14:paraId="12AE5DC1" w14:textId="77777777" w:rsidTr="00525C1C">
        <w:tc>
          <w:tcPr>
            <w:tcW w:w="6663" w:type="dxa"/>
          </w:tcPr>
          <w:p w14:paraId="0B662690" w14:textId="77777777" w:rsidR="00525C1C" w:rsidRDefault="00525C1C" w:rsidP="00525C1C">
            <w:pPr>
              <w:ind w:left="-113"/>
              <w:jc w:val="both"/>
              <w:rPr>
                <w:lang w:val="fr-FR"/>
              </w:rPr>
            </w:pPr>
          </w:p>
          <w:p w14:paraId="6D1943A6" w14:textId="58D29483" w:rsidR="00525C1C" w:rsidRDefault="00525C1C" w:rsidP="00525C1C">
            <w:pPr>
              <w:ind w:left="-113"/>
              <w:jc w:val="both"/>
              <w:rPr>
                <w:lang w:val="fr-FR"/>
              </w:rPr>
            </w:pPr>
            <w:r w:rsidRPr="00525C1C">
              <w:rPr>
                <w:lang w:val="fr-FR"/>
              </w:rPr>
              <w:t>La conductivité des matériaux évoqué</w:t>
            </w:r>
            <w:r w:rsidR="00603EFF">
              <w:rPr>
                <w:lang w:val="fr-FR"/>
              </w:rPr>
              <w:t>e</w:t>
            </w:r>
            <w:r w:rsidRPr="00525C1C">
              <w:rPr>
                <w:lang w:val="fr-FR"/>
              </w:rPr>
              <w:t xml:space="preserve"> à la page 16 du </w:t>
            </w:r>
            <w:r w:rsidR="007A2F09">
              <w:rPr>
                <w:lang w:val="fr-FR"/>
              </w:rPr>
              <w:t>1</w:t>
            </w:r>
            <w:r w:rsidR="007A2F09" w:rsidRPr="007A2F09">
              <w:rPr>
                <w:vertAlign w:val="superscript"/>
                <w:lang w:val="fr-FR"/>
              </w:rPr>
              <w:t>er</w:t>
            </w:r>
            <w:r w:rsidR="007A2F09">
              <w:rPr>
                <w:lang w:val="fr-FR"/>
              </w:rPr>
              <w:t xml:space="preserve"> </w:t>
            </w:r>
            <w:r w:rsidRPr="00525C1C">
              <w:rPr>
                <w:lang w:val="fr-FR"/>
              </w:rPr>
              <w:t>chapitre est un facteur important lorsque la tuyauterie est utilisée pour transmette l’énergie thermique avec un fluide</w:t>
            </w:r>
            <w:r w:rsidR="00603EFF">
              <w:rPr>
                <w:lang w:val="fr-FR"/>
              </w:rPr>
              <w:t xml:space="preserve"> et ce</w:t>
            </w:r>
            <w:r w:rsidR="007A2F09">
              <w:rPr>
                <w:lang w:val="fr-FR"/>
              </w:rPr>
              <w:t>c</w:t>
            </w:r>
            <w:r w:rsidR="00603EFF">
              <w:rPr>
                <w:lang w:val="fr-FR"/>
              </w:rPr>
              <w:t>i particulièrement lorsqu’elle est méta</w:t>
            </w:r>
            <w:r w:rsidR="007A2F09">
              <w:rPr>
                <w:lang w:val="fr-FR"/>
              </w:rPr>
              <w:t>l</w:t>
            </w:r>
            <w:r w:rsidR="00603EFF">
              <w:rPr>
                <w:lang w:val="fr-FR"/>
              </w:rPr>
              <w:t>lique</w:t>
            </w:r>
            <w:r>
              <w:rPr>
                <w:lang w:val="fr-FR"/>
              </w:rPr>
              <w:t>.</w:t>
            </w:r>
          </w:p>
          <w:p w14:paraId="05FEA089" w14:textId="51BCD5E4" w:rsidR="00525C1C" w:rsidRPr="00525C1C" w:rsidRDefault="00525C1C" w:rsidP="00525C1C">
            <w:pPr>
              <w:ind w:left="-113"/>
              <w:jc w:val="both"/>
              <w:rPr>
                <w:lang w:val="fr-FR"/>
              </w:rPr>
            </w:pPr>
            <w:r>
              <w:rPr>
                <w:lang w:val="fr-FR"/>
              </w:rPr>
              <w:t xml:space="preserve">Le lecteur intéressé par ce sujet peut se reporter au </w:t>
            </w:r>
            <w:hyperlink r:id="rId169" w:history="1">
              <w:r w:rsidRPr="00525C1C">
                <w:rPr>
                  <w:rStyle w:val="Lienhypertexte"/>
                  <w:lang w:val="fr-FR"/>
                </w:rPr>
                <w:t>fichier sur l’isolation</w:t>
              </w:r>
            </w:hyperlink>
          </w:p>
          <w:p w14:paraId="0C10617D" w14:textId="77777777" w:rsidR="00525C1C" w:rsidRDefault="00525C1C" w:rsidP="003B075F">
            <w:pPr>
              <w:spacing w:before="120"/>
              <w:jc w:val="both"/>
              <w:rPr>
                <w:lang w:val="fr-FR"/>
              </w:rPr>
            </w:pPr>
          </w:p>
        </w:tc>
        <w:tc>
          <w:tcPr>
            <w:tcW w:w="2794" w:type="dxa"/>
          </w:tcPr>
          <w:p w14:paraId="6B78C1C4" w14:textId="48986290" w:rsidR="00525C1C" w:rsidRDefault="00525C1C" w:rsidP="00525C1C">
            <w:pPr>
              <w:spacing w:before="120"/>
              <w:jc w:val="center"/>
              <w:rPr>
                <w:lang w:val="fr-FR"/>
              </w:rPr>
            </w:pPr>
            <w:r>
              <w:rPr>
                <w:i/>
                <w:iCs/>
                <w:noProof/>
                <w:lang w:val="fr-FR"/>
              </w:rPr>
              <w:drawing>
                <wp:inline distT="0" distB="0" distL="0" distR="0" wp14:anchorId="190A0083" wp14:editId="6350C15F">
                  <wp:extent cx="1744980" cy="1341337"/>
                  <wp:effectExtent l="0" t="0" r="7620" b="0"/>
                  <wp:docPr id="1867042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42936" name="Picture 1867042936"/>
                          <pic:cNvPicPr/>
                        </pic:nvPicPr>
                        <pic:blipFill>
                          <a:blip r:embed="rId170">
                            <a:extLst>
                              <a:ext uri="{28A0092B-C50C-407E-A947-70E740481C1C}">
                                <a14:useLocalDpi xmlns:a14="http://schemas.microsoft.com/office/drawing/2010/main" val="0"/>
                              </a:ext>
                            </a:extLst>
                          </a:blip>
                          <a:stretch>
                            <a:fillRect/>
                          </a:stretch>
                        </pic:blipFill>
                        <pic:spPr>
                          <a:xfrm>
                            <a:off x="0" y="0"/>
                            <a:ext cx="1755830" cy="1349677"/>
                          </a:xfrm>
                          <a:prstGeom prst="rect">
                            <a:avLst/>
                          </a:prstGeom>
                        </pic:spPr>
                      </pic:pic>
                    </a:graphicData>
                  </a:graphic>
                </wp:inline>
              </w:drawing>
            </w:r>
          </w:p>
        </w:tc>
      </w:tr>
    </w:tbl>
    <w:p w14:paraId="71A92A14" w14:textId="77777777" w:rsidR="00BE5481" w:rsidRDefault="00BE5481" w:rsidP="003B075F">
      <w:pPr>
        <w:spacing w:before="120" w:after="0"/>
        <w:jc w:val="both"/>
        <w:rPr>
          <w:lang w:val="fr-FR"/>
        </w:rPr>
      </w:pPr>
    </w:p>
    <w:p w14:paraId="32ADCB54" w14:textId="27502496" w:rsidR="00BE5481" w:rsidRPr="00C50B7C" w:rsidRDefault="00BE5481" w:rsidP="00BE5481">
      <w:pPr>
        <w:spacing w:after="0"/>
        <w:jc w:val="center"/>
        <w:rPr>
          <w:i/>
          <w:iCs/>
          <w:lang w:val="fr-FR"/>
        </w:rPr>
      </w:pPr>
    </w:p>
    <w:p w14:paraId="2A4EB3B7" w14:textId="77777777" w:rsidR="003B075F" w:rsidRDefault="003B075F" w:rsidP="003B075F">
      <w:pPr>
        <w:spacing w:after="0"/>
        <w:rPr>
          <w:i/>
          <w:iCs/>
          <w:sz w:val="24"/>
          <w:szCs w:val="24"/>
          <w:lang w:val="fr-FR"/>
        </w:rPr>
      </w:pPr>
    </w:p>
    <w:p w14:paraId="27168CEB" w14:textId="77777777" w:rsidR="003B075F" w:rsidRDefault="003B075F" w:rsidP="003B075F">
      <w:pPr>
        <w:spacing w:after="0"/>
        <w:rPr>
          <w:i/>
          <w:iCs/>
          <w:sz w:val="24"/>
          <w:szCs w:val="24"/>
          <w:lang w:val="fr-FR"/>
        </w:rPr>
      </w:pPr>
    </w:p>
    <w:p w14:paraId="2728D682" w14:textId="77777777" w:rsidR="003B075F" w:rsidRDefault="003B075F" w:rsidP="003B075F">
      <w:pPr>
        <w:spacing w:after="0"/>
        <w:rPr>
          <w:i/>
          <w:iCs/>
          <w:sz w:val="24"/>
          <w:szCs w:val="24"/>
          <w:lang w:val="fr-FR"/>
        </w:rPr>
      </w:pPr>
    </w:p>
    <w:p w14:paraId="64BA0979" w14:textId="77777777" w:rsidR="003B075F" w:rsidRDefault="003B075F" w:rsidP="003B075F">
      <w:pPr>
        <w:spacing w:before="120" w:after="0"/>
        <w:ind w:left="964" w:right="907"/>
        <w:rPr>
          <w:i/>
          <w:iCs/>
          <w:sz w:val="24"/>
          <w:szCs w:val="24"/>
          <w:lang w:val="fr-FR"/>
        </w:rPr>
      </w:pPr>
      <w:r w:rsidRPr="00C50B7C">
        <w:rPr>
          <w:i/>
          <w:iCs/>
          <w:lang w:val="fr-FR"/>
        </w:rPr>
        <w:t>Il n’y a pas d’innovation sans contraintes         Jean-Marc Jancovici</w:t>
      </w:r>
      <w:r>
        <w:rPr>
          <w:i/>
          <w:iCs/>
          <w:sz w:val="24"/>
          <w:szCs w:val="24"/>
          <w:lang w:val="fr-FR"/>
        </w:rPr>
        <w:br w:type="page"/>
      </w:r>
    </w:p>
    <w:p w14:paraId="500A5567" w14:textId="77777777" w:rsidR="003B075F" w:rsidRPr="00AA2A2C" w:rsidRDefault="003B075F" w:rsidP="003B075F">
      <w:pPr>
        <w:spacing w:after="0"/>
        <w:jc w:val="both"/>
        <w:rPr>
          <w:i/>
          <w:iCs/>
          <w:sz w:val="24"/>
          <w:szCs w:val="24"/>
          <w:lang w:val="fr-FR"/>
        </w:rPr>
      </w:pPr>
      <w:r w:rsidRPr="00AA2A2C">
        <w:rPr>
          <w:i/>
          <w:iCs/>
          <w:sz w:val="24"/>
          <w:szCs w:val="24"/>
          <w:lang w:val="fr-FR"/>
        </w:rPr>
        <w:lastRenderedPageBreak/>
        <w:t xml:space="preserve">La </w:t>
      </w:r>
      <w:r>
        <w:rPr>
          <w:i/>
          <w:iCs/>
          <w:sz w:val="24"/>
          <w:szCs w:val="24"/>
          <w:lang w:val="fr-FR"/>
        </w:rPr>
        <w:t xml:space="preserve">ville ou la </w:t>
      </w:r>
      <w:r w:rsidRPr="00AA2A2C">
        <w:rPr>
          <w:i/>
          <w:iCs/>
          <w:sz w:val="24"/>
          <w:szCs w:val="24"/>
          <w:lang w:val="fr-FR"/>
        </w:rPr>
        <w:t xml:space="preserve">campagne  </w:t>
      </w:r>
    </w:p>
    <w:p w14:paraId="377B2038" w14:textId="77777777" w:rsidR="003B075F" w:rsidRPr="00CB5314" w:rsidRDefault="003B075F" w:rsidP="00756562">
      <w:pPr>
        <w:spacing w:before="80" w:after="0"/>
        <w:ind w:left="-113"/>
        <w:jc w:val="both"/>
        <w:rPr>
          <w:lang w:val="fr-FR"/>
        </w:rPr>
      </w:pPr>
      <w:r w:rsidRPr="00CB5314">
        <w:rPr>
          <w:lang w:val="fr-FR"/>
        </w:rPr>
        <w:t xml:space="preserve">La tendance à l’urbanisation semble inexorable </w:t>
      </w:r>
      <w:r>
        <w:rPr>
          <w:lang w:val="fr-FR"/>
        </w:rPr>
        <w:t xml:space="preserve">et va se faire </w:t>
      </w:r>
      <w:r w:rsidRPr="00CB5314">
        <w:rPr>
          <w:lang w:val="fr-FR"/>
        </w:rPr>
        <w:t>au détriment de la surface habitable, de l’agrément de vie</w:t>
      </w:r>
      <w:r>
        <w:rPr>
          <w:lang w:val="fr-FR"/>
        </w:rPr>
        <w:t xml:space="preserve">, des encombrements </w:t>
      </w:r>
      <w:r w:rsidRPr="00CB5314">
        <w:rPr>
          <w:lang w:val="fr-FR"/>
        </w:rPr>
        <w:t>et de la santé. Le coronavirus a toutefois mis en avant une nouvelle méthode de travail basée sur le télétravail. Cette méthode qui permet de diminuer les déplacements n’est bien évidemment pas valable pour tous les corps de métier</w:t>
      </w:r>
      <w:r>
        <w:rPr>
          <w:lang w:val="fr-FR"/>
        </w:rPr>
        <w:t xml:space="preserve"> mais c</w:t>
      </w:r>
      <w:r w:rsidRPr="00CB5314">
        <w:rPr>
          <w:lang w:val="fr-FR"/>
        </w:rPr>
        <w:t>eux faisant appel pour l’essentiel à l’ordinateur et au téléphone s</w:t>
      </w:r>
      <w:r>
        <w:rPr>
          <w:lang w:val="fr-FR"/>
        </w:rPr>
        <w:t>er</w:t>
      </w:r>
      <w:r w:rsidRPr="00CB5314">
        <w:rPr>
          <w:lang w:val="fr-FR"/>
        </w:rPr>
        <w:t xml:space="preserve">ont accessibles au télétravail. </w:t>
      </w:r>
    </w:p>
    <w:p w14:paraId="098FC8FB" w14:textId="0EB4EC02" w:rsidR="003B075F" w:rsidRPr="00C377D4" w:rsidRDefault="003B075F" w:rsidP="003B075F">
      <w:pPr>
        <w:ind w:left="-113"/>
        <w:jc w:val="both"/>
        <w:rPr>
          <w:lang w:val="fr-FR"/>
        </w:rPr>
      </w:pPr>
      <w:r w:rsidRPr="00CB5314">
        <w:rPr>
          <w:lang w:val="fr-FR"/>
        </w:rPr>
        <w:t>Au moment où le monde se voit contraint pour des raisons sanitaires de cesser le contact direct “l’orgie numérique actuelle" semble être un mal nécessaire</w:t>
      </w:r>
      <w:r>
        <w:rPr>
          <w:lang w:val="fr-FR"/>
        </w:rPr>
        <w:t>.</w:t>
      </w:r>
      <w:r w:rsidRPr="00CB5314">
        <w:rPr>
          <w:lang w:val="fr-FR"/>
        </w:rPr>
        <w:t xml:space="preserve"> Même si la quantité d'énergie requise pour alimenter la "toile mondiale </w:t>
      </w:r>
      <w:r>
        <w:rPr>
          <w:lang w:val="fr-FR"/>
        </w:rPr>
        <w:t>I</w:t>
      </w:r>
      <w:r w:rsidRPr="00CB5314">
        <w:rPr>
          <w:lang w:val="fr-FR"/>
        </w:rPr>
        <w:t xml:space="preserve">nternet " représente un pourcentage de l'énergie consommée dans le monde non négligeable, l'opportunité qu'elle nous offre </w:t>
      </w:r>
      <w:r>
        <w:rPr>
          <w:lang w:val="fr-FR"/>
        </w:rPr>
        <w:t xml:space="preserve">de </w:t>
      </w:r>
      <w:r w:rsidRPr="00CB5314">
        <w:rPr>
          <w:lang w:val="fr-FR"/>
        </w:rPr>
        <w:t xml:space="preserve">communiquer très rapidement est assurément à prendre en compte vu l'urgence qu'il a </w:t>
      </w:r>
      <w:r>
        <w:rPr>
          <w:lang w:val="fr-FR"/>
        </w:rPr>
        <w:t xml:space="preserve">à </w:t>
      </w:r>
      <w:r w:rsidRPr="00CB5314">
        <w:rPr>
          <w:lang w:val="fr-FR"/>
        </w:rPr>
        <w:t>agir sans se tromper.</w:t>
      </w:r>
      <w:r>
        <w:rPr>
          <w:lang w:val="fr-FR"/>
        </w:rPr>
        <w:t xml:space="preserve"> </w:t>
      </w:r>
      <w:r w:rsidRPr="003A5E89">
        <w:rPr>
          <w:lang w:val="fr-FR"/>
        </w:rPr>
        <w:t xml:space="preserve">Le télétravail va changer un peu la courbe mais </w:t>
      </w:r>
      <w:r w:rsidR="00206ADF">
        <w:rPr>
          <w:lang w:val="fr-FR"/>
        </w:rPr>
        <w:t>la figure qui suit</w:t>
      </w:r>
      <w:r>
        <w:rPr>
          <w:lang w:val="fr-FR"/>
        </w:rPr>
        <w:t xml:space="preserve"> </w:t>
      </w:r>
      <w:r w:rsidRPr="003A5E89">
        <w:rPr>
          <w:lang w:val="fr-FR"/>
        </w:rPr>
        <w:t>explique la raison pour laquelle</w:t>
      </w:r>
      <w:r>
        <w:rPr>
          <w:lang w:val="fr-FR"/>
        </w:rPr>
        <w:t xml:space="preserve"> </w:t>
      </w:r>
      <w:r w:rsidR="00C377D4">
        <w:rPr>
          <w:lang w:val="fr-FR"/>
        </w:rPr>
        <w:t>cette</w:t>
      </w:r>
      <w:r w:rsidRPr="003A5E89">
        <w:rPr>
          <w:lang w:val="fr-FR"/>
        </w:rPr>
        <w:t xml:space="preserve"> étude </w:t>
      </w:r>
      <w:r w:rsidR="00C377D4">
        <w:rPr>
          <w:lang w:val="fr-FR"/>
        </w:rPr>
        <w:t xml:space="preserve">est </w:t>
      </w:r>
      <w:r w:rsidR="00C377D4" w:rsidRPr="003A5E89">
        <w:rPr>
          <w:lang w:val="fr-FR"/>
        </w:rPr>
        <w:t>concentré</w:t>
      </w:r>
      <w:r w:rsidR="00C377D4">
        <w:rPr>
          <w:lang w:val="fr-FR"/>
        </w:rPr>
        <w:t>e</w:t>
      </w:r>
      <w:r w:rsidR="00C377D4" w:rsidRPr="003A5E89">
        <w:rPr>
          <w:lang w:val="fr-FR"/>
        </w:rPr>
        <w:t xml:space="preserve"> </w:t>
      </w:r>
      <w:r w:rsidRPr="003A5E89">
        <w:rPr>
          <w:lang w:val="fr-FR"/>
        </w:rPr>
        <w:t xml:space="preserve">vers les villes plutôt que vers les zones rurales : aller à l’essentiel étant donné que c'est là où la majorité d’entre nous allons vivre. </w:t>
      </w:r>
      <w:r w:rsidR="00C377D4" w:rsidRPr="00C377D4">
        <w:rPr>
          <w:lang w:val="fr-FR"/>
        </w:rPr>
        <w:t>Au moment de la crise de l'énergie</w:t>
      </w:r>
      <w:r w:rsidR="00C377D4">
        <w:rPr>
          <w:lang w:val="fr-FR"/>
        </w:rPr>
        <w:t>,</w:t>
      </w:r>
      <w:r w:rsidR="00C377D4" w:rsidRPr="00C377D4">
        <w:rPr>
          <w:lang w:val="fr-FR"/>
        </w:rPr>
        <w:t xml:space="preserve"> il va falloir s'impliquer dans une intense réflexion à ce sujet vu que 2 jours de télétravail par semaine c'est une économie d'énergie d'environ 30 % </w:t>
      </w:r>
      <w:r w:rsidR="00244F02" w:rsidRPr="00C377D4">
        <w:rPr>
          <w:lang w:val="fr-FR"/>
        </w:rPr>
        <w:t>(transport</w:t>
      </w:r>
      <w:r w:rsidR="00816EE3">
        <w:rPr>
          <w:lang w:val="fr-FR"/>
        </w:rPr>
        <w:t>,</w:t>
      </w:r>
      <w:r w:rsidR="00C377D4" w:rsidRPr="00C377D4">
        <w:rPr>
          <w:lang w:val="fr-FR"/>
        </w:rPr>
        <w:t xml:space="preserve"> chauffage</w:t>
      </w:r>
      <w:r w:rsidR="00816EE3">
        <w:rPr>
          <w:lang w:val="fr-FR"/>
        </w:rPr>
        <w:t>,</w:t>
      </w:r>
      <w:r w:rsidR="00C377D4" w:rsidRPr="00C377D4">
        <w:rPr>
          <w:lang w:val="fr-FR"/>
        </w:rPr>
        <w:t xml:space="preserve"> climatisation </w:t>
      </w:r>
      <w:r w:rsidR="00816EE3">
        <w:rPr>
          <w:lang w:val="fr-FR"/>
        </w:rPr>
        <w:t xml:space="preserve">et </w:t>
      </w:r>
      <w:r w:rsidR="00C377D4" w:rsidRPr="00C377D4">
        <w:rPr>
          <w:lang w:val="fr-FR"/>
        </w:rPr>
        <w:t>éclairage) </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931"/>
      </w:tblGrid>
      <w:tr w:rsidR="003B075F" w:rsidRPr="00096798" w14:paraId="42C54662" w14:textId="77777777" w:rsidTr="00756562">
        <w:trPr>
          <w:trHeight w:val="4323"/>
        </w:trPr>
        <w:tc>
          <w:tcPr>
            <w:tcW w:w="4678" w:type="dxa"/>
          </w:tcPr>
          <w:p w14:paraId="6C1E0758" w14:textId="09D7C294" w:rsidR="003B075F" w:rsidRDefault="003B075F" w:rsidP="00601607">
            <w:pPr>
              <w:ind w:left="-113"/>
              <w:jc w:val="both"/>
              <w:rPr>
                <w:lang w:val="fr-FR"/>
              </w:rPr>
            </w:pPr>
            <w:r>
              <w:rPr>
                <w:lang w:val="fr-FR"/>
              </w:rPr>
              <w:t>E</w:t>
            </w:r>
            <w:r w:rsidRPr="003A5E89">
              <w:rPr>
                <w:lang w:val="fr-FR"/>
              </w:rPr>
              <w:t>n 2023</w:t>
            </w:r>
            <w:r>
              <w:rPr>
                <w:lang w:val="fr-FR"/>
              </w:rPr>
              <w:t>,</w:t>
            </w:r>
            <w:r w:rsidRPr="003A5E89">
              <w:rPr>
                <w:lang w:val="fr-FR"/>
              </w:rPr>
              <w:t xml:space="preserve"> c'est déjà 4,4 milliards d’habitants soit 58 % de la population mondiale qui est urbaine avec un pourcentage qui pourrait passer à 70 % en 2050 selon l’Organisation des Nations </w:t>
            </w:r>
            <w:r>
              <w:rPr>
                <w:lang w:val="fr-FR"/>
              </w:rPr>
              <w:t>U</w:t>
            </w:r>
            <w:r w:rsidRPr="003A5E89">
              <w:rPr>
                <w:lang w:val="fr-FR"/>
              </w:rPr>
              <w:t>nies (ONU). En 2023 c'est Dacca, la capitale du Bangladesh qui est la ville la plus densément peuplée au monde avec une surface disponible par habitant de 22</w:t>
            </w:r>
            <w:r>
              <w:rPr>
                <w:lang w:val="fr-FR"/>
              </w:rPr>
              <w:t xml:space="preserve"> </w:t>
            </w:r>
            <w:r w:rsidRPr="003A5E89">
              <w:rPr>
                <w:lang w:val="fr-FR"/>
              </w:rPr>
              <w:t>m</w:t>
            </w:r>
            <w:r w:rsidRPr="003A5E89">
              <w:rPr>
                <w:b/>
                <w:vertAlign w:val="superscript"/>
                <w:lang w:val="fr-FR"/>
              </w:rPr>
              <w:t>2</w:t>
            </w:r>
            <w:r w:rsidRPr="003A5E89">
              <w:rPr>
                <w:lang w:val="fr-FR"/>
              </w:rPr>
              <w:t xml:space="preserve"> environ</w:t>
            </w:r>
            <w:r>
              <w:rPr>
                <w:lang w:val="fr-FR"/>
              </w:rPr>
              <w:t>,</w:t>
            </w:r>
            <w:r w:rsidRPr="003A5E89">
              <w:rPr>
                <w:lang w:val="fr-FR"/>
              </w:rPr>
              <w:t xml:space="preserve"> deux fois plus faible que Paris intramuros. La situation </w:t>
            </w:r>
            <w:r>
              <w:rPr>
                <w:lang w:val="fr-FR"/>
              </w:rPr>
              <w:t>à</w:t>
            </w:r>
            <w:r w:rsidRPr="003A5E89">
              <w:rPr>
                <w:lang w:val="fr-FR"/>
              </w:rPr>
              <w:t xml:space="preserve"> Paris est malgré tout moins grave en raison des travaux envisagés dans notre capitale sous </w:t>
            </w:r>
            <w:r>
              <w:rPr>
                <w:lang w:val="fr-FR"/>
              </w:rPr>
              <w:t xml:space="preserve">le Second </w:t>
            </w:r>
            <w:r w:rsidRPr="00BC4043">
              <w:rPr>
                <w:lang w:val="fr-FR"/>
              </w:rPr>
              <w:t>Empire. Paradoxalement, alors qu'Homo sapiens s'agglutine de plus en plus dans les villes composées majoritairement d'appartements, de nombreux organismes associés au bâtiment constatent par sondages que l'homme préfère vivre en maison individuelle alors qu'elle est plus énergivore</w:t>
            </w:r>
            <w:r w:rsidR="00C377D4">
              <w:rPr>
                <w:lang w:val="fr-FR"/>
              </w:rPr>
              <w:t>.</w:t>
            </w:r>
          </w:p>
        </w:tc>
        <w:tc>
          <w:tcPr>
            <w:tcW w:w="4931" w:type="dxa"/>
          </w:tcPr>
          <w:p w14:paraId="570CA3B8" w14:textId="77777777" w:rsidR="003B075F" w:rsidRDefault="003B075F" w:rsidP="00756562">
            <w:pPr>
              <w:jc w:val="center"/>
              <w:rPr>
                <w:lang w:val="fr-FR"/>
              </w:rPr>
            </w:pPr>
            <w:r w:rsidRPr="00DA6C41">
              <w:rPr>
                <w:noProof/>
              </w:rPr>
              <w:drawing>
                <wp:inline distT="0" distB="0" distL="0" distR="0" wp14:anchorId="4B9DD70A" wp14:editId="0EDEDA13">
                  <wp:extent cx="2571422" cy="2523507"/>
                  <wp:effectExtent l="0" t="0" r="635" b="0"/>
                  <wp:docPr id="57393" name="Picture 4" descr="A close up of a map&#10;&#10;Description automatically generated">
                    <a:extLst xmlns:a="http://schemas.openxmlformats.org/drawingml/2006/main">
                      <a:ext uri="{FF2B5EF4-FFF2-40B4-BE49-F238E27FC236}">
                        <a16:creationId xmlns:a16="http://schemas.microsoft.com/office/drawing/2014/main" id="{8D68C78F-41FB-47F0-990D-2654D5B0E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p&#10;&#10;Description automatically generated">
                            <a:extLst>
                              <a:ext uri="{FF2B5EF4-FFF2-40B4-BE49-F238E27FC236}">
                                <a16:creationId xmlns:a16="http://schemas.microsoft.com/office/drawing/2014/main" id="{8D68C78F-41FB-47F0-990D-2654D5B0E00C}"/>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688219" cy="2638128"/>
                          </a:xfrm>
                          <a:prstGeom prst="rect">
                            <a:avLst/>
                          </a:prstGeom>
                        </pic:spPr>
                      </pic:pic>
                    </a:graphicData>
                  </a:graphic>
                </wp:inline>
              </w:drawing>
            </w:r>
          </w:p>
          <w:p w14:paraId="1AF1A14A" w14:textId="2A7FA685" w:rsidR="003B075F" w:rsidRPr="00756562" w:rsidRDefault="00756562" w:rsidP="00601607">
            <w:pPr>
              <w:jc w:val="both"/>
              <w:rPr>
                <w:i/>
                <w:iCs/>
                <w:sz w:val="20"/>
                <w:szCs w:val="20"/>
                <w:lang w:val="fr-FR"/>
              </w:rPr>
            </w:pPr>
            <w:r w:rsidRPr="00756562">
              <w:rPr>
                <w:i/>
                <w:iCs/>
                <w:sz w:val="19"/>
                <w:szCs w:val="19"/>
                <w:lang w:val="fr-FR"/>
              </w:rPr>
              <w:t xml:space="preserve">Reflet de la situation mondiale, on estime qu'en France </w:t>
            </w:r>
            <w:r w:rsidR="00244F02" w:rsidRPr="00756562">
              <w:rPr>
                <w:i/>
                <w:iCs/>
                <w:sz w:val="19"/>
                <w:szCs w:val="19"/>
                <w:lang w:val="fr-FR"/>
              </w:rPr>
              <w:t xml:space="preserve">la population </w:t>
            </w:r>
            <w:proofErr w:type="gramStart"/>
            <w:r w:rsidR="00244F02" w:rsidRPr="00756562">
              <w:rPr>
                <w:i/>
                <w:iCs/>
                <w:sz w:val="19"/>
                <w:szCs w:val="19"/>
                <w:lang w:val="fr-FR"/>
              </w:rPr>
              <w:t xml:space="preserve">rurale </w:t>
            </w:r>
            <w:r w:rsidRPr="00756562">
              <w:rPr>
                <w:i/>
                <w:iCs/>
                <w:sz w:val="19"/>
                <w:szCs w:val="19"/>
                <w:lang w:val="fr-FR"/>
              </w:rPr>
              <w:t xml:space="preserve"> vit</w:t>
            </w:r>
            <w:proofErr w:type="gramEnd"/>
            <w:r w:rsidRPr="00756562">
              <w:rPr>
                <w:i/>
                <w:iCs/>
                <w:sz w:val="19"/>
                <w:szCs w:val="19"/>
                <w:lang w:val="fr-FR"/>
              </w:rPr>
              <w:t xml:space="preserve"> dans un désert médical</w:t>
            </w:r>
            <w:r>
              <w:rPr>
                <w:i/>
                <w:iCs/>
                <w:sz w:val="19"/>
                <w:szCs w:val="19"/>
                <w:lang w:val="fr-FR"/>
              </w:rPr>
              <w:t>.</w:t>
            </w:r>
          </w:p>
        </w:tc>
      </w:tr>
    </w:tbl>
    <w:p w14:paraId="252A07C7" w14:textId="77777777" w:rsidR="003B075F" w:rsidRDefault="003B075F" w:rsidP="00244F02">
      <w:pPr>
        <w:spacing w:before="120" w:after="0"/>
        <w:jc w:val="center"/>
        <w:rPr>
          <w:i/>
          <w:iCs/>
          <w:lang w:val="fr-FR"/>
        </w:rPr>
      </w:pPr>
      <w:r>
        <w:rPr>
          <w:i/>
          <w:iCs/>
          <w:noProof/>
          <w:lang w:val="fr-FR"/>
        </w:rPr>
        <w:drawing>
          <wp:inline distT="0" distB="0" distL="0" distR="0" wp14:anchorId="5FE0BB61" wp14:editId="3D4CF03A">
            <wp:extent cx="5576083" cy="2707574"/>
            <wp:effectExtent l="0" t="0" r="5715" b="0"/>
            <wp:docPr id="57435" name="Picture 5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95539" cy="2765578"/>
                    </a:xfrm>
                    <a:prstGeom prst="rect">
                      <a:avLst/>
                    </a:prstGeom>
                    <a:noFill/>
                    <a:ln>
                      <a:noFill/>
                    </a:ln>
                  </pic:spPr>
                </pic:pic>
              </a:graphicData>
            </a:graphic>
          </wp:inline>
        </w:drawing>
      </w:r>
    </w:p>
    <w:p w14:paraId="61352A0D" w14:textId="0C3C711D" w:rsidR="00244F02" w:rsidRDefault="003B075F" w:rsidP="00244F02">
      <w:pPr>
        <w:spacing w:before="60" w:after="0"/>
        <w:ind w:left="454" w:right="113"/>
        <w:jc w:val="center"/>
        <w:rPr>
          <w:i/>
          <w:iCs/>
          <w:sz w:val="20"/>
          <w:szCs w:val="20"/>
          <w:lang w:val="fr-FR"/>
        </w:rPr>
      </w:pPr>
      <w:r w:rsidRPr="002F13B0">
        <w:rPr>
          <w:i/>
          <w:iCs/>
          <w:sz w:val="20"/>
          <w:szCs w:val="20"/>
          <w:lang w:val="fr-FR"/>
        </w:rPr>
        <w:t>Un seul « s » sépare demeure et démesure</w:t>
      </w:r>
      <w:r>
        <w:rPr>
          <w:i/>
          <w:iCs/>
          <w:sz w:val="20"/>
          <w:szCs w:val="20"/>
          <w:lang w:val="fr-FR"/>
        </w:rPr>
        <w:t xml:space="preserve">.  </w:t>
      </w:r>
      <w:r w:rsidR="00244F02">
        <w:rPr>
          <w:i/>
          <w:iCs/>
          <w:sz w:val="20"/>
          <w:szCs w:val="20"/>
          <w:lang w:val="fr-FR"/>
        </w:rPr>
        <w:t>Et ceci avec</w:t>
      </w:r>
    </w:p>
    <w:p w14:paraId="58791F87" w14:textId="53A201C6" w:rsidR="003B075F" w:rsidRPr="00032925" w:rsidRDefault="00244F02" w:rsidP="00244F02">
      <w:pPr>
        <w:ind w:left="454" w:right="113"/>
        <w:jc w:val="center"/>
        <w:rPr>
          <w:i/>
          <w:iCs/>
          <w:sz w:val="20"/>
          <w:szCs w:val="20"/>
          <w:lang w:val="fr-FR"/>
        </w:rPr>
      </w:pPr>
      <w:r>
        <w:rPr>
          <w:i/>
          <w:iCs/>
          <w:sz w:val="20"/>
          <w:szCs w:val="20"/>
          <w:lang w:val="fr-FR"/>
        </w:rPr>
        <w:t>« </w:t>
      </w:r>
      <w:proofErr w:type="spellStart"/>
      <w:r w:rsidR="003B075F" w:rsidRPr="002F13B0">
        <w:rPr>
          <w:i/>
          <w:iCs/>
          <w:sz w:val="20"/>
          <w:szCs w:val="20"/>
          <w:lang w:val="fr-FR"/>
        </w:rPr>
        <w:t>Goodplanet</w:t>
      </w:r>
      <w:proofErr w:type="spellEnd"/>
      <w:r>
        <w:rPr>
          <w:i/>
          <w:iCs/>
          <w:sz w:val="20"/>
          <w:szCs w:val="20"/>
          <w:lang w:val="fr-FR"/>
        </w:rPr>
        <w:t> » qu’il va peut-être falloir renommer « </w:t>
      </w:r>
      <w:proofErr w:type="spellStart"/>
      <w:r>
        <w:rPr>
          <w:i/>
          <w:iCs/>
          <w:sz w:val="20"/>
          <w:szCs w:val="20"/>
          <w:lang w:val="fr-FR"/>
        </w:rPr>
        <w:t>Badplanet</w:t>
      </w:r>
      <w:proofErr w:type="spellEnd"/>
      <w:r>
        <w:rPr>
          <w:i/>
          <w:iCs/>
          <w:sz w:val="20"/>
          <w:szCs w:val="20"/>
          <w:lang w:val="fr-FR"/>
        </w:rPr>
        <w:t> » en raison du réchauffement climatique</w:t>
      </w:r>
      <w:r w:rsidR="003B075F" w:rsidRPr="00032925">
        <w:rPr>
          <w:i/>
          <w:iCs/>
          <w:sz w:val="20"/>
          <w:szCs w:val="20"/>
          <w:lang w:val="fr-FR"/>
        </w:rPr>
        <w:br w:type="page"/>
      </w:r>
    </w:p>
    <w:p w14:paraId="39BB6DC3" w14:textId="77777777" w:rsidR="003B075F" w:rsidRPr="004C368F" w:rsidRDefault="003B075F" w:rsidP="00244F02">
      <w:pPr>
        <w:spacing w:after="0"/>
        <w:jc w:val="both"/>
        <w:rPr>
          <w:lang w:val="fr-FR"/>
        </w:rPr>
      </w:pPr>
      <w:r>
        <w:rPr>
          <w:i/>
          <w:iCs/>
          <w:lang w:val="fr-FR"/>
        </w:rPr>
        <w:lastRenderedPageBreak/>
        <w:t xml:space="preserve"> </w:t>
      </w:r>
      <w:r w:rsidRPr="004C368F">
        <w:rPr>
          <w:i/>
          <w:iCs/>
          <w:lang w:val="fr-FR"/>
        </w:rPr>
        <w:t>Maison ou immeuble</w:t>
      </w:r>
    </w:p>
    <w:p w14:paraId="666EA502" w14:textId="77777777" w:rsidR="003B075F" w:rsidRPr="004C368F" w:rsidRDefault="003B075F" w:rsidP="003B075F">
      <w:pPr>
        <w:spacing w:before="60" w:after="0"/>
        <w:jc w:val="both"/>
        <w:rPr>
          <w:lang w:val="fr-FR"/>
        </w:rPr>
      </w:pPr>
      <w:r w:rsidRPr="004C368F">
        <w:rPr>
          <w:lang w:val="fr-FR"/>
        </w:rPr>
        <w:t xml:space="preserve">Les 2 </w:t>
      </w:r>
      <w:r>
        <w:rPr>
          <w:lang w:val="fr-FR"/>
        </w:rPr>
        <w:t>schémas</w:t>
      </w:r>
      <w:r w:rsidRPr="004C368F">
        <w:rPr>
          <w:lang w:val="fr-FR"/>
        </w:rPr>
        <w:t xml:space="preserve"> qui suivent montrent comment pourrait être conçu le </w:t>
      </w:r>
      <w:r>
        <w:rPr>
          <w:lang w:val="fr-FR"/>
        </w:rPr>
        <w:t>circuit</w:t>
      </w:r>
      <w:r w:rsidRPr="004C368F">
        <w:rPr>
          <w:lang w:val="fr-FR"/>
        </w:rPr>
        <w:t xml:space="preserve"> hydraulique dans le cas d'une chaufferie hybride associée à la maison individuelle </w:t>
      </w:r>
      <w:r>
        <w:rPr>
          <w:lang w:val="fr-FR"/>
        </w:rPr>
        <w:t>ou</w:t>
      </w:r>
      <w:r w:rsidRPr="004C368F">
        <w:rPr>
          <w:lang w:val="fr-FR"/>
        </w:rPr>
        <w:t xml:space="preserve"> </w:t>
      </w:r>
      <w:r>
        <w:rPr>
          <w:lang w:val="fr-FR"/>
        </w:rPr>
        <w:t>à un</w:t>
      </w:r>
      <w:r w:rsidRPr="004C368F">
        <w:rPr>
          <w:lang w:val="fr-FR"/>
        </w:rPr>
        <w:t xml:space="preserve"> immeuble. Dans la pratique le condenseur du système thermodynamique produisant la chaleur sera raccordé sur le circuit de retour basse température venant des radiateurs ou des planchers chauffant</w:t>
      </w:r>
      <w:r>
        <w:rPr>
          <w:lang w:val="fr-FR"/>
        </w:rPr>
        <w:t>s</w:t>
      </w:r>
      <w:r w:rsidRPr="004C368F">
        <w:rPr>
          <w:lang w:val="fr-FR"/>
        </w:rPr>
        <w:t xml:space="preserve"> hydrauliques. À noter que dans le cas des immeubles</w:t>
      </w:r>
      <w:r>
        <w:rPr>
          <w:lang w:val="fr-FR"/>
        </w:rPr>
        <w:t>,</w:t>
      </w:r>
      <w:r w:rsidRPr="004C368F">
        <w:rPr>
          <w:lang w:val="fr-FR"/>
        </w:rPr>
        <w:t xml:space="preserve"> le circuit comprend un bouclage permettant de disposer plus rapidement de l'eau chaude sanitaire</w:t>
      </w:r>
      <w:r>
        <w:rPr>
          <w:lang w:val="fr-FR"/>
        </w:rPr>
        <w:t>.</w:t>
      </w:r>
      <w:r w:rsidRPr="004C368F">
        <w:rPr>
          <w:lang w:val="fr-FR"/>
        </w:rPr>
        <w:t xml:space="preserve"> </w:t>
      </w:r>
    </w:p>
    <w:p w14:paraId="3DBD2F65" w14:textId="77777777" w:rsidR="003B075F" w:rsidRDefault="003B075F" w:rsidP="003B075F">
      <w:pPr>
        <w:spacing w:before="120" w:after="0"/>
        <w:jc w:val="center"/>
        <w:rPr>
          <w:lang w:val="fr-FR"/>
        </w:rPr>
      </w:pPr>
      <w:r>
        <w:rPr>
          <w:noProof/>
          <w:lang w:val="fr-FR"/>
        </w:rPr>
        <w:drawing>
          <wp:inline distT="0" distB="0" distL="0" distR="0" wp14:anchorId="3BCEFF8C" wp14:editId="0F2E7B00">
            <wp:extent cx="4286250" cy="2287652"/>
            <wp:effectExtent l="0" t="0" r="0" b="0"/>
            <wp:docPr id="57385" name="Picture 5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5" name="Picture 57385"/>
                    <pic:cNvPicPr/>
                  </pic:nvPicPr>
                  <pic:blipFill>
                    <a:blip r:embed="rId173">
                      <a:extLst>
                        <a:ext uri="{28A0092B-C50C-407E-A947-70E740481C1C}">
                          <a14:useLocalDpi xmlns:a14="http://schemas.microsoft.com/office/drawing/2010/main" val="0"/>
                        </a:ext>
                      </a:extLst>
                    </a:blip>
                    <a:stretch>
                      <a:fillRect/>
                    </a:stretch>
                  </pic:blipFill>
                  <pic:spPr>
                    <a:xfrm>
                      <a:off x="0" y="0"/>
                      <a:ext cx="4312549" cy="2301688"/>
                    </a:xfrm>
                    <a:prstGeom prst="rect">
                      <a:avLst/>
                    </a:prstGeom>
                  </pic:spPr>
                </pic:pic>
              </a:graphicData>
            </a:graphic>
          </wp:inline>
        </w:drawing>
      </w:r>
    </w:p>
    <w:p w14:paraId="1DCFFE39" w14:textId="77777777" w:rsidR="003B075F" w:rsidRPr="004902A8" w:rsidRDefault="003B075F" w:rsidP="003B075F">
      <w:pPr>
        <w:spacing w:after="0"/>
        <w:jc w:val="center"/>
        <w:rPr>
          <w:i/>
          <w:iCs/>
          <w:sz w:val="20"/>
          <w:szCs w:val="20"/>
          <w:lang w:val="fr-FR"/>
        </w:rPr>
      </w:pPr>
      <w:r w:rsidRPr="004902A8">
        <w:rPr>
          <w:i/>
          <w:iCs/>
          <w:sz w:val="20"/>
          <w:szCs w:val="20"/>
          <w:lang w:val="fr-FR"/>
        </w:rPr>
        <w:t>Maison</w:t>
      </w:r>
      <w:r>
        <w:rPr>
          <w:i/>
          <w:iCs/>
          <w:sz w:val="20"/>
          <w:szCs w:val="20"/>
          <w:lang w:val="fr-FR"/>
        </w:rPr>
        <w:t> : représentation en échangeant sur l’eau (voir sur la clé USB un exemple avec échange sur l’air).</w:t>
      </w:r>
    </w:p>
    <w:p w14:paraId="4F58A3F4" w14:textId="77777777" w:rsidR="003B075F" w:rsidRDefault="003B075F" w:rsidP="003B075F">
      <w:pPr>
        <w:spacing w:before="240" w:after="0"/>
        <w:jc w:val="center"/>
        <w:rPr>
          <w:lang w:val="fr-FR"/>
        </w:rPr>
      </w:pPr>
      <w:r>
        <w:rPr>
          <w:noProof/>
          <w:lang w:val="fr-FR"/>
        </w:rPr>
        <w:drawing>
          <wp:inline distT="0" distB="0" distL="0" distR="0" wp14:anchorId="05315A03" wp14:editId="5156E29B">
            <wp:extent cx="5218646" cy="4302760"/>
            <wp:effectExtent l="0" t="0" r="127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4">
                      <a:extLst>
                        <a:ext uri="{28A0092B-C50C-407E-A947-70E740481C1C}">
                          <a14:useLocalDpi xmlns:a14="http://schemas.microsoft.com/office/drawing/2010/main" val="0"/>
                        </a:ext>
                      </a:extLst>
                    </a:blip>
                    <a:stretch>
                      <a:fillRect/>
                    </a:stretch>
                  </pic:blipFill>
                  <pic:spPr>
                    <a:xfrm>
                      <a:off x="0" y="0"/>
                      <a:ext cx="5239103" cy="4319627"/>
                    </a:xfrm>
                    <a:prstGeom prst="rect">
                      <a:avLst/>
                    </a:prstGeom>
                  </pic:spPr>
                </pic:pic>
              </a:graphicData>
            </a:graphic>
          </wp:inline>
        </w:drawing>
      </w:r>
    </w:p>
    <w:p w14:paraId="169699EA" w14:textId="77777777" w:rsidR="003B075F" w:rsidRDefault="003B075F" w:rsidP="003B075F">
      <w:pPr>
        <w:spacing w:after="0"/>
        <w:jc w:val="center"/>
        <w:rPr>
          <w:i/>
          <w:iCs/>
          <w:sz w:val="20"/>
          <w:szCs w:val="20"/>
          <w:lang w:val="fr-FR"/>
        </w:rPr>
      </w:pPr>
      <w:r>
        <w:rPr>
          <w:i/>
          <w:iCs/>
          <w:sz w:val="20"/>
          <w:szCs w:val="20"/>
          <w:lang w:val="fr-FR"/>
        </w:rPr>
        <w:t>Immeuble : représentation en échangeant sur l’eau</w:t>
      </w:r>
    </w:p>
    <w:p w14:paraId="2A9B6A6B" w14:textId="77777777" w:rsidR="003B075F" w:rsidRDefault="003B075F" w:rsidP="003B075F">
      <w:pPr>
        <w:spacing w:after="0"/>
        <w:jc w:val="center"/>
        <w:rPr>
          <w:i/>
          <w:iCs/>
          <w:sz w:val="20"/>
          <w:szCs w:val="20"/>
          <w:lang w:val="fr-FR"/>
        </w:rPr>
      </w:pPr>
      <w:hyperlink r:id="rId175" w:history="1">
        <w:r w:rsidRPr="00D42510">
          <w:rPr>
            <w:rStyle w:val="Lienhypertexte"/>
            <w:i/>
            <w:iCs/>
            <w:sz w:val="20"/>
            <w:szCs w:val="20"/>
            <w:lang w:val="fr-FR"/>
          </w:rPr>
          <w:t>Mise en température de la colonne d’eau chaude</w:t>
        </w:r>
      </w:hyperlink>
      <w:r>
        <w:rPr>
          <w:i/>
          <w:iCs/>
          <w:sz w:val="20"/>
          <w:szCs w:val="20"/>
          <w:lang w:val="fr-FR"/>
        </w:rPr>
        <w:t xml:space="preserve"> </w:t>
      </w:r>
    </w:p>
    <w:p w14:paraId="274E5E7E" w14:textId="77777777" w:rsidR="003B075F" w:rsidRDefault="003B075F" w:rsidP="003B075F">
      <w:pPr>
        <w:spacing w:after="0"/>
        <w:ind w:left="-113" w:right="-113"/>
        <w:jc w:val="center"/>
        <w:rPr>
          <w:i/>
          <w:iCs/>
          <w:sz w:val="20"/>
          <w:szCs w:val="20"/>
          <w:lang w:val="fr-FR"/>
        </w:rPr>
      </w:pPr>
      <w:r w:rsidRPr="007D0474">
        <w:rPr>
          <w:i/>
          <w:iCs/>
          <w:sz w:val="20"/>
          <w:szCs w:val="20"/>
          <w:lang w:val="fr-FR"/>
        </w:rPr>
        <w:t xml:space="preserve">Prévoir une température de départ vers </w:t>
      </w:r>
      <w:proofErr w:type="gramStart"/>
      <w:r w:rsidRPr="007D0474">
        <w:rPr>
          <w:i/>
          <w:iCs/>
          <w:sz w:val="20"/>
          <w:szCs w:val="20"/>
          <w:lang w:val="fr-FR"/>
        </w:rPr>
        <w:t>les mitigeurs au moins égale</w:t>
      </w:r>
      <w:proofErr w:type="gramEnd"/>
      <w:r w:rsidRPr="007D0474">
        <w:rPr>
          <w:i/>
          <w:iCs/>
          <w:sz w:val="20"/>
          <w:szCs w:val="20"/>
          <w:lang w:val="fr-FR"/>
        </w:rPr>
        <w:t xml:space="preserve"> à</w:t>
      </w:r>
      <w:r>
        <w:rPr>
          <w:i/>
          <w:iCs/>
          <w:sz w:val="20"/>
          <w:szCs w:val="20"/>
          <w:lang w:val="fr-FR"/>
        </w:rPr>
        <w:t xml:space="preserve"> </w:t>
      </w:r>
      <w:r w:rsidRPr="007D0474">
        <w:rPr>
          <w:i/>
          <w:iCs/>
          <w:sz w:val="20"/>
          <w:szCs w:val="20"/>
          <w:lang w:val="fr-FR"/>
        </w:rPr>
        <w:t>50</w:t>
      </w:r>
      <w:r>
        <w:rPr>
          <w:i/>
          <w:iCs/>
          <w:sz w:val="20"/>
          <w:szCs w:val="20"/>
          <w:lang w:val="fr-FR"/>
        </w:rPr>
        <w:t xml:space="preserve"> </w:t>
      </w:r>
      <w:r w:rsidRPr="007D0474">
        <w:rPr>
          <w:i/>
          <w:iCs/>
          <w:sz w:val="20"/>
          <w:szCs w:val="20"/>
          <w:lang w:val="fr-FR"/>
        </w:rPr>
        <w:t>°C en raison de la légionellose</w:t>
      </w:r>
      <w:r>
        <w:rPr>
          <w:i/>
          <w:iCs/>
          <w:sz w:val="20"/>
          <w:szCs w:val="20"/>
          <w:lang w:val="fr-FR"/>
        </w:rPr>
        <w:t>.</w:t>
      </w:r>
    </w:p>
    <w:p w14:paraId="048BD687" w14:textId="77777777" w:rsidR="003B075F" w:rsidRPr="007D0474" w:rsidRDefault="003B075F" w:rsidP="003B075F">
      <w:pPr>
        <w:spacing w:after="0"/>
        <w:ind w:left="-113" w:right="-113"/>
        <w:jc w:val="center"/>
        <w:rPr>
          <w:i/>
          <w:iCs/>
          <w:sz w:val="20"/>
          <w:szCs w:val="20"/>
          <w:lang w:val="fr-FR"/>
        </w:rPr>
      </w:pPr>
      <w:r>
        <w:rPr>
          <w:i/>
          <w:iCs/>
          <w:sz w:val="20"/>
          <w:szCs w:val="20"/>
          <w:lang w:val="fr-FR"/>
        </w:rPr>
        <w:t>Les clapets anti-retour (non représentés) qui ne sont pas toujours implantés sur les arrivées d’eau chaude (ES) et d’eau froide (EF) du circuit ECS devraient l’être pour éviter des pertes d’énergie inutiles et assez importantes.</w:t>
      </w:r>
    </w:p>
    <w:p w14:paraId="03B1A8DA" w14:textId="77777777" w:rsidR="003B075F" w:rsidRDefault="003B075F" w:rsidP="003B075F">
      <w:pPr>
        <w:spacing w:after="0"/>
        <w:jc w:val="both"/>
        <w:rPr>
          <w:lang w:val="fr-FR"/>
        </w:rPr>
      </w:pPr>
      <w:r>
        <w:rPr>
          <w:lang w:val="fr-FR"/>
        </w:rPr>
        <w:lastRenderedPageBreak/>
        <w:t xml:space="preserve">La chaufferie hybride gaz-électricité échangeant sur l’eau serait implantée dans le sous-sol des immeubles. Pour les puissances thermiques supérieures à 250 kW, les groupes motopompes 7 </w:t>
      </w:r>
      <w:r w:rsidRPr="00CD0CD0">
        <w:rPr>
          <w:lang w:val="fr-FR"/>
        </w:rPr>
        <w:t>qui symbolisent le compresseur de la pompe à chaleur</w:t>
      </w:r>
      <w:r>
        <w:rPr>
          <w:lang w:val="fr-FR"/>
        </w:rPr>
        <w:t xml:space="preserve"> seraient disposés horizontalement comme représenté ci-dessous. </w:t>
      </w:r>
    </w:p>
    <w:p w14:paraId="51A76253" w14:textId="77777777" w:rsidR="003B075F" w:rsidRPr="00CD0CD0" w:rsidRDefault="003B075F" w:rsidP="003B075F">
      <w:pPr>
        <w:spacing w:after="0"/>
        <w:jc w:val="both"/>
        <w:rPr>
          <w:lang w:val="fr-FR"/>
        </w:rPr>
      </w:pPr>
      <w:r>
        <w:rPr>
          <w:lang w:val="fr-FR"/>
        </w:rPr>
        <w:t xml:space="preserve">Pour les puissances inférieures, </w:t>
      </w:r>
      <w:r w:rsidRPr="00CD0CD0">
        <w:rPr>
          <w:lang w:val="fr-FR"/>
        </w:rPr>
        <w:t>ils pourraient être disposés avantageusement à axe vertical plutôt qu’horizontal pour tenir compte du manque de place dans le sous-sol des immeubles (</w:t>
      </w:r>
      <w:r>
        <w:rPr>
          <w:lang w:val="fr-FR"/>
        </w:rPr>
        <w:t>t</w:t>
      </w:r>
      <w:r w:rsidRPr="00CD0CD0">
        <w:rPr>
          <w:lang w:val="fr-FR"/>
        </w:rPr>
        <w:t xml:space="preserve">echnologie spirale </w:t>
      </w:r>
      <w:r w:rsidRPr="00CD0CD0">
        <w:rPr>
          <w:i/>
          <w:iCs/>
          <w:lang w:val="fr-FR"/>
        </w:rPr>
        <w:t>Copeland)</w:t>
      </w:r>
      <w:r>
        <w:rPr>
          <w:i/>
          <w:iCs/>
          <w:lang w:val="fr-FR"/>
        </w:rPr>
        <w:t>.</w:t>
      </w:r>
    </w:p>
    <w:p w14:paraId="1D73EDA9" w14:textId="77777777" w:rsidR="003B075F" w:rsidRPr="00CD0CD0" w:rsidRDefault="003B075F" w:rsidP="003B075F">
      <w:pPr>
        <w:spacing w:before="120" w:after="120"/>
        <w:jc w:val="both"/>
        <w:rPr>
          <w:lang w:val="fr-FR"/>
        </w:rPr>
      </w:pPr>
      <w:r w:rsidRPr="00CD0CD0">
        <w:rPr>
          <w:lang w:val="fr-FR"/>
        </w:rPr>
        <w:t xml:space="preserve">Les deux échangeurs à plaques 9 et 10 </w:t>
      </w:r>
      <w:proofErr w:type="gramStart"/>
      <w:r w:rsidRPr="00CD0CD0">
        <w:rPr>
          <w:lang w:val="fr-FR"/>
        </w:rPr>
        <w:t>constituant</w:t>
      </w:r>
      <w:proofErr w:type="gramEnd"/>
      <w:r w:rsidRPr="00CD0CD0">
        <w:rPr>
          <w:lang w:val="fr-FR"/>
        </w:rPr>
        <w:t xml:space="preserve"> le condenseur et l'évaporateur de la pompe à chaleur seraient naturellement capotés thermiquement pour supprimer les déperditions thermiques.</w:t>
      </w:r>
    </w:p>
    <w:p w14:paraId="03712844" w14:textId="77777777" w:rsidR="003B075F" w:rsidRDefault="003B075F" w:rsidP="003B075F">
      <w:pPr>
        <w:spacing w:after="0"/>
        <w:jc w:val="center"/>
        <w:rPr>
          <w:lang w:val="fr-FR"/>
        </w:rPr>
      </w:pPr>
      <w:r>
        <w:rPr>
          <w:noProof/>
          <w:lang w:val="fr-FR"/>
        </w:rPr>
        <w:drawing>
          <wp:inline distT="0" distB="0" distL="0" distR="0" wp14:anchorId="0D403305" wp14:editId="72F21111">
            <wp:extent cx="6011545" cy="3995420"/>
            <wp:effectExtent l="0" t="0" r="8255" b="5080"/>
            <wp:docPr id="57390" name="Picture 5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0" name="Picture 57390"/>
                    <pic:cNvPicPr/>
                  </pic:nvPicPr>
                  <pic:blipFill>
                    <a:blip r:embed="rId176">
                      <a:extLst>
                        <a:ext uri="{28A0092B-C50C-407E-A947-70E740481C1C}">
                          <a14:useLocalDpi xmlns:a14="http://schemas.microsoft.com/office/drawing/2010/main" val="0"/>
                        </a:ext>
                      </a:extLst>
                    </a:blip>
                    <a:stretch>
                      <a:fillRect/>
                    </a:stretch>
                  </pic:blipFill>
                  <pic:spPr>
                    <a:xfrm>
                      <a:off x="0" y="0"/>
                      <a:ext cx="6011545" cy="3995420"/>
                    </a:xfrm>
                    <a:prstGeom prst="rect">
                      <a:avLst/>
                    </a:prstGeom>
                  </pic:spPr>
                </pic:pic>
              </a:graphicData>
            </a:graphic>
          </wp:inline>
        </w:drawing>
      </w:r>
    </w:p>
    <w:p w14:paraId="27227133" w14:textId="77777777" w:rsidR="003B075F" w:rsidRDefault="003B075F" w:rsidP="003B075F">
      <w:pPr>
        <w:spacing w:before="120" w:after="0"/>
        <w:ind w:left="964" w:right="907"/>
        <w:jc w:val="both"/>
        <w:rPr>
          <w:i/>
          <w:iCs/>
          <w:sz w:val="20"/>
          <w:szCs w:val="20"/>
          <w:lang w:val="fr-FR"/>
        </w:rPr>
      </w:pPr>
      <w:r w:rsidRPr="00DB6C68">
        <w:rPr>
          <w:i/>
          <w:iCs/>
          <w:sz w:val="20"/>
          <w:szCs w:val="20"/>
          <w:lang w:val="fr-FR"/>
        </w:rPr>
        <w:t>V</w:t>
      </w:r>
      <w:r w:rsidRPr="00CD0CD0">
        <w:rPr>
          <w:i/>
          <w:iCs/>
          <w:sz w:val="20"/>
          <w:szCs w:val="20"/>
          <w:lang w:val="fr-FR"/>
        </w:rPr>
        <w:t xml:space="preserve">ue en perspective </w:t>
      </w:r>
      <w:r>
        <w:rPr>
          <w:i/>
          <w:iCs/>
          <w:sz w:val="20"/>
          <w:szCs w:val="20"/>
          <w:lang w:val="fr-FR"/>
        </w:rPr>
        <w:t xml:space="preserve">de </w:t>
      </w:r>
      <w:r w:rsidRPr="00CD0CD0">
        <w:rPr>
          <w:i/>
          <w:iCs/>
          <w:sz w:val="20"/>
          <w:szCs w:val="20"/>
          <w:lang w:val="fr-FR"/>
        </w:rPr>
        <w:t>ce que pourrait être</w:t>
      </w:r>
      <w:r>
        <w:rPr>
          <w:i/>
          <w:iCs/>
          <w:sz w:val="20"/>
          <w:szCs w:val="20"/>
          <w:lang w:val="fr-FR"/>
        </w:rPr>
        <w:t>, dans le cas de l’immeuble où j’habite à Boulogne-Billancourt,</w:t>
      </w:r>
      <w:r w:rsidRPr="00CD0CD0">
        <w:rPr>
          <w:i/>
          <w:iCs/>
          <w:sz w:val="20"/>
          <w:szCs w:val="20"/>
          <w:lang w:val="fr-FR"/>
        </w:rPr>
        <w:t xml:space="preserve"> </w:t>
      </w:r>
      <w:r>
        <w:rPr>
          <w:i/>
          <w:iCs/>
          <w:sz w:val="20"/>
          <w:szCs w:val="20"/>
          <w:lang w:val="fr-FR"/>
        </w:rPr>
        <w:t>la</w:t>
      </w:r>
      <w:r w:rsidRPr="00CD0CD0">
        <w:rPr>
          <w:i/>
          <w:iCs/>
          <w:sz w:val="20"/>
          <w:szCs w:val="20"/>
          <w:lang w:val="fr-FR"/>
        </w:rPr>
        <w:t xml:space="preserve"> chaufferie hybride associant le gaz et l'électricité</w:t>
      </w:r>
      <w:r>
        <w:rPr>
          <w:i/>
          <w:iCs/>
          <w:sz w:val="20"/>
          <w:szCs w:val="20"/>
          <w:lang w:val="fr-FR"/>
        </w:rPr>
        <w:t xml:space="preserve">. Le compresseur pourrait être composé de GMP à axe vertical pour réduire l’encombrement au sol. </w:t>
      </w:r>
      <w:r w:rsidRPr="00CD0CD0">
        <w:rPr>
          <w:i/>
          <w:iCs/>
          <w:sz w:val="20"/>
          <w:szCs w:val="20"/>
          <w:lang w:val="fr-FR"/>
        </w:rPr>
        <w:t xml:space="preserve"> </w:t>
      </w:r>
    </w:p>
    <w:p w14:paraId="6F5D89B7" w14:textId="77777777" w:rsidR="003B075F" w:rsidRPr="006551C6" w:rsidRDefault="003B075F" w:rsidP="003B075F">
      <w:pPr>
        <w:spacing w:before="240" w:after="0"/>
        <w:jc w:val="both"/>
        <w:rPr>
          <w:lang w:val="fr-FR"/>
        </w:rPr>
      </w:pPr>
      <w:r w:rsidRPr="006551C6">
        <w:rPr>
          <w:lang w:val="fr-FR"/>
        </w:rPr>
        <w:t xml:space="preserve">On ne peut pas dire à propos de cet immeuble que </w:t>
      </w:r>
      <w:r>
        <w:rPr>
          <w:lang w:val="fr-FR"/>
        </w:rPr>
        <w:t>les</w:t>
      </w:r>
      <w:r w:rsidRPr="006551C6">
        <w:rPr>
          <w:lang w:val="fr-FR"/>
        </w:rPr>
        <w:t xml:space="preserve"> radiateurs sont à basse température mais cette température étant malgré tout raisonnable, </w:t>
      </w:r>
      <w:r>
        <w:rPr>
          <w:lang w:val="fr-FR"/>
        </w:rPr>
        <w:t xml:space="preserve">(voir page 31) </w:t>
      </w:r>
      <w:r w:rsidRPr="006551C6">
        <w:rPr>
          <w:lang w:val="fr-FR"/>
        </w:rPr>
        <w:t xml:space="preserve">j'ai essayé de convaincre ma copropriété </w:t>
      </w:r>
      <w:r>
        <w:rPr>
          <w:lang w:val="fr-FR"/>
        </w:rPr>
        <w:t xml:space="preserve">pour réduire les charges chauffage </w:t>
      </w:r>
      <w:r w:rsidRPr="006551C6">
        <w:rPr>
          <w:lang w:val="fr-FR"/>
        </w:rPr>
        <w:t xml:space="preserve">de </w:t>
      </w:r>
      <w:r>
        <w:rPr>
          <w:lang w:val="fr-FR"/>
        </w:rPr>
        <w:t>s’orienter</w:t>
      </w:r>
      <w:r w:rsidRPr="006551C6">
        <w:rPr>
          <w:lang w:val="fr-FR"/>
        </w:rPr>
        <w:t xml:space="preserve"> vers une chaufferie hybride à l'occasion de l'abandon de la chaufferie fioul. </w:t>
      </w:r>
      <w:r>
        <w:rPr>
          <w:lang w:val="fr-FR"/>
        </w:rPr>
        <w:t>Sans y parvenir complètement, Il a</w:t>
      </w:r>
      <w:r w:rsidRPr="006551C6">
        <w:rPr>
          <w:lang w:val="fr-FR"/>
        </w:rPr>
        <w:t xml:space="preserve"> seulement été décidé :</w:t>
      </w:r>
    </w:p>
    <w:p w14:paraId="727929AA" w14:textId="77777777" w:rsidR="003B075F" w:rsidRPr="006551C6" w:rsidRDefault="003B075F" w:rsidP="003B075F">
      <w:pPr>
        <w:spacing w:after="0"/>
        <w:ind w:left="170"/>
        <w:jc w:val="both"/>
        <w:rPr>
          <w:lang w:val="fr-FR"/>
        </w:rPr>
      </w:pPr>
      <w:r w:rsidRPr="006551C6">
        <w:rPr>
          <w:lang w:val="fr-FR"/>
        </w:rPr>
        <w:t>- de concevoir un circuit gaz autorisant cette évolution</w:t>
      </w:r>
    </w:p>
    <w:p w14:paraId="2D404616" w14:textId="77777777" w:rsidR="003B075F" w:rsidRPr="006551C6" w:rsidRDefault="003B075F" w:rsidP="003B075F">
      <w:pPr>
        <w:spacing w:after="0"/>
        <w:ind w:left="170"/>
        <w:jc w:val="both"/>
        <w:rPr>
          <w:lang w:val="fr-FR"/>
        </w:rPr>
      </w:pPr>
      <w:r w:rsidRPr="006551C6">
        <w:rPr>
          <w:lang w:val="fr-FR"/>
        </w:rPr>
        <w:t>- de mettre en place les</w:t>
      </w:r>
      <w:r>
        <w:rPr>
          <w:lang w:val="fr-FR"/>
        </w:rPr>
        <w:t xml:space="preserve"> 2 </w:t>
      </w:r>
      <w:r w:rsidRPr="006551C6">
        <w:rPr>
          <w:lang w:val="fr-FR"/>
        </w:rPr>
        <w:t>connexions de la PAC sur le circuit de retour du circuit chauffage</w:t>
      </w:r>
      <w:r>
        <w:rPr>
          <w:lang w:val="fr-FR"/>
        </w:rPr>
        <w:t>,</w:t>
      </w:r>
    </w:p>
    <w:p w14:paraId="15CD800E" w14:textId="77777777" w:rsidR="003B075F" w:rsidRDefault="003B075F" w:rsidP="003B075F">
      <w:pPr>
        <w:spacing w:after="0"/>
        <w:ind w:left="170"/>
        <w:jc w:val="both"/>
        <w:rPr>
          <w:lang w:val="fr-FR"/>
        </w:rPr>
      </w:pPr>
      <w:r w:rsidRPr="006551C6">
        <w:rPr>
          <w:lang w:val="fr-FR"/>
        </w:rPr>
        <w:t>- de conserver le réservoir fioul enterré dans le jardin</w:t>
      </w:r>
      <w:r>
        <w:rPr>
          <w:lang w:val="fr-FR"/>
        </w:rPr>
        <w:t>,</w:t>
      </w:r>
      <w:r w:rsidRPr="006551C6">
        <w:rPr>
          <w:lang w:val="fr-FR"/>
        </w:rPr>
        <w:t xml:space="preserve"> avec un additif antirouille</w:t>
      </w:r>
      <w:r>
        <w:rPr>
          <w:lang w:val="fr-FR"/>
        </w:rPr>
        <w:t>,</w:t>
      </w:r>
      <w:r w:rsidRPr="006551C6">
        <w:rPr>
          <w:lang w:val="fr-FR"/>
        </w:rPr>
        <w:t xml:space="preserve"> aux fins d'utilisation comme bac de décantation en amont de l'évaporateur</w:t>
      </w:r>
      <w:r>
        <w:rPr>
          <w:lang w:val="fr-FR"/>
        </w:rPr>
        <w:t xml:space="preserve">. Il faut noter à ce sujet que lors de l’établissement du schéma hydraulique de la page qui suit, </w:t>
      </w:r>
      <w:r w:rsidRPr="00AB3048">
        <w:rPr>
          <w:lang w:val="fr-FR"/>
        </w:rPr>
        <w:t>il y a une petite dizaine d’années</w:t>
      </w:r>
      <w:r>
        <w:rPr>
          <w:lang w:val="fr-FR"/>
        </w:rPr>
        <w:t>, u</w:t>
      </w:r>
      <w:r w:rsidRPr="00AB3048">
        <w:rPr>
          <w:lang w:val="fr-FR"/>
        </w:rPr>
        <w:t xml:space="preserve">n mail </w:t>
      </w:r>
      <w:r>
        <w:rPr>
          <w:lang w:val="fr-FR"/>
        </w:rPr>
        <w:t xml:space="preserve">resté sans réponse </w:t>
      </w:r>
      <w:r w:rsidRPr="00AB3048">
        <w:rPr>
          <w:lang w:val="fr-FR"/>
        </w:rPr>
        <w:t xml:space="preserve">a été envoyé au centre de recherche VEOLIA pour attirer son attention sur le fait qu’il est possible de donner une seconde vie à nos anciens réservoirs à fioul en ville.  Ceci en les réutilisant dans le cadre des chaufferies hybrides gaz-PAC </w:t>
      </w:r>
      <w:proofErr w:type="spellStart"/>
      <w:r w:rsidRPr="00AB3048">
        <w:rPr>
          <w:lang w:val="fr-FR"/>
        </w:rPr>
        <w:t>aquathermique</w:t>
      </w:r>
      <w:proofErr w:type="spellEnd"/>
      <w:r w:rsidRPr="00AB3048">
        <w:rPr>
          <w:lang w:val="fr-FR"/>
        </w:rPr>
        <w:t xml:space="preserve"> comme réservoir de décantation sur le circuit d’alimentation en eau des évaporateurs plutôt que de les laisser mourir dans le sous-sol de nos cités. Cela </w:t>
      </w:r>
      <w:r>
        <w:rPr>
          <w:lang w:val="fr-FR"/>
        </w:rPr>
        <w:t xml:space="preserve">en tirant profit de ces modifications </w:t>
      </w:r>
      <w:r w:rsidRPr="00AB3048">
        <w:rPr>
          <w:lang w:val="fr-FR"/>
        </w:rPr>
        <w:t xml:space="preserve">pour régénérer l’eau de nos rivières qui en </w:t>
      </w:r>
      <w:r>
        <w:rPr>
          <w:lang w:val="fr-FR"/>
        </w:rPr>
        <w:t>a</w:t>
      </w:r>
      <w:r w:rsidRPr="00AB3048">
        <w:rPr>
          <w:lang w:val="fr-FR"/>
        </w:rPr>
        <w:t xml:space="preserve"> bien besoin.</w:t>
      </w:r>
    </w:p>
    <w:p w14:paraId="07B64632" w14:textId="77777777" w:rsidR="003B075F" w:rsidRPr="0092240B" w:rsidRDefault="003B075F" w:rsidP="003B075F">
      <w:pPr>
        <w:spacing w:before="120" w:after="0"/>
        <w:rPr>
          <w:i/>
          <w:iCs/>
          <w:sz w:val="24"/>
          <w:szCs w:val="24"/>
          <w:lang w:val="fr-FR"/>
        </w:rPr>
      </w:pPr>
      <w:r w:rsidRPr="0092240B">
        <w:rPr>
          <w:i/>
          <w:iCs/>
          <w:sz w:val="24"/>
          <w:szCs w:val="24"/>
          <w:lang w:val="fr-FR"/>
        </w:rPr>
        <w:lastRenderedPageBreak/>
        <w:t>Schéma hydraulique et photo de notre chaufferie</w:t>
      </w:r>
    </w:p>
    <w:p w14:paraId="2AE6992E" w14:textId="67F4C72B" w:rsidR="003B075F" w:rsidRPr="00EE44E2" w:rsidRDefault="003B075F" w:rsidP="009E6EFE">
      <w:pPr>
        <w:spacing w:after="0"/>
        <w:rPr>
          <w:lang w:val="fr-FR"/>
        </w:rPr>
      </w:pPr>
      <w:r w:rsidRPr="000A7B6B">
        <w:rPr>
          <w:lang w:val="fr-FR"/>
        </w:rPr>
        <w:t>Chiffres clés</w:t>
      </w:r>
      <w:r w:rsidRPr="0092240B">
        <w:rPr>
          <w:lang w:val="fr-FR"/>
        </w:rPr>
        <w:t xml:space="preserve"> : </w:t>
      </w:r>
      <w:r w:rsidRPr="000A7B6B">
        <w:rPr>
          <w:lang w:val="fr-FR"/>
        </w:rPr>
        <w:t>800 000 kWh annuel</w:t>
      </w:r>
      <w:r w:rsidRPr="0092240B">
        <w:rPr>
          <w:lang w:val="fr-FR"/>
        </w:rPr>
        <w:t xml:space="preserve">, </w:t>
      </w:r>
      <w:r w:rsidRPr="000A7B6B">
        <w:rPr>
          <w:lang w:val="fr-FR"/>
        </w:rPr>
        <w:t>5000 m² habitables</w:t>
      </w:r>
      <w:r w:rsidRPr="0092240B">
        <w:rPr>
          <w:lang w:val="fr-FR"/>
        </w:rPr>
        <w:t xml:space="preserve">, </w:t>
      </w:r>
      <w:r w:rsidRPr="000A7B6B">
        <w:rPr>
          <w:lang w:val="fr-FR"/>
        </w:rPr>
        <w:t>60 appartements</w:t>
      </w:r>
      <w:r w:rsidR="009E6EFE">
        <w:rPr>
          <w:lang w:val="fr-FR"/>
        </w:rPr>
        <w:t xml:space="preserve">. </w:t>
      </w:r>
      <w:r w:rsidRPr="00EE44E2">
        <w:rPr>
          <w:lang w:val="fr-FR"/>
        </w:rPr>
        <w:t xml:space="preserve">A noter principalement la partie 21 correspondant à la partie PAC eau-eau. </w:t>
      </w:r>
      <w:r w:rsidR="0079535A">
        <w:rPr>
          <w:lang w:val="fr-FR"/>
        </w:rPr>
        <w:t>L</w:t>
      </w:r>
      <w:r>
        <w:rPr>
          <w:lang w:val="fr-FR"/>
        </w:rPr>
        <w:t>e terrain relativement grand sur lequel est implanté notre immeuble dispose de terrain en pleine terre ce qui permettrait d’utiliser l’eau de la nappe libre en limitant la profondeur du forage à une cinquantaine de mètres (voir page suivante).</w:t>
      </w:r>
    </w:p>
    <w:p w14:paraId="6B8F3DE5" w14:textId="77777777" w:rsidR="003B075F" w:rsidRDefault="003B075F" w:rsidP="003B075F">
      <w:pPr>
        <w:spacing w:after="0"/>
        <w:ind w:left="170"/>
        <w:jc w:val="center"/>
        <w:rPr>
          <w:lang w:val="fr-FR"/>
        </w:rPr>
      </w:pPr>
      <w:r>
        <w:rPr>
          <w:noProof/>
          <w:lang w:val="fr-FR"/>
        </w:rPr>
        <w:drawing>
          <wp:inline distT="0" distB="0" distL="0" distR="0" wp14:anchorId="4B85B99A" wp14:editId="53B23AC7">
            <wp:extent cx="5553075" cy="400080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77">
                      <a:extLst>
                        <a:ext uri="{28A0092B-C50C-407E-A947-70E740481C1C}">
                          <a14:useLocalDpi xmlns:a14="http://schemas.microsoft.com/office/drawing/2010/main" val="0"/>
                        </a:ext>
                      </a:extLst>
                    </a:blip>
                    <a:stretch>
                      <a:fillRect/>
                    </a:stretch>
                  </pic:blipFill>
                  <pic:spPr>
                    <a:xfrm>
                      <a:off x="0" y="0"/>
                      <a:ext cx="5587672" cy="4025727"/>
                    </a:xfrm>
                    <a:prstGeom prst="rect">
                      <a:avLst/>
                    </a:prstGeom>
                  </pic:spPr>
                </pic:pic>
              </a:graphicData>
            </a:graphic>
          </wp:inline>
        </w:drawing>
      </w:r>
    </w:p>
    <w:p w14:paraId="07F44BD4" w14:textId="03CD7946" w:rsidR="009E6EFE" w:rsidRPr="009E6EFE" w:rsidRDefault="0079535A" w:rsidP="009E6EFE">
      <w:pPr>
        <w:spacing w:after="0"/>
        <w:ind w:left="-170"/>
        <w:jc w:val="both"/>
        <w:rPr>
          <w:i/>
          <w:iCs/>
          <w:sz w:val="18"/>
          <w:szCs w:val="18"/>
          <w:lang w:val="fr-FR"/>
        </w:rPr>
      </w:pPr>
      <w:r w:rsidRPr="009E6EFE">
        <w:rPr>
          <w:i/>
          <w:iCs/>
          <w:sz w:val="18"/>
          <w:szCs w:val="18"/>
          <w:lang w:val="fr-FR"/>
        </w:rPr>
        <w:t xml:space="preserve">A l’image de ce qui commence à se pratiquer en Uruguay (voir la page 56 de </w:t>
      </w:r>
      <w:hyperlink r:id="rId178" w:history="1">
        <w:r w:rsidRPr="009E6EFE">
          <w:rPr>
            <w:rStyle w:val="Lienhypertexte"/>
            <w:i/>
            <w:iCs/>
            <w:sz w:val="18"/>
            <w:szCs w:val="18"/>
            <w:lang w:val="fr-FR"/>
          </w:rPr>
          <w:t>cartographie.pdf</w:t>
        </w:r>
      </w:hyperlink>
      <w:r w:rsidRPr="009E6EFE">
        <w:rPr>
          <w:i/>
          <w:iCs/>
          <w:sz w:val="18"/>
          <w:szCs w:val="18"/>
          <w:lang w:val="fr-FR"/>
        </w:rPr>
        <w:t xml:space="preserve"> ) l’eau douce pompée dans la nappe captive profonde pourrait être filtrée et traité</w:t>
      </w:r>
      <w:r w:rsidR="00024CDB" w:rsidRPr="009E6EFE">
        <w:rPr>
          <w:i/>
          <w:iCs/>
          <w:sz w:val="18"/>
          <w:szCs w:val="18"/>
          <w:lang w:val="fr-FR"/>
        </w:rPr>
        <w:t>e</w:t>
      </w:r>
      <w:r w:rsidRPr="009E6EFE">
        <w:rPr>
          <w:i/>
          <w:iCs/>
          <w:sz w:val="18"/>
          <w:szCs w:val="18"/>
          <w:lang w:val="fr-FR"/>
        </w:rPr>
        <w:t xml:space="preserve"> pour satisfaire le besoin</w:t>
      </w:r>
      <w:r w:rsidR="00024CDB" w:rsidRPr="009E6EFE">
        <w:rPr>
          <w:i/>
          <w:iCs/>
          <w:sz w:val="18"/>
          <w:szCs w:val="18"/>
          <w:lang w:val="fr-FR"/>
        </w:rPr>
        <w:t xml:space="preserve"> sanitaire</w:t>
      </w:r>
      <w:r w:rsidR="009E6EFE" w:rsidRPr="009E6EFE">
        <w:rPr>
          <w:i/>
          <w:iCs/>
          <w:sz w:val="18"/>
          <w:szCs w:val="18"/>
          <w:lang w:val="fr-FR"/>
        </w:rPr>
        <w:t>. La filtration d'une partie de l’eau souterraine circulant dans le circuit d'alimentation de la pompe à chaleur pourrait être une mesure ambitieuse et efficace permettant de réduire le taux de pesticides trop élevé constaté dans les eaux souterraines destinées à la consommation humaine.</w:t>
      </w:r>
    </w:p>
    <w:p w14:paraId="71465F44" w14:textId="77777777" w:rsidR="003B075F" w:rsidRDefault="003B075F" w:rsidP="003B075F">
      <w:pPr>
        <w:spacing w:before="120" w:after="0"/>
        <w:jc w:val="center"/>
        <w:rPr>
          <w:lang w:val="fr-FR"/>
        </w:rPr>
      </w:pPr>
      <w:r>
        <w:rPr>
          <w:noProof/>
          <w:lang w:val="fr-FR"/>
        </w:rPr>
        <w:drawing>
          <wp:inline distT="0" distB="0" distL="0" distR="0" wp14:anchorId="5AE7B472" wp14:editId="1C2361A5">
            <wp:extent cx="4948011" cy="3124200"/>
            <wp:effectExtent l="0" t="0" r="5080" b="0"/>
            <wp:docPr id="57389" name="Picture 5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9" name="Picture 57389"/>
                    <pic:cNvPicPr/>
                  </pic:nvPicPr>
                  <pic:blipFill>
                    <a:blip r:embed="rId179">
                      <a:extLst>
                        <a:ext uri="{28A0092B-C50C-407E-A947-70E740481C1C}">
                          <a14:useLocalDpi xmlns:a14="http://schemas.microsoft.com/office/drawing/2010/main" val="0"/>
                        </a:ext>
                      </a:extLst>
                    </a:blip>
                    <a:stretch>
                      <a:fillRect/>
                    </a:stretch>
                  </pic:blipFill>
                  <pic:spPr>
                    <a:xfrm>
                      <a:off x="0" y="0"/>
                      <a:ext cx="5020886" cy="3170214"/>
                    </a:xfrm>
                    <a:prstGeom prst="rect">
                      <a:avLst/>
                    </a:prstGeom>
                  </pic:spPr>
                </pic:pic>
              </a:graphicData>
            </a:graphic>
          </wp:inline>
        </w:drawing>
      </w:r>
    </w:p>
    <w:p w14:paraId="33C1B541" w14:textId="77777777" w:rsidR="003B075F" w:rsidRPr="000A7B6B" w:rsidRDefault="003B075F" w:rsidP="003B075F">
      <w:pPr>
        <w:spacing w:after="0"/>
        <w:jc w:val="center"/>
        <w:rPr>
          <w:i/>
          <w:iCs/>
          <w:sz w:val="20"/>
          <w:szCs w:val="20"/>
          <w:lang w:val="fr-FR"/>
        </w:rPr>
      </w:pPr>
      <w:r w:rsidRPr="000A7B6B">
        <w:rPr>
          <w:i/>
          <w:iCs/>
          <w:sz w:val="20"/>
          <w:szCs w:val="20"/>
          <w:lang w:val="fr-FR"/>
        </w:rPr>
        <w:t xml:space="preserve">Les deux orifices permettant de connecter le condenseur de la pompe à chaleur </w:t>
      </w:r>
      <w:proofErr w:type="spellStart"/>
      <w:r w:rsidRPr="000A7B6B">
        <w:rPr>
          <w:i/>
          <w:iCs/>
          <w:sz w:val="20"/>
          <w:szCs w:val="20"/>
          <w:lang w:val="fr-FR"/>
        </w:rPr>
        <w:t>aquathermique</w:t>
      </w:r>
      <w:proofErr w:type="spellEnd"/>
      <w:r w:rsidRPr="000A7B6B">
        <w:rPr>
          <w:i/>
          <w:iCs/>
          <w:sz w:val="20"/>
          <w:szCs w:val="20"/>
          <w:lang w:val="fr-FR"/>
        </w:rPr>
        <w:t xml:space="preserve"> sont prévus sur le circuit retour des radiateurs (voir à droite de la photo)</w:t>
      </w:r>
      <w:r>
        <w:rPr>
          <w:i/>
          <w:iCs/>
          <w:sz w:val="20"/>
          <w:szCs w:val="20"/>
          <w:lang w:val="fr-FR"/>
        </w:rPr>
        <w:t>.</w:t>
      </w:r>
    </w:p>
    <w:p w14:paraId="29535AB4" w14:textId="77777777" w:rsidR="003B075F" w:rsidRDefault="003B075F" w:rsidP="003B075F">
      <w:pPr>
        <w:spacing w:before="120" w:after="0"/>
        <w:jc w:val="center"/>
        <w:rPr>
          <w:i/>
          <w:iCs/>
          <w:sz w:val="24"/>
          <w:szCs w:val="24"/>
          <w:lang w:val="fr-FR"/>
        </w:rPr>
      </w:pPr>
      <w:r w:rsidRPr="004C1198">
        <w:rPr>
          <w:i/>
          <w:iCs/>
          <w:noProof/>
          <w:sz w:val="24"/>
          <w:szCs w:val="24"/>
        </w:rPr>
        <w:lastRenderedPageBreak/>
        <w:drawing>
          <wp:inline distT="0" distB="0" distL="0" distR="0" wp14:anchorId="2531D467" wp14:editId="03AE4744">
            <wp:extent cx="5401735" cy="8325267"/>
            <wp:effectExtent l="0" t="0" r="8890" b="0"/>
            <wp:docPr id="57392" name="Picture 7" descr="A close up of text on a white background&#10;&#10;Description automatically generated">
              <a:extLst xmlns:a="http://schemas.openxmlformats.org/drawingml/2006/main">
                <a:ext uri="{FF2B5EF4-FFF2-40B4-BE49-F238E27FC236}">
                  <a16:creationId xmlns:a16="http://schemas.microsoft.com/office/drawing/2014/main" id="{A0CDF0E6-B600-4007-9E6C-D8983D0A34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text on a white background&#10;&#10;Description automatically generated">
                      <a:extLst>
                        <a:ext uri="{FF2B5EF4-FFF2-40B4-BE49-F238E27FC236}">
                          <a16:creationId xmlns:a16="http://schemas.microsoft.com/office/drawing/2014/main" id="{A0CDF0E6-B600-4007-9E6C-D8983D0A34E0}"/>
                        </a:ext>
                      </a:extLst>
                    </pic:cNvPr>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414264" cy="8344577"/>
                    </a:xfrm>
                    <a:prstGeom prst="rect">
                      <a:avLst/>
                    </a:prstGeom>
                  </pic:spPr>
                </pic:pic>
              </a:graphicData>
            </a:graphic>
          </wp:inline>
        </w:drawing>
      </w:r>
    </w:p>
    <w:p w14:paraId="7DCB67EE" w14:textId="77777777" w:rsidR="003B075F" w:rsidRDefault="003B075F" w:rsidP="003B075F">
      <w:pPr>
        <w:spacing w:before="240" w:after="0"/>
        <w:jc w:val="center"/>
        <w:rPr>
          <w:i/>
          <w:iCs/>
          <w:sz w:val="24"/>
          <w:szCs w:val="24"/>
          <w:lang w:val="fr-FR"/>
        </w:rPr>
      </w:pPr>
      <w:r w:rsidRPr="004C1198">
        <w:rPr>
          <w:i/>
          <w:iCs/>
          <w:sz w:val="24"/>
          <w:szCs w:val="24"/>
          <w:lang w:val="fr-FR"/>
        </w:rPr>
        <w:t>Faisabilité</w:t>
      </w:r>
      <w:r>
        <w:rPr>
          <w:i/>
          <w:iCs/>
          <w:sz w:val="24"/>
          <w:szCs w:val="24"/>
          <w:lang w:val="fr-FR"/>
        </w:rPr>
        <w:t xml:space="preserve"> d’un f</w:t>
      </w:r>
      <w:r w:rsidRPr="004C1198">
        <w:rPr>
          <w:i/>
          <w:iCs/>
          <w:sz w:val="24"/>
          <w:szCs w:val="24"/>
          <w:lang w:val="fr-FR"/>
        </w:rPr>
        <w:t>orage vers nappe libre</w:t>
      </w:r>
      <w:r>
        <w:rPr>
          <w:i/>
          <w:iCs/>
          <w:sz w:val="24"/>
          <w:szCs w:val="24"/>
          <w:lang w:val="fr-FR"/>
        </w:rPr>
        <w:t xml:space="preserve"> </w:t>
      </w:r>
      <w:r w:rsidRPr="004C1198">
        <w:rPr>
          <w:i/>
          <w:iCs/>
          <w:sz w:val="24"/>
          <w:szCs w:val="24"/>
          <w:lang w:val="fr-FR"/>
        </w:rPr>
        <w:t>en région parisienne</w:t>
      </w:r>
      <w:r w:rsidRPr="004C1198">
        <w:rPr>
          <w:i/>
          <w:iCs/>
          <w:sz w:val="24"/>
          <w:szCs w:val="24"/>
          <w:lang w:val="fr-FR"/>
        </w:rPr>
        <w:br/>
      </w:r>
    </w:p>
    <w:p w14:paraId="7F5F0CAB" w14:textId="77777777" w:rsidR="003B075F" w:rsidRPr="0092240B" w:rsidRDefault="003B075F" w:rsidP="003B075F">
      <w:pPr>
        <w:spacing w:before="120" w:after="0"/>
        <w:ind w:left="-170"/>
        <w:rPr>
          <w:sz w:val="24"/>
          <w:szCs w:val="24"/>
          <w:lang w:val="fr-FR"/>
        </w:rPr>
      </w:pPr>
      <w:r w:rsidRPr="0092240B">
        <w:rPr>
          <w:i/>
          <w:iCs/>
          <w:sz w:val="24"/>
          <w:szCs w:val="24"/>
          <w:lang w:val="fr-FR"/>
        </w:rPr>
        <w:lastRenderedPageBreak/>
        <w:t>Boulogne</w:t>
      </w:r>
      <w:r>
        <w:rPr>
          <w:i/>
          <w:iCs/>
          <w:sz w:val="24"/>
          <w:szCs w:val="24"/>
          <w:lang w:val="fr-FR"/>
        </w:rPr>
        <w:t>-Billancourt</w:t>
      </w:r>
      <w:r w:rsidRPr="0092240B">
        <w:rPr>
          <w:i/>
          <w:iCs/>
          <w:sz w:val="24"/>
          <w:szCs w:val="24"/>
          <w:lang w:val="fr-FR"/>
        </w:rPr>
        <w:t xml:space="preserve"> 92100</w:t>
      </w:r>
      <w:r>
        <w:rPr>
          <w:i/>
          <w:iCs/>
          <w:sz w:val="24"/>
          <w:szCs w:val="24"/>
          <w:lang w:val="fr-FR"/>
        </w:rPr>
        <w:t>,</w:t>
      </w:r>
      <w:r w:rsidRPr="0092240B">
        <w:rPr>
          <w:i/>
          <w:iCs/>
          <w:sz w:val="24"/>
          <w:szCs w:val="24"/>
          <w:lang w:val="fr-FR"/>
        </w:rPr>
        <w:t xml:space="preserve"> point de départ de la SWE ?</w:t>
      </w:r>
    </w:p>
    <w:p w14:paraId="7C75FC05" w14:textId="79BE1005" w:rsidR="003B075F" w:rsidRPr="0092240B" w:rsidRDefault="003B075F" w:rsidP="003B075F">
      <w:pPr>
        <w:spacing w:before="120" w:after="0"/>
        <w:ind w:left="-170"/>
        <w:jc w:val="both"/>
        <w:rPr>
          <w:lang w:val="fr-FR"/>
        </w:rPr>
      </w:pPr>
      <w:r w:rsidRPr="0092240B">
        <w:rPr>
          <w:lang w:val="fr-FR"/>
        </w:rPr>
        <w:t>La Seine qui entoure Boulogne</w:t>
      </w:r>
      <w:r>
        <w:rPr>
          <w:lang w:val="fr-FR"/>
        </w:rPr>
        <w:t>-</w:t>
      </w:r>
      <w:r w:rsidRPr="0092240B">
        <w:rPr>
          <w:lang w:val="fr-FR"/>
        </w:rPr>
        <w:t xml:space="preserve">Billancourt est une opportunité qu’il serait </w:t>
      </w:r>
      <w:r>
        <w:rPr>
          <w:lang w:val="fr-FR"/>
        </w:rPr>
        <w:t>regrettable</w:t>
      </w:r>
      <w:r w:rsidRPr="0092240B">
        <w:rPr>
          <w:lang w:val="fr-FR"/>
        </w:rPr>
        <w:t xml:space="preserve"> de ne pas saisir. Il faut espérer que les boulonnais vont prendre conscience que 3 doublets géothermiques </w:t>
      </w:r>
      <w:r w:rsidR="00F6503A">
        <w:rPr>
          <w:lang w:val="fr-FR"/>
        </w:rPr>
        <w:t xml:space="preserve">DG </w:t>
      </w:r>
      <w:r>
        <w:rPr>
          <w:lang w:val="fr-FR"/>
        </w:rPr>
        <w:t>(les</w:t>
      </w:r>
      <w:r w:rsidRPr="0092240B">
        <w:rPr>
          <w:lang w:val="fr-FR"/>
        </w:rPr>
        <w:t xml:space="preserve"> 3 cercles) </w:t>
      </w:r>
      <w:r>
        <w:rPr>
          <w:lang w:val="fr-FR"/>
        </w:rPr>
        <w:t xml:space="preserve">réalisés selon les techniques décrites au chapitre 3 </w:t>
      </w:r>
      <w:r w:rsidRPr="0092240B">
        <w:rPr>
          <w:lang w:val="fr-FR"/>
        </w:rPr>
        <w:t xml:space="preserve">devraient être suffisants pour assurer le chauffage de leur commune </w:t>
      </w:r>
      <w:r>
        <w:rPr>
          <w:lang w:val="fr-FR"/>
        </w:rPr>
        <w:t>avec</w:t>
      </w:r>
      <w:r w:rsidRPr="0092240B">
        <w:rPr>
          <w:lang w:val="fr-FR"/>
        </w:rPr>
        <w:t xml:space="preserve"> l’apport thermique de la Seine. Ceci en implantant 3 stations de pompage SP1 à SP3 à l’emplacement de ces 3 doublets géothermiques pour assurer la distribution d’un réseau d’eau non potable à la température de 15°</w:t>
      </w:r>
      <w:r>
        <w:rPr>
          <w:lang w:val="fr-FR"/>
        </w:rPr>
        <w:t xml:space="preserve"> </w:t>
      </w:r>
      <w:r w:rsidRPr="0092240B">
        <w:rPr>
          <w:lang w:val="fr-FR"/>
        </w:rPr>
        <w:t>à l’emplacement des 3 gros points noirs. Cette commune pourrait ainsi disposer à moindre co</w:t>
      </w:r>
      <w:r>
        <w:rPr>
          <w:lang w:val="fr-FR"/>
        </w:rPr>
        <w:t>û</w:t>
      </w:r>
      <w:r w:rsidRPr="0092240B">
        <w:rPr>
          <w:lang w:val="fr-FR"/>
        </w:rPr>
        <w:t xml:space="preserve">t d’une énergie thermique annuelle voisine de 3 x 14 000 x 8760 = 368 000 000 kWh pour une température moyenne de la Seine variant entre 5 et 15°. La population de cette commune étant selon l’INSEE de 117 282 habitants avec une densité de population proche de celle de Paris intramuros cela correspond sensiblement à 3 150 kWh thermique par </w:t>
      </w:r>
      <w:r>
        <w:rPr>
          <w:lang w:val="fr-FR"/>
        </w:rPr>
        <w:t>boulonnais</w:t>
      </w:r>
      <w:r w:rsidRPr="0092240B">
        <w:rPr>
          <w:lang w:val="fr-FR"/>
        </w:rPr>
        <w:t xml:space="preserve"> proche du nouveau besoin de 3600 kWh (voir figure </w:t>
      </w:r>
      <w:r>
        <w:rPr>
          <w:lang w:val="fr-FR"/>
        </w:rPr>
        <w:t>de la page 41</w:t>
      </w:r>
      <w:r w:rsidRPr="0092240B">
        <w:rPr>
          <w:lang w:val="fr-FR"/>
        </w:rPr>
        <w:t xml:space="preserve">). Ces travaux permettraient après </w:t>
      </w:r>
      <w:r>
        <w:rPr>
          <w:lang w:val="fr-FR"/>
        </w:rPr>
        <w:t>consultation</w:t>
      </w:r>
      <w:r w:rsidRPr="0092240B">
        <w:rPr>
          <w:lang w:val="fr-FR"/>
        </w:rPr>
        <w:t xml:space="preserve"> du BRGM de généraliser le chauffage urbain pour l’habitat existant dans cette commune moyennant une amélioration du débit d’eau chaude géothermique qui a été limité par sécurité à 200 m</w:t>
      </w:r>
      <w:r w:rsidRPr="0092240B">
        <w:rPr>
          <w:b/>
          <w:vertAlign w:val="superscript"/>
          <w:lang w:val="fr-FR"/>
        </w:rPr>
        <w:t>3</w:t>
      </w:r>
      <w:r w:rsidRPr="0092240B">
        <w:rPr>
          <w:lang w:val="fr-FR"/>
        </w:rPr>
        <w:t>/h par doublet. Ceci sans desservir les habitants d’Issy les Moulineaux des avantages de leur centrale de combustion des ordures. De tels travaux aurai</w:t>
      </w:r>
      <w:r>
        <w:rPr>
          <w:lang w:val="fr-FR"/>
        </w:rPr>
        <w:t>en</w:t>
      </w:r>
      <w:r w:rsidRPr="0092240B">
        <w:rPr>
          <w:lang w:val="fr-FR"/>
        </w:rPr>
        <w:t xml:space="preserve">t pu être mieux contrôlés que ne l’a fait jusqu’ici l’entreprise française IDEX qui a déjà réalisé à proximité d’Issy les Moulineaux un début de réseau ayant permis à quelques habitants de Boulogne situés coté Issy les Moulineaux de bénéficier des avantages du chauffage urbain. Il </w:t>
      </w:r>
      <w:r>
        <w:rPr>
          <w:lang w:val="fr-FR"/>
        </w:rPr>
        <w:t xml:space="preserve">apparait toutefois que l’intérêt de cette société est d’évoluer vers l’intérêt général et </w:t>
      </w:r>
      <w:r w:rsidRPr="0092240B">
        <w:rPr>
          <w:lang w:val="fr-FR"/>
        </w:rPr>
        <w:t xml:space="preserve">un réseau hydraulique </w:t>
      </w:r>
      <w:r>
        <w:rPr>
          <w:lang w:val="fr-FR"/>
        </w:rPr>
        <w:t>comme celui proposé dans le cadre de la SWE</w:t>
      </w:r>
      <w:r w:rsidRPr="0092240B">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209"/>
      </w:tblGrid>
      <w:tr w:rsidR="003B075F" w14:paraId="6BB05282" w14:textId="77777777" w:rsidTr="00601607">
        <w:tc>
          <w:tcPr>
            <w:tcW w:w="4248" w:type="dxa"/>
          </w:tcPr>
          <w:p w14:paraId="55524E6A" w14:textId="77777777" w:rsidR="003B075F" w:rsidRDefault="003B075F" w:rsidP="00601607">
            <w:pPr>
              <w:spacing w:before="120"/>
              <w:rPr>
                <w:lang w:val="fr-FR"/>
              </w:rPr>
            </w:pPr>
          </w:p>
          <w:p w14:paraId="5197296D" w14:textId="77777777" w:rsidR="003B075F" w:rsidRDefault="003B075F" w:rsidP="00601607">
            <w:pPr>
              <w:spacing w:before="120"/>
              <w:rPr>
                <w:lang w:val="fr-FR"/>
              </w:rPr>
            </w:pPr>
            <w:r w:rsidRPr="0092240B">
              <w:rPr>
                <w:lang w:val="fr-FR"/>
              </w:rPr>
              <w:t>Pour mémoire Boulogne</w:t>
            </w:r>
            <w:r>
              <w:rPr>
                <w:lang w:val="fr-FR"/>
              </w:rPr>
              <w:t>-</w:t>
            </w:r>
            <w:r w:rsidRPr="0092240B">
              <w:rPr>
                <w:lang w:val="fr-FR"/>
              </w:rPr>
              <w:t xml:space="preserve">Billancourt </w:t>
            </w:r>
            <w:r w:rsidRPr="00DC0E37">
              <w:rPr>
                <w:lang w:val="fr-FR"/>
              </w:rPr>
              <w:t>c’est :</w:t>
            </w:r>
            <w:r>
              <w:rPr>
                <w:lang w:val="fr-FR"/>
              </w:rPr>
              <w:t xml:space="preserve"> </w:t>
            </w:r>
          </w:p>
          <w:p w14:paraId="2F1D0A2C" w14:textId="77777777" w:rsidR="003B075F" w:rsidRDefault="003B075F" w:rsidP="00601607">
            <w:pPr>
              <w:spacing w:before="120"/>
              <w:rPr>
                <w:lang w:val="fr-FR"/>
              </w:rPr>
            </w:pPr>
            <w:r>
              <w:rPr>
                <w:lang w:val="fr-FR"/>
              </w:rPr>
              <w:t>Population</w:t>
            </w:r>
            <w:r w:rsidRPr="0092240B">
              <w:rPr>
                <w:lang w:val="fr-FR"/>
              </w:rPr>
              <w:t xml:space="preserve"> 117 282 habitants </w:t>
            </w:r>
          </w:p>
          <w:p w14:paraId="081C1015" w14:textId="77777777" w:rsidR="003B075F" w:rsidRDefault="003B075F" w:rsidP="00601607">
            <w:pPr>
              <w:rPr>
                <w:lang w:val="fr-FR"/>
              </w:rPr>
            </w:pPr>
            <w:r w:rsidRPr="0092240B">
              <w:rPr>
                <w:lang w:val="fr-FR"/>
              </w:rPr>
              <w:t>(</w:t>
            </w:r>
            <w:proofErr w:type="gramStart"/>
            <w:r w:rsidRPr="0092240B">
              <w:rPr>
                <w:lang w:val="fr-FR"/>
              </w:rPr>
              <w:t>source</w:t>
            </w:r>
            <w:proofErr w:type="gramEnd"/>
            <w:r w:rsidRPr="0092240B">
              <w:rPr>
                <w:lang w:val="fr-FR"/>
              </w:rPr>
              <w:t xml:space="preserve"> : INSEE) sur une surface de 6,2 km</w:t>
            </w:r>
            <w:r w:rsidRPr="0092240B">
              <w:rPr>
                <w:b/>
                <w:vertAlign w:val="superscript"/>
                <w:lang w:val="fr-FR"/>
              </w:rPr>
              <w:t>2</w:t>
            </w:r>
            <w:r w:rsidRPr="0092240B">
              <w:rPr>
                <w:lang w:val="fr-FR"/>
              </w:rPr>
              <w:t xml:space="preserve">.  </w:t>
            </w:r>
          </w:p>
          <w:p w14:paraId="37A19DCB" w14:textId="77777777" w:rsidR="003B075F" w:rsidRDefault="003B075F" w:rsidP="00601607">
            <w:pPr>
              <w:spacing w:before="120"/>
              <w:rPr>
                <w:lang w:val="fr-FR"/>
              </w:rPr>
            </w:pPr>
            <w:r w:rsidRPr="0092240B">
              <w:rPr>
                <w:lang w:val="fr-FR"/>
              </w:rPr>
              <w:t>Soit une densité de population de</w:t>
            </w:r>
            <w:r>
              <w:rPr>
                <w:lang w:val="fr-FR"/>
              </w:rPr>
              <w:t xml:space="preserve"> </w:t>
            </w:r>
            <w:r w:rsidRPr="0092240B">
              <w:rPr>
                <w:lang w:val="fr-FR"/>
              </w:rPr>
              <w:t>1</w:t>
            </w:r>
            <w:r>
              <w:rPr>
                <w:lang w:val="fr-FR"/>
              </w:rPr>
              <w:t>8 900</w:t>
            </w:r>
            <w:r w:rsidRPr="0092240B">
              <w:rPr>
                <w:lang w:val="fr-FR"/>
              </w:rPr>
              <w:t xml:space="preserve"> habitants au km²</w:t>
            </w:r>
            <w:r>
              <w:rPr>
                <w:lang w:val="fr-FR"/>
              </w:rPr>
              <w:t xml:space="preserve">. </w:t>
            </w:r>
          </w:p>
          <w:p w14:paraId="4E2F3602" w14:textId="77777777" w:rsidR="003B075F" w:rsidRPr="0077416C" w:rsidRDefault="003B075F" w:rsidP="00601607">
            <w:pPr>
              <w:spacing w:before="120"/>
              <w:rPr>
                <w:noProof/>
                <w:lang w:val="fr-FR"/>
              </w:rPr>
            </w:pPr>
            <w:r w:rsidRPr="0092240B">
              <w:rPr>
                <w:lang w:val="fr-FR"/>
              </w:rPr>
              <w:t>Cela revient à dire que chaque boulonnais occupe une surface au sol voisine de 50</w:t>
            </w:r>
            <w:r>
              <w:rPr>
                <w:lang w:val="fr-FR"/>
              </w:rPr>
              <w:t xml:space="preserve"> </w:t>
            </w:r>
            <w:r w:rsidRPr="0092240B">
              <w:rPr>
                <w:lang w:val="fr-FR"/>
              </w:rPr>
              <w:t>m</w:t>
            </w:r>
            <w:r w:rsidRPr="0092240B">
              <w:rPr>
                <w:b/>
                <w:vertAlign w:val="superscript"/>
                <w:lang w:val="fr-FR"/>
              </w:rPr>
              <w:t>2</w:t>
            </w:r>
            <w:r w:rsidRPr="0092240B">
              <w:rPr>
                <w:lang w:val="fr-FR"/>
              </w:rPr>
              <w:t xml:space="preserve"> comme celle de Paris intra-muros.</w:t>
            </w:r>
          </w:p>
        </w:tc>
        <w:tc>
          <w:tcPr>
            <w:tcW w:w="5209" w:type="dxa"/>
          </w:tcPr>
          <w:p w14:paraId="0437CC96" w14:textId="77777777" w:rsidR="003B075F" w:rsidRDefault="003B075F" w:rsidP="00601607">
            <w:pPr>
              <w:spacing w:before="120"/>
              <w:jc w:val="center"/>
              <w:rPr>
                <w:lang w:val="fr-FR"/>
              </w:rPr>
            </w:pPr>
            <w:r w:rsidRPr="00DC0E37">
              <w:rPr>
                <w:noProof/>
              </w:rPr>
              <w:drawing>
                <wp:inline distT="0" distB="0" distL="0" distR="0" wp14:anchorId="4FF0B8FE" wp14:editId="60F5D870">
                  <wp:extent cx="2172225" cy="2515601"/>
                  <wp:effectExtent l="0" t="0" r="0" b="0"/>
                  <wp:docPr id="57391" name="Picture 4">
                    <a:extLst xmlns:a="http://schemas.openxmlformats.org/drawingml/2006/main">
                      <a:ext uri="{FF2B5EF4-FFF2-40B4-BE49-F238E27FC236}">
                        <a16:creationId xmlns:a16="http://schemas.microsoft.com/office/drawing/2014/main" id="{2826CAE2-BC6F-4A8E-A669-283F61995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826CAE2-BC6F-4A8E-A669-283F61995824}"/>
                              </a:ext>
                            </a:extLst>
                          </pic:cNvPr>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215373" cy="2565570"/>
                          </a:xfrm>
                          <a:prstGeom prst="rect">
                            <a:avLst/>
                          </a:prstGeom>
                        </pic:spPr>
                      </pic:pic>
                    </a:graphicData>
                  </a:graphic>
                </wp:inline>
              </w:drawing>
            </w:r>
          </w:p>
        </w:tc>
      </w:tr>
    </w:tbl>
    <w:p w14:paraId="2D3DE021" w14:textId="6FE3C453" w:rsidR="003B075F" w:rsidRDefault="003B075F" w:rsidP="00B62F7C">
      <w:pPr>
        <w:spacing w:before="120" w:after="0"/>
        <w:ind w:left="-170"/>
        <w:jc w:val="both"/>
        <w:rPr>
          <w:lang w:val="fr-FR"/>
        </w:rPr>
      </w:pPr>
      <w:r>
        <w:rPr>
          <w:lang w:val="fr-FR"/>
        </w:rPr>
        <w:t>Nous arrivons à la fin du 2</w:t>
      </w:r>
      <w:r w:rsidRPr="005D2A9D">
        <w:rPr>
          <w:vertAlign w:val="superscript"/>
          <w:lang w:val="fr-FR"/>
        </w:rPr>
        <w:t>ème</w:t>
      </w:r>
      <w:r>
        <w:rPr>
          <w:lang w:val="fr-FR"/>
        </w:rPr>
        <w:t xml:space="preserve"> chapitre concernant la consommation. </w:t>
      </w:r>
      <w:r w:rsidRPr="006C5507">
        <w:rPr>
          <w:lang w:val="fr-FR"/>
        </w:rPr>
        <w:t xml:space="preserve">Le lecteur aura compris que tirer profit de l’énergie thermique naturelle existant dans la nature </w:t>
      </w:r>
      <w:r>
        <w:rPr>
          <w:lang w:val="fr-FR"/>
        </w:rPr>
        <w:t xml:space="preserve">et particulièrement dans l’eau </w:t>
      </w:r>
      <w:r w:rsidRPr="006C5507">
        <w:rPr>
          <w:lang w:val="fr-FR"/>
        </w:rPr>
        <w:t xml:space="preserve">n’est pas à proprement parlé </w:t>
      </w:r>
      <w:r w:rsidRPr="0025050E">
        <w:rPr>
          <w:i/>
          <w:iCs/>
          <w:lang w:val="fr-FR"/>
        </w:rPr>
        <w:t>produire</w:t>
      </w:r>
      <w:r w:rsidRPr="006C5507">
        <w:rPr>
          <w:lang w:val="fr-FR"/>
        </w:rPr>
        <w:t xml:space="preserve"> de l’énergie. Avant de passer au chapitre concernant la production de l'énergie</w:t>
      </w:r>
      <w:r>
        <w:rPr>
          <w:lang w:val="fr-FR"/>
        </w:rPr>
        <w:t>,</w:t>
      </w:r>
      <w:r w:rsidRPr="006C5507">
        <w:rPr>
          <w:lang w:val="fr-FR"/>
        </w:rPr>
        <w:t xml:space="preserve"> nous allons devoir considérer que l'énergie produite doit être transportée du lieu de production vers le lieu d'utilisation </w:t>
      </w:r>
      <w:r>
        <w:rPr>
          <w:lang w:val="fr-FR"/>
        </w:rPr>
        <w:t>avant d’y</w:t>
      </w:r>
      <w:r w:rsidRPr="006C5507">
        <w:rPr>
          <w:lang w:val="fr-FR"/>
        </w:rPr>
        <w:t xml:space="preserve"> être consommée. </w:t>
      </w:r>
      <w:r w:rsidR="00B62F7C">
        <w:rPr>
          <w:lang w:val="fr-FR"/>
        </w:rPr>
        <w:t>Q</w:t>
      </w:r>
      <w:r w:rsidR="00B62F7C" w:rsidRPr="006C5507">
        <w:rPr>
          <w:lang w:val="fr-FR"/>
        </w:rPr>
        <w:t>u'il s'agisse des pertes thermiques au travers de la paroi ou des pertes de pression l</w:t>
      </w:r>
      <w:r w:rsidR="00B62F7C">
        <w:rPr>
          <w:lang w:val="fr-FR"/>
        </w:rPr>
        <w:t>iées à l’écoulement, l</w:t>
      </w:r>
      <w:r w:rsidRPr="006C5507">
        <w:rPr>
          <w:lang w:val="fr-FR"/>
        </w:rPr>
        <w:t>es pertes d'énergie en ligne qui résultent de la circulation de l’eau dans un tuyau sont à prendre en considération</w:t>
      </w:r>
      <w:r w:rsidR="00B62F7C">
        <w:rPr>
          <w:lang w:val="fr-FR"/>
        </w:rPr>
        <w:t xml:space="preserve">. </w:t>
      </w:r>
      <w:r>
        <w:rPr>
          <w:lang w:val="fr-FR"/>
        </w:rPr>
        <w:t>Il faudra</w:t>
      </w:r>
      <w:r w:rsidRPr="006C5507">
        <w:rPr>
          <w:lang w:val="fr-FR"/>
        </w:rPr>
        <w:t xml:space="preserve"> limit</w:t>
      </w:r>
      <w:r>
        <w:rPr>
          <w:lang w:val="fr-FR"/>
        </w:rPr>
        <w:t>er</w:t>
      </w:r>
      <w:r w:rsidRPr="006C5507">
        <w:rPr>
          <w:lang w:val="fr-FR"/>
        </w:rPr>
        <w:t xml:space="preserve"> autant que faire se peut la distance entre le lieu de production et de lieu d'utilisation</w:t>
      </w:r>
      <w:r>
        <w:rPr>
          <w:lang w:val="fr-FR"/>
        </w:rPr>
        <w:t xml:space="preserve"> et </w:t>
      </w:r>
      <w:r w:rsidRPr="006C5507">
        <w:rPr>
          <w:lang w:val="fr-FR"/>
        </w:rPr>
        <w:t>raisonn</w:t>
      </w:r>
      <w:r>
        <w:rPr>
          <w:lang w:val="fr-FR"/>
        </w:rPr>
        <w:t>er</w:t>
      </w:r>
      <w:r w:rsidRPr="006C5507">
        <w:rPr>
          <w:lang w:val="fr-FR"/>
        </w:rPr>
        <w:t xml:space="preserve"> collectivement et non individuellement de telle sorte que le diamètre étant plus important les pertes de charges en ligne soient raisonnables.</w:t>
      </w:r>
      <w:r>
        <w:rPr>
          <w:lang w:val="fr-FR"/>
        </w:rPr>
        <w:t xml:space="preserve"> </w:t>
      </w:r>
    </w:p>
    <w:p w14:paraId="39CC248F" w14:textId="49BE1965" w:rsidR="003B075F" w:rsidRDefault="00AE6A53" w:rsidP="003B075F">
      <w:pPr>
        <w:ind w:left="-170"/>
        <w:jc w:val="both"/>
        <w:rPr>
          <w:lang w:val="fr-FR"/>
        </w:rPr>
      </w:pPr>
      <w:r>
        <w:rPr>
          <w:lang w:val="fr-FR"/>
        </w:rPr>
        <w:t>L</w:t>
      </w:r>
      <w:r w:rsidRPr="00083A3B">
        <w:rPr>
          <w:lang w:val="fr-FR"/>
        </w:rPr>
        <w:t xml:space="preserve">a France </w:t>
      </w:r>
      <w:r>
        <w:rPr>
          <w:lang w:val="fr-FR"/>
        </w:rPr>
        <w:t xml:space="preserve">en s’orientant vers la chaîne énergétique du nucléaire </w:t>
      </w:r>
      <w:r w:rsidRPr="00083A3B">
        <w:rPr>
          <w:lang w:val="fr-FR"/>
        </w:rPr>
        <w:t xml:space="preserve">a dû se résoudre à laisser se dissiper dans l'environnement une quantité d'énergie thermique sensiblement égale à 2 fois l’énergie électrique produite. </w:t>
      </w:r>
      <w:r>
        <w:rPr>
          <w:lang w:val="fr-FR"/>
        </w:rPr>
        <w:t xml:space="preserve">Qui plus est, la notion de perte de puissance en ligne est, elle aussi, et comme pour l’eau importante. Ceci d’autant que </w:t>
      </w:r>
      <w:r w:rsidR="005540D6" w:rsidRPr="00083A3B">
        <w:rPr>
          <w:lang w:val="fr-FR"/>
        </w:rPr>
        <w:t xml:space="preserve">pour des raisons </w:t>
      </w:r>
      <w:r w:rsidR="005540D6">
        <w:rPr>
          <w:lang w:val="fr-FR"/>
        </w:rPr>
        <w:t>de</w:t>
      </w:r>
      <w:r w:rsidR="005540D6" w:rsidRPr="00083A3B">
        <w:rPr>
          <w:lang w:val="fr-FR"/>
        </w:rPr>
        <w:t xml:space="preserve"> sécurité</w:t>
      </w:r>
      <w:r w:rsidR="005540D6">
        <w:rPr>
          <w:lang w:val="fr-FR"/>
        </w:rPr>
        <w:t xml:space="preserve">, </w:t>
      </w:r>
      <w:r>
        <w:rPr>
          <w:lang w:val="fr-FR"/>
        </w:rPr>
        <w:t>l</w:t>
      </w:r>
      <w:r w:rsidR="003B075F" w:rsidRPr="00083A3B">
        <w:rPr>
          <w:lang w:val="fr-FR"/>
        </w:rPr>
        <w:t>a distance entre le lieu d</w:t>
      </w:r>
      <w:r w:rsidR="003B075F">
        <w:rPr>
          <w:lang w:val="fr-FR"/>
        </w:rPr>
        <w:t>’utilisation</w:t>
      </w:r>
      <w:r w:rsidR="003B075F" w:rsidRPr="00083A3B">
        <w:rPr>
          <w:lang w:val="fr-FR"/>
        </w:rPr>
        <w:t xml:space="preserve"> et </w:t>
      </w:r>
      <w:r w:rsidR="003B075F">
        <w:rPr>
          <w:lang w:val="fr-FR"/>
        </w:rPr>
        <w:t>l</w:t>
      </w:r>
      <w:r w:rsidR="003B075F" w:rsidRPr="00083A3B">
        <w:rPr>
          <w:lang w:val="fr-FR"/>
        </w:rPr>
        <w:t>e lieu d</w:t>
      </w:r>
      <w:r w:rsidR="003B075F">
        <w:rPr>
          <w:lang w:val="fr-FR"/>
        </w:rPr>
        <w:t>e production</w:t>
      </w:r>
      <w:r w:rsidR="003B075F" w:rsidRPr="00083A3B">
        <w:rPr>
          <w:lang w:val="fr-FR"/>
        </w:rPr>
        <w:t xml:space="preserve"> avec les centrales nucléaire</w:t>
      </w:r>
      <w:r w:rsidR="003B075F">
        <w:rPr>
          <w:lang w:val="fr-FR"/>
        </w:rPr>
        <w:t>s</w:t>
      </w:r>
      <w:r w:rsidR="003B075F" w:rsidRPr="00083A3B">
        <w:rPr>
          <w:lang w:val="fr-FR"/>
        </w:rPr>
        <w:t xml:space="preserve"> </w:t>
      </w:r>
      <w:r>
        <w:rPr>
          <w:lang w:val="fr-FR"/>
        </w:rPr>
        <w:t>est</w:t>
      </w:r>
      <w:r w:rsidR="003B075F" w:rsidRPr="00083A3B">
        <w:rPr>
          <w:lang w:val="fr-FR"/>
        </w:rPr>
        <w:t xml:space="preserve"> nécessairement importante</w:t>
      </w:r>
      <w:r w:rsidR="005540D6">
        <w:rPr>
          <w:lang w:val="fr-FR"/>
        </w:rPr>
        <w:t>.</w:t>
      </w:r>
      <w:r w:rsidR="003B075F" w:rsidRPr="00083A3B">
        <w:rPr>
          <w:lang w:val="fr-FR"/>
        </w:rPr>
        <w:t xml:space="preserve"> </w:t>
      </w:r>
    </w:p>
    <w:p w14:paraId="01FC5AF0" w14:textId="5DCD2ED6" w:rsidR="003B075F" w:rsidRDefault="003B075F" w:rsidP="003B075F">
      <w:pPr>
        <w:jc w:val="both"/>
        <w:rPr>
          <w:lang w:val="fr-FR"/>
        </w:rPr>
      </w:pPr>
      <w:r>
        <w:rPr>
          <w:b/>
          <w:bCs/>
          <w:i/>
          <w:iCs/>
          <w:sz w:val="36"/>
          <w:szCs w:val="36"/>
          <w:lang w:val="fr-FR"/>
        </w:rPr>
        <w:br w:type="page"/>
      </w:r>
      <w:r w:rsidRPr="003A01BF">
        <w:rPr>
          <w:lang w:val="fr-FR"/>
        </w:rPr>
        <w:lastRenderedPageBreak/>
        <w:t>Pour clore ce chapitre</w:t>
      </w:r>
      <w:r>
        <w:rPr>
          <w:lang w:val="fr-FR"/>
        </w:rPr>
        <w:t>,</w:t>
      </w:r>
      <w:r w:rsidRPr="003A01BF">
        <w:rPr>
          <w:lang w:val="fr-FR"/>
        </w:rPr>
        <w:t xml:space="preserve"> je constate </w:t>
      </w:r>
      <w:r>
        <w:rPr>
          <w:lang w:val="fr-FR"/>
        </w:rPr>
        <w:t>dans</w:t>
      </w:r>
      <w:r w:rsidRPr="003A01BF">
        <w:rPr>
          <w:lang w:val="fr-FR"/>
        </w:rPr>
        <w:t xml:space="preserve"> mon proche environnement que </w:t>
      </w:r>
      <w:r>
        <w:rPr>
          <w:lang w:val="fr-FR"/>
        </w:rPr>
        <w:t xml:space="preserve">certains de mes amis </w:t>
      </w:r>
      <w:r w:rsidRPr="003A01BF">
        <w:rPr>
          <w:lang w:val="fr-FR"/>
        </w:rPr>
        <w:t>arrive</w:t>
      </w:r>
      <w:r>
        <w:rPr>
          <w:lang w:val="fr-FR"/>
        </w:rPr>
        <w:t>nt</w:t>
      </w:r>
      <w:r w:rsidRPr="003A01BF">
        <w:rPr>
          <w:lang w:val="fr-FR"/>
        </w:rPr>
        <w:t xml:space="preserve"> à solutionner intelligemment le problème du chauffage de </w:t>
      </w:r>
      <w:r>
        <w:rPr>
          <w:lang w:val="fr-FR"/>
        </w:rPr>
        <w:t>leur</w:t>
      </w:r>
      <w:r w:rsidRPr="003A01BF">
        <w:rPr>
          <w:lang w:val="fr-FR"/>
        </w:rPr>
        <w:t xml:space="preserve"> maison en tirant profit de l’énergie thermique contenu dans l’</w:t>
      </w:r>
      <w:hyperlink r:id="rId182" w:history="1">
        <w:r w:rsidRPr="00704BF5">
          <w:rPr>
            <w:rStyle w:val="Lienhypertexte"/>
            <w:lang w:val="fr-FR"/>
          </w:rPr>
          <w:t>air</w:t>
        </w:r>
      </w:hyperlink>
      <w:r w:rsidRPr="003A01BF">
        <w:rPr>
          <w:lang w:val="fr-FR"/>
        </w:rPr>
        <w:t xml:space="preserve"> ou dans l’</w:t>
      </w:r>
      <w:hyperlink r:id="rId183" w:history="1">
        <w:r w:rsidRPr="00704BF5">
          <w:rPr>
            <w:rStyle w:val="Lienhypertexte"/>
            <w:lang w:val="fr-FR"/>
          </w:rPr>
          <w:t>eau</w:t>
        </w:r>
      </w:hyperlink>
      <w:r w:rsidRPr="003A01BF">
        <w:rPr>
          <w:lang w:val="fr-FR"/>
        </w:rPr>
        <w:t xml:space="preserve"> qui l</w:t>
      </w:r>
      <w:r>
        <w:rPr>
          <w:lang w:val="fr-FR"/>
        </w:rPr>
        <w:t xml:space="preserve">es </w:t>
      </w:r>
      <w:r w:rsidRPr="003A01BF">
        <w:rPr>
          <w:lang w:val="fr-FR"/>
        </w:rPr>
        <w:t>entoure</w:t>
      </w:r>
      <w:r>
        <w:rPr>
          <w:lang w:val="fr-FR"/>
        </w:rPr>
        <w:t xml:space="preserve"> </w:t>
      </w:r>
      <w:r w:rsidRPr="003A01BF">
        <w:rPr>
          <w:lang w:val="fr-FR"/>
        </w:rPr>
        <w:t xml:space="preserve">alors que la collectivité peine à faire de même avec ses immeubles. Les efforts de notre ancien responsable du conseil syndical </w:t>
      </w:r>
      <w:r>
        <w:rPr>
          <w:lang w:val="fr-FR"/>
        </w:rPr>
        <w:t xml:space="preserve">pour avancer </w:t>
      </w:r>
      <w:r w:rsidRPr="003A01BF">
        <w:rPr>
          <w:lang w:val="fr-FR"/>
        </w:rPr>
        <w:t xml:space="preserve">ainsi que le courrier ci-dessous d'un de ses membres tous les deux décédés en sont la preuve.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2"/>
        <w:gridCol w:w="4555"/>
      </w:tblGrid>
      <w:tr w:rsidR="003B075F" w14:paraId="7EE8F558" w14:textId="77777777" w:rsidTr="00601607">
        <w:tc>
          <w:tcPr>
            <w:tcW w:w="4531" w:type="dxa"/>
          </w:tcPr>
          <w:p w14:paraId="49395312" w14:textId="77777777" w:rsidR="003B075F" w:rsidRDefault="003B075F" w:rsidP="00601607">
            <w:pPr>
              <w:rPr>
                <w:lang w:val="fr-FR"/>
              </w:rPr>
            </w:pPr>
            <w:r>
              <w:rPr>
                <w:noProof/>
              </w:rPr>
              <w:drawing>
                <wp:inline distT="0" distB="0" distL="0" distR="0" wp14:anchorId="527D3DAB" wp14:editId="29B3A210">
                  <wp:extent cx="3002099" cy="3901440"/>
                  <wp:effectExtent l="0" t="0" r="8255" b="3810"/>
                  <wp:docPr id="57379" name="Image 1" descr="Une image contenant texte, journa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 Louarn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016984" cy="3920784"/>
                          </a:xfrm>
                          <a:prstGeom prst="rect">
                            <a:avLst/>
                          </a:prstGeom>
                        </pic:spPr>
                      </pic:pic>
                    </a:graphicData>
                  </a:graphic>
                </wp:inline>
              </w:drawing>
            </w:r>
          </w:p>
        </w:tc>
        <w:tc>
          <w:tcPr>
            <w:tcW w:w="4531" w:type="dxa"/>
          </w:tcPr>
          <w:p w14:paraId="3734C7FD" w14:textId="77777777" w:rsidR="003B075F" w:rsidRDefault="003B075F" w:rsidP="00601607">
            <w:pPr>
              <w:rPr>
                <w:lang w:val="fr-FR"/>
              </w:rPr>
            </w:pPr>
            <w:r>
              <w:rPr>
                <w:noProof/>
              </w:rPr>
              <w:drawing>
                <wp:inline distT="0" distB="0" distL="0" distR="0" wp14:anchorId="6B5D0A97" wp14:editId="6B6C2755">
                  <wp:extent cx="2774237" cy="3444240"/>
                  <wp:effectExtent l="0" t="0" r="7620" b="3810"/>
                  <wp:docPr id="68" name="Image 2"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 Louarn2.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788699" cy="3462195"/>
                          </a:xfrm>
                          <a:prstGeom prst="rect">
                            <a:avLst/>
                          </a:prstGeom>
                        </pic:spPr>
                      </pic:pic>
                    </a:graphicData>
                  </a:graphic>
                </wp:inline>
              </w:drawing>
            </w:r>
          </w:p>
        </w:tc>
      </w:tr>
    </w:tbl>
    <w:p w14:paraId="44B6A8C4" w14:textId="090A34CC" w:rsidR="003B075F" w:rsidRDefault="003B075F" w:rsidP="00684041">
      <w:pPr>
        <w:spacing w:before="120" w:after="0"/>
        <w:rPr>
          <w:lang w:val="fr-FR"/>
        </w:rPr>
      </w:pPr>
      <w:r>
        <w:rPr>
          <w:lang w:val="fr-FR"/>
        </w:rPr>
        <w:t>Peut-être faudrait-il pour avancer que le maire soit associé au terme « collectivité »</w:t>
      </w:r>
    </w:p>
    <w:p w14:paraId="0DA6F770" w14:textId="329D9DF7" w:rsidR="00684041" w:rsidRDefault="00684041" w:rsidP="00684041">
      <w:pPr>
        <w:jc w:val="both"/>
        <w:rPr>
          <w:lang w:val="fr-FR"/>
        </w:rPr>
      </w:pPr>
      <w:r>
        <w:rPr>
          <w:lang w:val="fr-FR"/>
        </w:rPr>
        <w:t xml:space="preserve">Dans la pratique c’est l’Autriche qui va montrer à l’Europe l’exemple de ce qu’il faut faire en implantant dans Vienne, grâce au Danube et à la société </w:t>
      </w:r>
      <w:proofErr w:type="spellStart"/>
      <w:r>
        <w:rPr>
          <w:lang w:val="fr-FR"/>
        </w:rPr>
        <w:t>Ochsner</w:t>
      </w:r>
      <w:proofErr w:type="spellEnd"/>
      <w:r>
        <w:rPr>
          <w:lang w:val="fr-FR"/>
        </w:rPr>
        <w:t>, des pompes à chaleur collectives</w:t>
      </w:r>
    </w:p>
    <w:p w14:paraId="1B51012E" w14:textId="77777777" w:rsidR="00684041" w:rsidRDefault="00684041" w:rsidP="003B075F">
      <w:pPr>
        <w:spacing w:after="480"/>
        <w:rPr>
          <w:lang w:val="fr-FR"/>
        </w:rPr>
      </w:pPr>
    </w:p>
    <w:p w14:paraId="2E75307C" w14:textId="77777777" w:rsidR="003B075F" w:rsidRDefault="003B075F" w:rsidP="003B075F">
      <w:pPr>
        <w:jc w:val="center"/>
        <w:rPr>
          <w:b/>
          <w:bCs/>
          <w:i/>
          <w:iCs/>
          <w:sz w:val="40"/>
          <w:szCs w:val="40"/>
          <w:lang w:val="fr-FR"/>
        </w:rPr>
      </w:pPr>
      <w:r w:rsidRPr="00114FEC">
        <w:rPr>
          <w:b/>
          <w:bCs/>
          <w:i/>
          <w:iCs/>
          <w:noProof/>
        </w:rPr>
        <w:drawing>
          <wp:inline distT="0" distB="0" distL="0" distR="0" wp14:anchorId="2F2DD80C" wp14:editId="0CC61B0E">
            <wp:extent cx="3718560" cy="2594390"/>
            <wp:effectExtent l="0" t="0" r="0" b="0"/>
            <wp:docPr id="13" name="Picture 4">
              <a:extLst xmlns:a="http://schemas.openxmlformats.org/drawingml/2006/main">
                <a:ext uri="{FF2B5EF4-FFF2-40B4-BE49-F238E27FC236}">
                  <a16:creationId xmlns:a16="http://schemas.microsoft.com/office/drawing/2014/main" id="{2941ABBA-2A09-E6FD-C3D0-13D9A0D1E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941ABBA-2A09-E6FD-C3D0-13D9A0D1EB3A}"/>
                        </a:ext>
                      </a:extLst>
                    </pic:cNvPr>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3740694" cy="2609832"/>
                    </a:xfrm>
                    <a:prstGeom prst="rect">
                      <a:avLst/>
                    </a:prstGeom>
                  </pic:spPr>
                </pic:pic>
              </a:graphicData>
            </a:graphic>
          </wp:inline>
        </w:drawing>
      </w:r>
    </w:p>
    <w:p w14:paraId="0A5A4B56" w14:textId="77777777" w:rsidR="003B075F" w:rsidRPr="00104C16" w:rsidRDefault="003B075F" w:rsidP="00075021">
      <w:pPr>
        <w:spacing w:after="80"/>
        <w:rPr>
          <w:b/>
          <w:bCs/>
          <w:i/>
          <w:iCs/>
          <w:sz w:val="44"/>
          <w:szCs w:val="44"/>
          <w:lang w:val="fr-FR"/>
        </w:rPr>
      </w:pPr>
      <w:bookmarkStart w:id="2" w:name="Production"/>
      <w:r w:rsidRPr="00104C16">
        <w:rPr>
          <w:b/>
          <w:bCs/>
          <w:i/>
          <w:iCs/>
          <w:sz w:val="44"/>
          <w:szCs w:val="44"/>
          <w:lang w:val="fr-FR"/>
        </w:rPr>
        <w:lastRenderedPageBreak/>
        <w:t>3 Production de l’énergie électrique</w:t>
      </w:r>
    </w:p>
    <w:bookmarkEnd w:id="2"/>
    <w:p w14:paraId="0099B2E6" w14:textId="02D4917A" w:rsidR="003B075F" w:rsidRPr="00150E71" w:rsidRDefault="00A90581" w:rsidP="00FA3D0A">
      <w:pPr>
        <w:spacing w:after="0"/>
        <w:jc w:val="both"/>
        <w:rPr>
          <w:rFonts w:cstheme="minorHAnsi"/>
          <w:lang w:val="fr-FR"/>
        </w:rPr>
      </w:pPr>
      <w:r w:rsidRPr="00394C42">
        <w:rPr>
          <w:rFonts w:cstheme="minorHAnsi"/>
          <w:lang w:val="fr-FR"/>
        </w:rPr>
        <w:t xml:space="preserve">A l’heure du réchauffement climatique on continue </w:t>
      </w:r>
      <w:r w:rsidR="00CF7796" w:rsidRPr="00394C42">
        <w:rPr>
          <w:rFonts w:cstheme="minorHAnsi"/>
          <w:lang w:val="fr-FR"/>
        </w:rPr>
        <w:t xml:space="preserve">contre toute attente </w:t>
      </w:r>
      <w:r w:rsidRPr="00394C42">
        <w:rPr>
          <w:rFonts w:cstheme="minorHAnsi"/>
          <w:lang w:val="fr-FR"/>
        </w:rPr>
        <w:t xml:space="preserve">de produire l’électricité avec le nucléaire et la combustion du pétrole, deux chaînes énergétiques qui passent par le chaud pour assurer notre besoin. </w:t>
      </w:r>
      <w:r w:rsidR="00FA3D0A" w:rsidRPr="00A4479D">
        <w:rPr>
          <w:lang w:val="fr-FR"/>
        </w:rPr>
        <w:t xml:space="preserve">Le charbon ne réchauffait l'atmosphère de notre planète qu'une seule fois : lorsqu'on le brulait. L'électricité par contre, va, avec le nucléaire, la réchauffer deux fois en aggravant encore un peu plus le réchauffement climatique : la 1ère fois lorsqu'on la produit et la 2ème fois lorsqu'on la consomme. </w:t>
      </w:r>
      <w:r w:rsidR="003B075F" w:rsidRPr="00394C42">
        <w:rPr>
          <w:rFonts w:cstheme="minorHAnsi"/>
          <w:lang w:val="fr-FR"/>
        </w:rPr>
        <w:t xml:space="preserve">Les tensions géopolitiques résultant d'un pétrole devenant plus rare et la transition énergétique vers les énergies renouvelables qui en résulte vont créer une dépendance de l’Europe vis-à-vis des pays producteurs de métaux rares nécessaires à la mise en œuvre des nouvelles technologies qui vont assurer </w:t>
      </w:r>
      <w:r w:rsidR="00CF7796" w:rsidRPr="00394C42">
        <w:rPr>
          <w:rFonts w:cstheme="minorHAnsi"/>
          <w:lang w:val="fr-FR"/>
        </w:rPr>
        <w:t>nos besoins énergétiques</w:t>
      </w:r>
      <w:r w:rsidR="003B075F" w:rsidRPr="00394C42">
        <w:rPr>
          <w:rFonts w:cstheme="minorHAnsi"/>
          <w:lang w:val="fr-FR"/>
        </w:rPr>
        <w:t>. La transition</w:t>
      </w:r>
      <w:r w:rsidR="00F330A4">
        <w:rPr>
          <w:rFonts w:cstheme="minorHAnsi"/>
          <w:lang w:val="fr-FR"/>
        </w:rPr>
        <w:t>,</w:t>
      </w:r>
      <w:r w:rsidR="003B075F" w:rsidRPr="00394C42">
        <w:rPr>
          <w:rFonts w:cstheme="minorHAnsi"/>
          <w:lang w:val="fr-FR"/>
        </w:rPr>
        <w:t xml:space="preserve"> </w:t>
      </w:r>
      <w:r w:rsidR="00CF7796" w:rsidRPr="00394C42">
        <w:rPr>
          <w:rFonts w:cstheme="minorHAnsi"/>
          <w:lang w:val="fr-FR"/>
        </w:rPr>
        <w:t>pass</w:t>
      </w:r>
      <w:r w:rsidR="00394C42" w:rsidRPr="00394C42">
        <w:rPr>
          <w:rFonts w:cstheme="minorHAnsi"/>
          <w:lang w:val="fr-FR"/>
        </w:rPr>
        <w:t>ant</w:t>
      </w:r>
      <w:r w:rsidR="00CF7796" w:rsidRPr="00394C42">
        <w:rPr>
          <w:rFonts w:cstheme="minorHAnsi"/>
          <w:lang w:val="fr-FR"/>
        </w:rPr>
        <w:t xml:space="preserve"> par l'abandon des produits fossiles</w:t>
      </w:r>
      <w:r w:rsidR="00F330A4">
        <w:rPr>
          <w:rFonts w:cstheme="minorHAnsi"/>
          <w:lang w:val="fr-FR"/>
        </w:rPr>
        <w:t>,</w:t>
      </w:r>
      <w:r w:rsidR="00CF7796" w:rsidRPr="00394C42">
        <w:rPr>
          <w:rFonts w:cstheme="minorHAnsi"/>
          <w:lang w:val="fr-FR"/>
        </w:rPr>
        <w:t xml:space="preserve"> va créer une dépendance des pays aux métaux et aux terres rares</w:t>
      </w:r>
      <w:r w:rsidR="006D4D66">
        <w:rPr>
          <w:rFonts w:cstheme="minorHAnsi"/>
          <w:lang w:val="fr-FR"/>
        </w:rPr>
        <w:t>,</w:t>
      </w:r>
      <w:r w:rsidR="00CF7796" w:rsidRPr="00394C42">
        <w:rPr>
          <w:rFonts w:cstheme="minorHAnsi"/>
          <w:lang w:val="fr-FR"/>
        </w:rPr>
        <w:t xml:space="preserve"> </w:t>
      </w:r>
      <w:r w:rsidR="00FA3D0A">
        <w:rPr>
          <w:rFonts w:cstheme="minorHAnsi"/>
          <w:lang w:val="fr-FR"/>
        </w:rPr>
        <w:t xml:space="preserve">voir </w:t>
      </w:r>
      <w:r w:rsidR="00CF7796" w:rsidRPr="00394C42">
        <w:rPr>
          <w:rFonts w:cstheme="minorHAnsi"/>
          <w:lang w:val="fr-FR"/>
        </w:rPr>
        <w:t xml:space="preserve">page </w:t>
      </w:r>
      <w:r w:rsidR="00282AF8">
        <w:rPr>
          <w:rFonts w:cstheme="minorHAnsi"/>
          <w:lang w:val="fr-FR"/>
        </w:rPr>
        <w:t>106</w:t>
      </w:r>
      <w:r w:rsidR="00CF7796" w:rsidRPr="00394C42">
        <w:rPr>
          <w:rFonts w:cstheme="minorHAnsi"/>
          <w:lang w:val="fr-FR"/>
        </w:rPr>
        <w:t xml:space="preserve"> du fichier </w:t>
      </w:r>
      <w:hyperlink r:id="rId187" w:history="1">
        <w:r w:rsidR="00CF7796" w:rsidRPr="00394C42">
          <w:rPr>
            <w:rStyle w:val="Lienhypertexte"/>
            <w:rFonts w:cstheme="minorHAnsi"/>
            <w:i/>
            <w:iCs/>
            <w:lang w:val="fr-FR"/>
          </w:rPr>
          <w:t>cartographie.pdf</w:t>
        </w:r>
      </w:hyperlink>
      <w:r w:rsidR="00CF7796" w:rsidRPr="00394C42">
        <w:rPr>
          <w:rStyle w:val="Lienhypertexte"/>
          <w:rFonts w:cstheme="minorHAnsi"/>
          <w:i/>
          <w:iCs/>
          <w:lang w:val="fr-FR"/>
        </w:rPr>
        <w:t>.</w:t>
      </w:r>
      <w:r w:rsidR="00394C42">
        <w:rPr>
          <w:rStyle w:val="Lienhypertexte"/>
          <w:rFonts w:cstheme="minorHAnsi"/>
          <w:i/>
          <w:iCs/>
          <w:lang w:val="fr-FR"/>
        </w:rPr>
        <w:t xml:space="preserve"> </w:t>
      </w:r>
      <w:r w:rsidR="00CF7796" w:rsidRPr="00394C42">
        <w:rPr>
          <w:rStyle w:val="Lienhypertexte"/>
          <w:rFonts w:cstheme="minorHAnsi"/>
          <w:i/>
          <w:iCs/>
          <w:lang w:val="fr-FR"/>
        </w:rPr>
        <w:t xml:space="preserve"> </w:t>
      </w:r>
      <w:r w:rsidR="00394C42" w:rsidRPr="00394C42">
        <w:rPr>
          <w:lang w:val="fr-FR"/>
        </w:rPr>
        <w:t xml:space="preserve">La décarbonation de l'industrie par abandon de la combustion décidée lors de la COP28 ne devra pas être entaché par </w:t>
      </w:r>
      <w:r w:rsidR="00F330A4">
        <w:rPr>
          <w:lang w:val="fr-FR"/>
        </w:rPr>
        <w:t>l’</w:t>
      </w:r>
      <w:r w:rsidR="00394C42" w:rsidRPr="00394C42">
        <w:rPr>
          <w:lang w:val="fr-FR"/>
        </w:rPr>
        <w:t>introduction du nucléaire sur la chaîne internationale. D'une part le nucléaire n'a pas</w:t>
      </w:r>
      <w:r w:rsidR="00F330A4">
        <w:rPr>
          <w:lang w:val="fr-FR"/>
        </w:rPr>
        <w:t xml:space="preserve">, </w:t>
      </w:r>
      <w:r w:rsidR="00394C42" w:rsidRPr="00394C42">
        <w:rPr>
          <w:lang w:val="fr-FR"/>
        </w:rPr>
        <w:t xml:space="preserve">on va le </w:t>
      </w:r>
      <w:r w:rsidR="00086DC5" w:rsidRPr="00394C42">
        <w:rPr>
          <w:lang w:val="fr-FR"/>
        </w:rPr>
        <w:t>voir</w:t>
      </w:r>
      <w:r w:rsidR="00086DC5">
        <w:rPr>
          <w:lang w:val="fr-FR"/>
        </w:rPr>
        <w:t>, le</w:t>
      </w:r>
      <w:r w:rsidR="00394C42" w:rsidRPr="00394C42">
        <w:rPr>
          <w:lang w:val="fr-FR"/>
        </w:rPr>
        <w:t xml:space="preserve"> potentiel requis permettant d'assurer internationalement le besoin</w:t>
      </w:r>
      <w:r w:rsidR="00F821BD">
        <w:rPr>
          <w:lang w:val="fr-FR"/>
        </w:rPr>
        <w:t xml:space="preserve"> bien longtemps et</w:t>
      </w:r>
      <w:r w:rsidR="00394C42">
        <w:rPr>
          <w:lang w:val="fr-FR"/>
        </w:rPr>
        <w:t xml:space="preserve"> </w:t>
      </w:r>
      <w:r w:rsidR="00394C42" w:rsidRPr="00394C42">
        <w:rPr>
          <w:lang w:val="fr-FR"/>
        </w:rPr>
        <w:t>il ne faut pas perdre de vue que la chaîne énergétique consistant à produire l'électricité avec le nucléaire génère en pure perte en réchauffant notre atmosphère une quantité d'énergie thermique sensiblement 2 fois plus importante que l'énergie électrique produite</w:t>
      </w:r>
      <w:r w:rsidR="00394C42">
        <w:rPr>
          <w:lang w:val="fr-FR"/>
        </w:rPr>
        <w:t xml:space="preserve">. Afin </w:t>
      </w:r>
      <w:r w:rsidR="003B075F" w:rsidRPr="00150E71">
        <w:rPr>
          <w:rFonts w:cstheme="minorHAnsi"/>
          <w:lang w:val="fr-FR"/>
        </w:rPr>
        <w:t>de ne pas mettre la charrue avant les bœufs nous allons examiner au préalable les chaînes énergétiques que nous sommes progressivement en train d’abandonner.</w:t>
      </w:r>
    </w:p>
    <w:p w14:paraId="2370C29A" w14:textId="77777777" w:rsidR="003B075F" w:rsidRPr="0093433A" w:rsidRDefault="003B075F" w:rsidP="00075021">
      <w:pPr>
        <w:spacing w:before="120" w:after="0"/>
        <w:rPr>
          <w:b/>
          <w:bCs/>
          <w:i/>
          <w:iCs/>
          <w:sz w:val="28"/>
          <w:szCs w:val="28"/>
          <w:lang w:val="fr-FR"/>
        </w:rPr>
      </w:pPr>
      <w:r w:rsidRPr="0093433A">
        <w:rPr>
          <w:rFonts w:ascii="Lucida Handwriting" w:hAnsi="Lucida Handwriting"/>
          <w:sz w:val="28"/>
          <w:szCs w:val="28"/>
          <w:lang w:val="fr-FR"/>
        </w:rPr>
        <w:t xml:space="preserve">Les plus </w:t>
      </w:r>
      <w:proofErr w:type="gramStart"/>
      <w:r w:rsidRPr="0093433A">
        <w:rPr>
          <w:rFonts w:ascii="Lucida Handwriting" w:hAnsi="Lucida Handwriting"/>
          <w:sz w:val="28"/>
          <w:szCs w:val="28"/>
          <w:lang w:val="fr-FR"/>
        </w:rPr>
        <w:t>mauvaises </w:t>
      </w:r>
      <w:r>
        <w:rPr>
          <w:rFonts w:ascii="Lucida Handwriting" w:hAnsi="Lucida Handwriting"/>
          <w:sz w:val="28"/>
          <w:szCs w:val="28"/>
          <w:lang w:val="fr-FR"/>
        </w:rPr>
        <w:t xml:space="preserve"> chaînes</w:t>
      </w:r>
      <w:proofErr w:type="gramEnd"/>
    </w:p>
    <w:p w14:paraId="37E64565" w14:textId="77777777" w:rsidR="003B075F" w:rsidRPr="00080A5B" w:rsidRDefault="003B075F" w:rsidP="00FA3D0A">
      <w:pPr>
        <w:spacing w:after="60"/>
        <w:jc w:val="both"/>
        <w:rPr>
          <w:b/>
          <w:bCs/>
          <w:i/>
          <w:iCs/>
          <w:sz w:val="24"/>
          <w:szCs w:val="24"/>
          <w:lang w:val="fr-FR"/>
        </w:rPr>
      </w:pPr>
      <w:proofErr w:type="gramStart"/>
      <w:r>
        <w:rPr>
          <w:b/>
          <w:bCs/>
          <w:i/>
          <w:iCs/>
          <w:sz w:val="32"/>
          <w:szCs w:val="32"/>
          <w:lang w:val="fr-FR"/>
        </w:rPr>
        <w:t xml:space="preserve">31  </w:t>
      </w:r>
      <w:r w:rsidRPr="00D12098">
        <w:rPr>
          <w:b/>
          <w:bCs/>
          <w:i/>
          <w:iCs/>
          <w:sz w:val="32"/>
          <w:szCs w:val="32"/>
          <w:lang w:val="fr-FR"/>
        </w:rPr>
        <w:t>Le</w:t>
      </w:r>
      <w:proofErr w:type="gramEnd"/>
      <w:r w:rsidRPr="00D12098">
        <w:rPr>
          <w:b/>
          <w:bCs/>
          <w:i/>
          <w:iCs/>
          <w:sz w:val="32"/>
          <w:szCs w:val="32"/>
          <w:lang w:val="fr-FR"/>
        </w:rPr>
        <w:t xml:space="preserve"> nucléaire</w:t>
      </w:r>
      <w:r>
        <w:rPr>
          <w:b/>
          <w:bCs/>
          <w:i/>
          <w:iCs/>
          <w:sz w:val="24"/>
          <w:szCs w:val="24"/>
          <w:lang w:val="fr-FR"/>
        </w:rPr>
        <w:t xml:space="preserve">       </w:t>
      </w:r>
      <w:r>
        <w:rPr>
          <w:noProof/>
        </w:rPr>
        <w:drawing>
          <wp:inline distT="0" distB="0" distL="0" distR="0" wp14:anchorId="3848EEEA" wp14:editId="61024FFC">
            <wp:extent cx="298266" cy="223699"/>
            <wp:effectExtent l="0" t="0" r="6985" b="5080"/>
            <wp:docPr id="57437" name="Picture 5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flipH="1">
                      <a:off x="0" y="0"/>
                      <a:ext cx="311177" cy="233382"/>
                    </a:xfrm>
                    <a:prstGeom prst="rect">
                      <a:avLst/>
                    </a:prstGeom>
                    <a:noFill/>
                    <a:ln>
                      <a:noFill/>
                    </a:ln>
                  </pic:spPr>
                </pic:pic>
              </a:graphicData>
            </a:graphic>
          </wp:inline>
        </w:drawing>
      </w:r>
    </w:p>
    <w:p w14:paraId="1C932D52" w14:textId="22A0DBCB" w:rsidR="001E0066" w:rsidRPr="00150E71" w:rsidRDefault="00A864A4" w:rsidP="00C93F98">
      <w:pPr>
        <w:spacing w:after="0"/>
        <w:ind w:left="-57"/>
        <w:jc w:val="both"/>
        <w:rPr>
          <w:rFonts w:cstheme="minorHAnsi"/>
          <w:lang w:val="fr-FR"/>
        </w:rPr>
      </w:pPr>
      <w:hyperlink r:id="rId189" w:history="1">
        <w:r>
          <w:rPr>
            <w:rStyle w:val="Lienhypertexte"/>
            <w:rFonts w:cstheme="minorHAnsi"/>
            <w:lang w:val="fr-FR"/>
          </w:rPr>
          <w:t>L</w:t>
        </w:r>
        <w:r w:rsidR="001E0066" w:rsidRPr="00E10A59">
          <w:rPr>
            <w:rStyle w:val="Lienhypertexte"/>
            <w:rFonts w:cstheme="minorHAnsi"/>
            <w:lang w:val="fr-FR"/>
          </w:rPr>
          <w:t>a production de l’électricité à partir du nucléaire civil</w:t>
        </w:r>
      </w:hyperlink>
      <w:r w:rsidR="001E0066" w:rsidRPr="00150E71">
        <w:rPr>
          <w:rFonts w:cstheme="minorHAnsi"/>
          <w:lang w:val="fr-FR"/>
        </w:rPr>
        <w:t xml:space="preserve"> </w:t>
      </w:r>
      <w:r>
        <w:rPr>
          <w:rFonts w:cstheme="minorHAnsi"/>
          <w:lang w:val="fr-FR"/>
        </w:rPr>
        <w:t xml:space="preserve">, </w:t>
      </w:r>
      <w:r w:rsidR="001E0066" w:rsidRPr="00150E71">
        <w:rPr>
          <w:rFonts w:cstheme="minorHAnsi"/>
          <w:lang w:val="fr-FR"/>
        </w:rPr>
        <w:t xml:space="preserve">technologie </w:t>
      </w:r>
      <w:r w:rsidR="000A115C">
        <w:rPr>
          <w:rFonts w:cstheme="minorHAnsi"/>
          <w:lang w:val="fr-FR"/>
        </w:rPr>
        <w:t xml:space="preserve">complexe, coûteuse et </w:t>
      </w:r>
      <w:r w:rsidR="001E0066" w:rsidRPr="00150E71">
        <w:rPr>
          <w:rFonts w:cstheme="minorHAnsi"/>
          <w:lang w:val="fr-FR"/>
        </w:rPr>
        <w:t>lente</w:t>
      </w:r>
      <w:r w:rsidR="000A115C">
        <w:rPr>
          <w:rFonts w:cstheme="minorHAnsi"/>
          <w:lang w:val="fr-FR"/>
        </w:rPr>
        <w:t xml:space="preserve"> à mettre en œuvre</w:t>
      </w:r>
      <w:r w:rsidR="001E0066" w:rsidRPr="00150E71">
        <w:rPr>
          <w:rFonts w:cstheme="minorHAnsi"/>
          <w:lang w:val="fr-FR"/>
        </w:rPr>
        <w:t xml:space="preserve"> et qui plus est dangereuse a </w:t>
      </w:r>
      <w:r>
        <w:rPr>
          <w:rFonts w:cstheme="minorHAnsi"/>
          <w:lang w:val="fr-FR"/>
        </w:rPr>
        <w:t xml:space="preserve">cependant </w:t>
      </w:r>
      <w:r w:rsidR="001E0066" w:rsidRPr="00150E71">
        <w:rPr>
          <w:rFonts w:cstheme="minorHAnsi"/>
          <w:lang w:val="fr-FR"/>
        </w:rPr>
        <w:t>été i</w:t>
      </w:r>
      <w:r w:rsidR="003B075F" w:rsidRPr="00150E71">
        <w:rPr>
          <w:rFonts w:cstheme="minorHAnsi"/>
          <w:lang w:val="fr-FR"/>
        </w:rPr>
        <w:t>nitié</w:t>
      </w:r>
      <w:r w:rsidR="001E0066" w:rsidRPr="00150E71">
        <w:rPr>
          <w:rFonts w:cstheme="minorHAnsi"/>
          <w:lang w:val="fr-FR"/>
        </w:rPr>
        <w:t>e</w:t>
      </w:r>
      <w:r w:rsidR="003B075F" w:rsidRPr="00150E71">
        <w:rPr>
          <w:rFonts w:cstheme="minorHAnsi"/>
          <w:lang w:val="fr-FR"/>
        </w:rPr>
        <w:t xml:space="preserve"> par le général de Gaulle à la fin de la 2</w:t>
      </w:r>
      <w:r w:rsidR="003B075F" w:rsidRPr="00150E71">
        <w:rPr>
          <w:rFonts w:cstheme="minorHAnsi"/>
          <w:vertAlign w:val="superscript"/>
          <w:lang w:val="fr-FR"/>
        </w:rPr>
        <w:t>ème</w:t>
      </w:r>
      <w:r w:rsidR="003B075F" w:rsidRPr="00150E71">
        <w:rPr>
          <w:rFonts w:cstheme="minorHAnsi"/>
          <w:lang w:val="fr-FR"/>
        </w:rPr>
        <w:t xml:space="preserve"> guerre mondiale</w:t>
      </w:r>
      <w:r w:rsidR="001E0066" w:rsidRPr="00150E71">
        <w:rPr>
          <w:rFonts w:cstheme="minorHAnsi"/>
          <w:lang w:val="fr-FR"/>
        </w:rPr>
        <w:t>. L</w:t>
      </w:r>
      <w:r w:rsidR="003B075F" w:rsidRPr="00150E71">
        <w:rPr>
          <w:rFonts w:cstheme="minorHAnsi"/>
          <w:lang w:val="fr-FR"/>
        </w:rPr>
        <w:t xml:space="preserve">es nucléaires civil et militaire ne sauveront pas le climat, pire ils condamnent la planète </w:t>
      </w:r>
      <w:r w:rsidR="003B075F" w:rsidRPr="00C93F98">
        <w:rPr>
          <w:rFonts w:cstheme="minorHAnsi"/>
          <w:sz w:val="20"/>
          <w:szCs w:val="20"/>
          <w:lang w:val="fr-FR"/>
        </w:rPr>
        <w:t xml:space="preserve">(lire </w:t>
      </w:r>
      <w:hyperlink r:id="rId190" w:history="1">
        <w:r w:rsidR="003B075F" w:rsidRPr="00C93F98">
          <w:rPr>
            <w:rStyle w:val="Lienhypertexte"/>
            <w:rFonts w:cstheme="minorHAnsi"/>
            <w:i/>
            <w:iCs/>
            <w:sz w:val="20"/>
            <w:szCs w:val="20"/>
            <w:lang w:val="fr-FR"/>
          </w:rPr>
          <w:t>l’industrie du mensonge</w:t>
        </w:r>
      </w:hyperlink>
      <w:r w:rsidR="003B075F" w:rsidRPr="00C93F98">
        <w:rPr>
          <w:rFonts w:cstheme="minorHAnsi"/>
          <w:i/>
          <w:iCs/>
          <w:sz w:val="20"/>
          <w:szCs w:val="20"/>
          <w:lang w:val="fr-FR"/>
        </w:rPr>
        <w:t>).</w:t>
      </w:r>
      <w:r w:rsidR="003B075F" w:rsidRPr="00150E71">
        <w:rPr>
          <w:rFonts w:cstheme="minorHAnsi"/>
          <w:i/>
          <w:iCs/>
          <w:lang w:val="fr-FR"/>
        </w:rPr>
        <w:t xml:space="preserve"> </w:t>
      </w:r>
      <w:r w:rsidR="00681550" w:rsidRPr="00150E71">
        <w:rPr>
          <w:rFonts w:cstheme="minorHAnsi"/>
          <w:lang w:val="fr-FR"/>
        </w:rPr>
        <w:t>A l'heure du réchauffement climatique</w:t>
      </w:r>
      <w:r w:rsidR="00F821BD">
        <w:rPr>
          <w:rFonts w:cstheme="minorHAnsi"/>
          <w:lang w:val="fr-FR"/>
        </w:rPr>
        <w:t xml:space="preserve"> évitons de </w:t>
      </w:r>
      <w:r w:rsidR="00681550" w:rsidRPr="00150E71">
        <w:rPr>
          <w:rFonts w:cstheme="minorHAnsi"/>
          <w:lang w:val="fr-FR"/>
        </w:rPr>
        <w:t>développer une chaîne énergétique telle que le nucléaire pass</w:t>
      </w:r>
      <w:r w:rsidR="00F821BD">
        <w:rPr>
          <w:rFonts w:cstheme="minorHAnsi"/>
          <w:lang w:val="fr-FR"/>
        </w:rPr>
        <w:t xml:space="preserve">ant </w:t>
      </w:r>
      <w:r w:rsidR="00681550" w:rsidRPr="00150E71">
        <w:rPr>
          <w:rFonts w:cstheme="minorHAnsi"/>
          <w:lang w:val="fr-FR"/>
        </w:rPr>
        <w:t>par les hautes températures e</w:t>
      </w:r>
      <w:r w:rsidR="00F821BD">
        <w:rPr>
          <w:rFonts w:cstheme="minorHAnsi"/>
          <w:lang w:val="fr-FR"/>
        </w:rPr>
        <w:t>t</w:t>
      </w:r>
      <w:r w:rsidR="00681550" w:rsidRPr="00150E71">
        <w:rPr>
          <w:rFonts w:cstheme="minorHAnsi"/>
          <w:lang w:val="fr-FR"/>
        </w:rPr>
        <w:t xml:space="preserve"> perdant dans l'environnement </w:t>
      </w:r>
      <w:r w:rsidR="00086DC5">
        <w:rPr>
          <w:rFonts w:cstheme="minorHAnsi"/>
          <w:lang w:val="fr-FR"/>
        </w:rPr>
        <w:t xml:space="preserve">en le réchauffant </w:t>
      </w:r>
      <w:r w:rsidR="00681550" w:rsidRPr="00150E71">
        <w:rPr>
          <w:rFonts w:cstheme="minorHAnsi"/>
          <w:lang w:val="fr-FR"/>
        </w:rPr>
        <w:t>une quantité d'énergie thermique sensiblement deux fois supérieure à l'énergie électrique produite.</w:t>
      </w:r>
      <w:r w:rsidR="00150615" w:rsidRPr="00150E71">
        <w:rPr>
          <w:rFonts w:cstheme="minorHAnsi"/>
          <w:lang w:val="fr-FR"/>
        </w:rPr>
        <w:t xml:space="preserve"> </w:t>
      </w:r>
      <w:r w:rsidR="00F330A4">
        <w:rPr>
          <w:rFonts w:cstheme="minorHAnsi"/>
          <w:lang w:val="fr-FR"/>
        </w:rPr>
        <w:t>C</w:t>
      </w:r>
      <w:r w:rsidR="00F330A4" w:rsidRPr="00F330A4">
        <w:rPr>
          <w:lang w:val="fr-FR"/>
        </w:rPr>
        <w:t xml:space="preserve">et important dégagement thermique vient appuyer la thèse de Hervé Kempf selon laquelle le nucléaire n'est pas </w:t>
      </w:r>
      <w:r w:rsidR="00C93F98">
        <w:rPr>
          <w:lang w:val="fr-FR"/>
        </w:rPr>
        <w:t>la solution</w:t>
      </w:r>
      <w:r w:rsidR="00F330A4" w:rsidRPr="00F330A4">
        <w:rPr>
          <w:lang w:val="fr-FR"/>
        </w:rPr>
        <w:t xml:space="preserve"> et le fait qu'il va falloir orienter nos actions vers la sobriété énergétique</w:t>
      </w:r>
      <w:r w:rsidR="00F330A4">
        <w:rPr>
          <w:lang w:val="fr-FR"/>
        </w:rPr>
        <w:t xml:space="preserve">. </w:t>
      </w:r>
      <w:r w:rsidR="00150615" w:rsidRPr="00150E71">
        <w:rPr>
          <w:rFonts w:cstheme="minorHAnsi"/>
          <w:lang w:val="fr-FR"/>
        </w:rPr>
        <w:t xml:space="preserve">Quant à l’Allemagne, sa puissance industrielle est là mais 80 % de son habitat étant chauffé par du gaz russe à l'heure du conflit qui </w:t>
      </w:r>
      <w:r w:rsidR="00C93F98">
        <w:rPr>
          <w:rFonts w:cstheme="minorHAnsi"/>
          <w:lang w:val="fr-FR"/>
        </w:rPr>
        <w:t>nous oppose</w:t>
      </w:r>
      <w:r w:rsidR="00150615" w:rsidRPr="00150E71">
        <w:rPr>
          <w:rFonts w:cstheme="minorHAnsi"/>
          <w:lang w:val="fr-FR"/>
        </w:rPr>
        <w:t xml:space="preserve"> à la Russie, </w:t>
      </w:r>
      <w:r w:rsidR="00563894">
        <w:rPr>
          <w:rFonts w:cstheme="minorHAnsi"/>
          <w:lang w:val="fr-FR"/>
        </w:rPr>
        <w:t xml:space="preserve">notre voisin </w:t>
      </w:r>
      <w:r w:rsidR="00150615" w:rsidRPr="00150E71">
        <w:rPr>
          <w:rFonts w:cstheme="minorHAnsi"/>
          <w:lang w:val="fr-FR"/>
        </w:rPr>
        <w:t xml:space="preserve">ne pouvant à l'évidence commuter brutalement vers le renouvelable local a choisi le court terme </w:t>
      </w:r>
      <w:r w:rsidR="00563894">
        <w:rPr>
          <w:rFonts w:cstheme="minorHAnsi"/>
          <w:lang w:val="fr-FR"/>
        </w:rPr>
        <w:t xml:space="preserve">le charbon associé à </w:t>
      </w:r>
      <w:r w:rsidR="00150615" w:rsidRPr="00150E71">
        <w:rPr>
          <w:rFonts w:cstheme="minorHAnsi"/>
          <w:lang w:val="fr-FR"/>
        </w:rPr>
        <w:t>ce qui pourrait être la moins mauvaise des solutions</w:t>
      </w:r>
      <w:r w:rsidR="00563894">
        <w:rPr>
          <w:rFonts w:cstheme="minorHAnsi"/>
          <w:lang w:val="fr-FR"/>
        </w:rPr>
        <w:t> :</w:t>
      </w:r>
      <w:r w:rsidR="00150615" w:rsidRPr="00150E71">
        <w:rPr>
          <w:rFonts w:cstheme="minorHAnsi"/>
          <w:lang w:val="fr-FR"/>
        </w:rPr>
        <w:t xml:space="preserve"> le gaz de schiste d'origine nord-américain et le transport par méthanier. </w:t>
      </w:r>
      <w:r w:rsidR="001E0066" w:rsidRPr="00150E71">
        <w:rPr>
          <w:rFonts w:cstheme="minorHAnsi"/>
          <w:lang w:val="fr-FR"/>
        </w:rPr>
        <w:t>L</w:t>
      </w:r>
      <w:r w:rsidR="00150615" w:rsidRPr="00150E71">
        <w:rPr>
          <w:rFonts w:cstheme="minorHAnsi"/>
          <w:lang w:val="fr-FR"/>
        </w:rPr>
        <w:t>a France quant à elle</w:t>
      </w:r>
      <w:r w:rsidR="001E0066" w:rsidRPr="00150E71">
        <w:rPr>
          <w:rFonts w:cstheme="minorHAnsi"/>
          <w:lang w:val="fr-FR"/>
        </w:rPr>
        <w:t>,</w:t>
      </w:r>
      <w:r w:rsidR="00150615" w:rsidRPr="00150E71">
        <w:rPr>
          <w:rFonts w:cstheme="minorHAnsi"/>
          <w:lang w:val="fr-FR"/>
        </w:rPr>
        <w:t xml:space="preserve"> a choisi le long terme </w:t>
      </w:r>
      <w:r w:rsidR="00563894">
        <w:rPr>
          <w:rFonts w:cstheme="minorHAnsi"/>
          <w:lang w:val="fr-FR"/>
        </w:rPr>
        <w:t>et</w:t>
      </w:r>
      <w:r w:rsidR="00150615" w:rsidRPr="00150E71">
        <w:rPr>
          <w:rFonts w:cstheme="minorHAnsi"/>
          <w:lang w:val="fr-FR"/>
        </w:rPr>
        <w:t xml:space="preserve"> ce qui pourrait être la pire des solutions, le gâchis de l'effet joule et le nucléaire. </w:t>
      </w:r>
    </w:p>
    <w:p w14:paraId="79CBCF0F" w14:textId="553E5AC2" w:rsidR="003B075F" w:rsidRDefault="003B075F" w:rsidP="00F821BD">
      <w:pPr>
        <w:spacing w:before="120" w:after="0"/>
        <w:jc w:val="both"/>
        <w:rPr>
          <w:i/>
          <w:iCs/>
          <w:sz w:val="24"/>
          <w:szCs w:val="24"/>
          <w:lang w:val="fr-FR"/>
        </w:rPr>
      </w:pPr>
      <w:r>
        <w:rPr>
          <w:i/>
          <w:iCs/>
          <w:sz w:val="24"/>
          <w:szCs w:val="24"/>
          <w:lang w:val="fr-FR"/>
        </w:rPr>
        <w:t>La</w:t>
      </w:r>
      <w:r w:rsidRPr="00E53D2E">
        <w:rPr>
          <w:i/>
          <w:iCs/>
          <w:sz w:val="24"/>
          <w:szCs w:val="24"/>
          <w:lang w:val="fr-FR"/>
        </w:rPr>
        <w:t xml:space="preserve"> fission</w:t>
      </w:r>
    </w:p>
    <w:tbl>
      <w:tblPr>
        <w:tblStyle w:val="Grilledutableau"/>
        <w:tblW w:w="946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8"/>
        <w:gridCol w:w="2799"/>
      </w:tblGrid>
      <w:tr w:rsidR="00075021" w:rsidRPr="00096798" w14:paraId="16D82DEA" w14:textId="77777777" w:rsidTr="006D4D66">
        <w:tc>
          <w:tcPr>
            <w:tcW w:w="6668" w:type="dxa"/>
            <w:vMerge w:val="restart"/>
          </w:tcPr>
          <w:p w14:paraId="404CCF1C" w14:textId="48CC4663" w:rsidR="00075021" w:rsidRPr="006D4D66" w:rsidRDefault="00075021" w:rsidP="00563894">
            <w:pPr>
              <w:ind w:left="-113"/>
              <w:jc w:val="both"/>
              <w:rPr>
                <w:rFonts w:cstheme="minorHAnsi"/>
                <w:sz w:val="20"/>
                <w:szCs w:val="20"/>
                <w:lang w:val="fr-FR"/>
              </w:rPr>
            </w:pPr>
            <w:r w:rsidRPr="006D4D66">
              <w:rPr>
                <w:rFonts w:cstheme="minorHAnsi"/>
                <w:sz w:val="20"/>
                <w:szCs w:val="20"/>
                <w:lang w:val="fr-FR"/>
              </w:rPr>
              <w:t xml:space="preserve">On pourrait croire que les </w:t>
            </w:r>
            <w:hyperlink r:id="rId191" w:history="1">
              <w:r w:rsidRPr="006D4D66">
                <w:rPr>
                  <w:rStyle w:val="Lienhypertexte"/>
                  <w:rFonts w:cstheme="minorHAnsi"/>
                  <w:sz w:val="20"/>
                  <w:szCs w:val="20"/>
                  <w:lang w:val="fr-FR"/>
                </w:rPr>
                <w:t>réserves mondiales d’uranium</w:t>
              </w:r>
            </w:hyperlink>
            <w:r w:rsidRPr="006D4D66">
              <w:rPr>
                <w:rFonts w:cstheme="minorHAnsi"/>
                <w:sz w:val="20"/>
                <w:szCs w:val="20"/>
                <w:lang w:val="fr-FR"/>
              </w:rPr>
              <w:t xml:space="preserve"> </w:t>
            </w:r>
            <w:r w:rsidR="001A7D88" w:rsidRPr="006D4D66">
              <w:rPr>
                <w:rFonts w:cstheme="minorHAnsi"/>
                <w:sz w:val="20"/>
                <w:szCs w:val="20"/>
                <w:lang w:val="fr-FR"/>
              </w:rPr>
              <w:t xml:space="preserve">situés exclusivement sur l’immense territoire russe </w:t>
            </w:r>
            <w:r w:rsidRPr="006D4D66">
              <w:rPr>
                <w:rFonts w:cstheme="minorHAnsi"/>
                <w:sz w:val="20"/>
                <w:szCs w:val="20"/>
                <w:lang w:val="fr-FR"/>
              </w:rPr>
              <w:t>sont, comme le charbon, importantes. Dans la pratique, il n’en est rien, l'uranium comme le pétrole est loin d’être inépuisable. Compte tenu de la population mondiale actuelle de 8 milliards d’Homo sapiens, si tous les pays du monde consommaient autant d’uranium que la France, à savoir environ 9500 tonnes pour 60 millions d’habitants, il n’y en aurait pas pour bien longtemps. La décision prise par notre président de persévérer avec la production d’énergie électrique d’origine nucléaire ne va pas dans le bon sens</w:t>
            </w:r>
            <w:r w:rsidR="00545C1F" w:rsidRPr="006D4D66">
              <w:rPr>
                <w:rFonts w:cstheme="minorHAnsi"/>
                <w:sz w:val="20"/>
                <w:szCs w:val="20"/>
                <w:lang w:val="fr-FR"/>
              </w:rPr>
              <w:t xml:space="preserve"> vu que </w:t>
            </w:r>
            <w:r w:rsidR="00545C1F" w:rsidRPr="006D4D66">
              <w:rPr>
                <w:rFonts w:asciiTheme="majorHAnsi" w:hAnsiTheme="majorHAnsi" w:cstheme="majorHAnsi"/>
                <w:sz w:val="20"/>
                <w:szCs w:val="20"/>
                <w:lang w:val="fr-FR"/>
              </w:rPr>
              <w:t>si tous pays du monde prenaient exemple sur la France, les réserves mondiales en uranium</w:t>
            </w:r>
            <w:r w:rsidR="00183662" w:rsidRPr="006D4D66">
              <w:rPr>
                <w:rFonts w:asciiTheme="majorHAnsi" w:hAnsiTheme="majorHAnsi" w:cstheme="majorHAnsi"/>
                <w:sz w:val="20"/>
                <w:szCs w:val="20"/>
                <w:lang w:val="fr-FR"/>
              </w:rPr>
              <w:t xml:space="preserve"> situées sur</w:t>
            </w:r>
            <w:r w:rsidR="00545C1F" w:rsidRPr="006D4D66">
              <w:rPr>
                <w:rFonts w:asciiTheme="majorHAnsi" w:hAnsiTheme="majorHAnsi" w:cstheme="majorHAnsi"/>
                <w:sz w:val="20"/>
                <w:szCs w:val="20"/>
                <w:lang w:val="fr-FR"/>
              </w:rPr>
              <w:t xml:space="preserve"> </w:t>
            </w:r>
            <w:r w:rsidR="00183662" w:rsidRPr="006D4D66">
              <w:rPr>
                <w:rFonts w:asciiTheme="majorHAnsi" w:hAnsiTheme="majorHAnsi" w:cstheme="majorHAnsi"/>
                <w:sz w:val="20"/>
                <w:szCs w:val="20"/>
                <w:lang w:val="fr-FR"/>
              </w:rPr>
              <w:t xml:space="preserve">le territoire russe </w:t>
            </w:r>
            <w:r w:rsidR="00545C1F" w:rsidRPr="006D4D66">
              <w:rPr>
                <w:rFonts w:asciiTheme="majorHAnsi" w:hAnsiTheme="majorHAnsi" w:cstheme="majorHAnsi"/>
                <w:sz w:val="20"/>
                <w:szCs w:val="20"/>
                <w:lang w:val="fr-FR"/>
              </w:rPr>
              <w:t xml:space="preserve">ne nous mèneraient pas bien loin. </w:t>
            </w:r>
            <w:r w:rsidR="006D4D66" w:rsidRPr="006D4D66">
              <w:rPr>
                <w:rFonts w:asciiTheme="majorHAnsi" w:hAnsiTheme="majorHAnsi" w:cstheme="majorHAnsi"/>
                <w:sz w:val="20"/>
                <w:szCs w:val="20"/>
                <w:lang w:val="fr-FR"/>
              </w:rPr>
              <w:t>Quant au</w:t>
            </w:r>
            <w:r w:rsidR="006D4D66" w:rsidRPr="006D4D66">
              <w:rPr>
                <w:rFonts w:cstheme="minorHAnsi"/>
                <w:sz w:val="20"/>
                <w:szCs w:val="20"/>
                <w:lang w:val="fr-FR"/>
              </w:rPr>
              <w:t xml:space="preserve"> prix de revient de l’énergie électrique d’origine nucléaire, il va en effet devenir important en raison de la complexité de la chaine de production et du coût de sa</w:t>
            </w:r>
            <w:r w:rsidR="006D4D66" w:rsidRPr="006D4D66">
              <w:rPr>
                <w:rFonts w:asciiTheme="majorHAnsi" w:hAnsiTheme="majorHAnsi" w:cstheme="majorHAnsi"/>
                <w:sz w:val="20"/>
                <w:szCs w:val="20"/>
                <w:lang w:val="fr-FR"/>
              </w:rPr>
              <w:t xml:space="preserve"> sécurisation avec qui plus est, le fait que le nucléaire civil est un tremplin vers le militaire.</w:t>
            </w:r>
            <w:r w:rsidR="006D4D66">
              <w:rPr>
                <w:rFonts w:asciiTheme="majorHAnsi" w:hAnsiTheme="majorHAnsi" w:cstheme="majorHAnsi"/>
                <w:lang w:val="fr-FR"/>
              </w:rPr>
              <w:t xml:space="preserve">  </w:t>
            </w:r>
          </w:p>
        </w:tc>
        <w:tc>
          <w:tcPr>
            <w:tcW w:w="2799" w:type="dxa"/>
          </w:tcPr>
          <w:p w14:paraId="58CE2E35" w14:textId="77777777" w:rsidR="00075021" w:rsidRPr="006D4D66" w:rsidRDefault="00075021" w:rsidP="00F821BD">
            <w:pPr>
              <w:jc w:val="right"/>
              <w:rPr>
                <w:sz w:val="14"/>
                <w:szCs w:val="14"/>
                <w:lang w:val="fr-FR"/>
              </w:rPr>
            </w:pPr>
            <w:r w:rsidRPr="006D4D66">
              <w:rPr>
                <w:noProof/>
                <w:sz w:val="14"/>
                <w:szCs w:val="14"/>
                <w:lang w:val="fr-FR"/>
              </w:rPr>
              <w:drawing>
                <wp:inline distT="0" distB="0" distL="0" distR="0" wp14:anchorId="18DF7E81" wp14:editId="36F98370">
                  <wp:extent cx="1675128" cy="1051825"/>
                  <wp:effectExtent l="0" t="0" r="1905" b="0"/>
                  <wp:docPr id="57416" name="Picture 5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 name="Picture 57416"/>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794505" cy="1126783"/>
                          </a:xfrm>
                          <a:prstGeom prst="rect">
                            <a:avLst/>
                          </a:prstGeom>
                        </pic:spPr>
                      </pic:pic>
                    </a:graphicData>
                  </a:graphic>
                </wp:inline>
              </w:drawing>
            </w:r>
          </w:p>
          <w:p w14:paraId="5DB228E8" w14:textId="6091AA97" w:rsidR="00075021" w:rsidRPr="006D4D66" w:rsidRDefault="00075021" w:rsidP="006D4D66">
            <w:pPr>
              <w:spacing w:after="120"/>
              <w:ind w:left="-113"/>
              <w:jc w:val="center"/>
              <w:rPr>
                <w:sz w:val="14"/>
                <w:szCs w:val="14"/>
                <w:lang w:val="fr-FR"/>
              </w:rPr>
            </w:pPr>
            <w:r w:rsidRPr="006D4D66">
              <w:rPr>
                <w:i/>
                <w:iCs/>
                <w:sz w:val="14"/>
                <w:szCs w:val="14"/>
                <w:lang w:val="fr-FR"/>
              </w:rPr>
              <w:t xml:space="preserve">Réserves d’uranium en </w:t>
            </w:r>
            <w:proofErr w:type="gramStart"/>
            <w:r w:rsidRPr="006D4D66">
              <w:rPr>
                <w:i/>
                <w:iCs/>
                <w:sz w:val="14"/>
                <w:szCs w:val="14"/>
                <w:lang w:val="fr-FR"/>
              </w:rPr>
              <w:t>2017  milliers</w:t>
            </w:r>
            <w:proofErr w:type="gramEnd"/>
            <w:r w:rsidRPr="006D4D66">
              <w:rPr>
                <w:i/>
                <w:iCs/>
                <w:sz w:val="14"/>
                <w:szCs w:val="14"/>
                <w:lang w:val="fr-FR"/>
              </w:rPr>
              <w:t xml:space="preserve"> de t</w:t>
            </w:r>
          </w:p>
        </w:tc>
      </w:tr>
      <w:tr w:rsidR="00075021" w:rsidRPr="00A80073" w14:paraId="40E603C6" w14:textId="77777777" w:rsidTr="006D4D66">
        <w:tc>
          <w:tcPr>
            <w:tcW w:w="6668" w:type="dxa"/>
            <w:vMerge/>
          </w:tcPr>
          <w:p w14:paraId="19C6E7B2" w14:textId="47E1EF75" w:rsidR="00075021" w:rsidRPr="00150E71" w:rsidRDefault="00075021" w:rsidP="00150615">
            <w:pPr>
              <w:spacing w:before="120"/>
              <w:ind w:left="-113"/>
              <w:jc w:val="both"/>
              <w:rPr>
                <w:rFonts w:cstheme="minorHAnsi"/>
                <w:lang w:val="fr-FR"/>
              </w:rPr>
            </w:pPr>
          </w:p>
        </w:tc>
        <w:tc>
          <w:tcPr>
            <w:tcW w:w="2799" w:type="dxa"/>
          </w:tcPr>
          <w:p w14:paraId="7EB3558D" w14:textId="77777777" w:rsidR="00075021" w:rsidRDefault="00075021" w:rsidP="00601607">
            <w:pPr>
              <w:jc w:val="right"/>
              <w:rPr>
                <w:sz w:val="24"/>
                <w:szCs w:val="24"/>
                <w:lang w:val="fr-FR"/>
              </w:rPr>
            </w:pPr>
            <w:r>
              <w:rPr>
                <w:noProof/>
                <w:sz w:val="24"/>
                <w:szCs w:val="24"/>
                <w:lang w:val="fr-FR"/>
              </w:rPr>
              <w:drawing>
                <wp:inline distT="0" distB="0" distL="0" distR="0" wp14:anchorId="2FAB2A38" wp14:editId="22D3EB60">
                  <wp:extent cx="1553219" cy="724138"/>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93">
                            <a:extLst>
                              <a:ext uri="{28A0092B-C50C-407E-A947-70E740481C1C}">
                                <a14:useLocalDpi xmlns:a14="http://schemas.microsoft.com/office/drawing/2010/main" val="0"/>
                              </a:ext>
                            </a:extLst>
                          </a:blip>
                          <a:stretch>
                            <a:fillRect/>
                          </a:stretch>
                        </pic:blipFill>
                        <pic:spPr>
                          <a:xfrm>
                            <a:off x="0" y="0"/>
                            <a:ext cx="1630541" cy="760187"/>
                          </a:xfrm>
                          <a:prstGeom prst="rect">
                            <a:avLst/>
                          </a:prstGeom>
                        </pic:spPr>
                      </pic:pic>
                    </a:graphicData>
                  </a:graphic>
                </wp:inline>
              </w:drawing>
            </w:r>
          </w:p>
        </w:tc>
      </w:tr>
    </w:tbl>
    <w:p w14:paraId="5A56984C" w14:textId="4763554D" w:rsidR="00D10234" w:rsidRDefault="003B075F" w:rsidP="00B222A1">
      <w:pPr>
        <w:spacing w:after="0"/>
        <w:jc w:val="both"/>
        <w:rPr>
          <w:lang w:val="fr-FR"/>
        </w:rPr>
      </w:pPr>
      <w:r w:rsidRPr="002B0458">
        <w:rPr>
          <w:lang w:val="fr-FR"/>
        </w:rPr>
        <w:lastRenderedPageBreak/>
        <w:t>La consommation annuelle d'uranium</w:t>
      </w:r>
      <w:r>
        <w:rPr>
          <w:lang w:val="fr-FR"/>
        </w:rPr>
        <w:t xml:space="preserve"> </w:t>
      </w:r>
      <w:r w:rsidRPr="002B0458">
        <w:rPr>
          <w:lang w:val="fr-FR"/>
        </w:rPr>
        <w:t>pour un réacteur de 1 000 MW produisant environ 7 T</w:t>
      </w:r>
      <w:r>
        <w:rPr>
          <w:lang w:val="fr-FR"/>
        </w:rPr>
        <w:t>W</w:t>
      </w:r>
      <w:r w:rsidRPr="002B0458">
        <w:rPr>
          <w:lang w:val="fr-FR"/>
        </w:rPr>
        <w:t>h/an s'il est 20</w:t>
      </w:r>
      <w:r>
        <w:rPr>
          <w:lang w:val="fr-FR"/>
        </w:rPr>
        <w:t xml:space="preserve"> </w:t>
      </w:r>
      <w:r w:rsidRPr="002B0458">
        <w:rPr>
          <w:lang w:val="fr-FR"/>
        </w:rPr>
        <w:t xml:space="preserve">% du temps à l'arrêt pour entretien étant voisine de 150 tonnes </w:t>
      </w:r>
      <w:r>
        <w:rPr>
          <w:lang w:val="fr-FR"/>
        </w:rPr>
        <w:t xml:space="preserve">et </w:t>
      </w:r>
      <w:r w:rsidRPr="002B0458">
        <w:rPr>
          <w:lang w:val="fr-FR"/>
        </w:rPr>
        <w:t>vu qu'</w:t>
      </w:r>
      <w:r>
        <w:rPr>
          <w:lang w:val="fr-FR"/>
        </w:rPr>
        <w:t xml:space="preserve">il y a </w:t>
      </w:r>
      <w:r w:rsidRPr="002B0458">
        <w:rPr>
          <w:lang w:val="fr-FR"/>
        </w:rPr>
        <w:t xml:space="preserve">une cinquantaine de réacteurs de ce type en fonctionnement dans l'hexagone, si tous les pays imitaient la France la consommation mondiale d'uranium serait égale à </w:t>
      </w:r>
      <w:r>
        <w:rPr>
          <w:lang w:val="fr-FR"/>
        </w:rPr>
        <w:t>[</w:t>
      </w:r>
      <w:r w:rsidRPr="002B0458">
        <w:rPr>
          <w:lang w:val="fr-FR"/>
        </w:rPr>
        <w:t xml:space="preserve">(150 x 50) /60]x </w:t>
      </w:r>
      <w:r>
        <w:rPr>
          <w:lang w:val="fr-FR"/>
        </w:rPr>
        <w:t>8</w:t>
      </w:r>
      <w:r w:rsidRPr="002B0458">
        <w:rPr>
          <w:lang w:val="fr-FR"/>
        </w:rPr>
        <w:t xml:space="preserve"> 000 = </w:t>
      </w:r>
      <w:r>
        <w:rPr>
          <w:lang w:val="fr-FR"/>
        </w:rPr>
        <w:t xml:space="preserve">un million de </w:t>
      </w:r>
      <w:r w:rsidRPr="002B0458">
        <w:rPr>
          <w:lang w:val="fr-FR"/>
        </w:rPr>
        <w:t>tonnes</w:t>
      </w:r>
      <w:r>
        <w:rPr>
          <w:lang w:val="fr-FR"/>
        </w:rPr>
        <w:t xml:space="preserve"> </w:t>
      </w:r>
      <w:r w:rsidRPr="002B0458">
        <w:rPr>
          <w:lang w:val="fr-FR"/>
        </w:rPr>
        <w:t xml:space="preserve">et il </w:t>
      </w:r>
      <w:r>
        <w:rPr>
          <w:lang w:val="fr-FR"/>
        </w:rPr>
        <w:t xml:space="preserve">y </w:t>
      </w:r>
      <w:r w:rsidRPr="002B0458">
        <w:rPr>
          <w:lang w:val="fr-FR"/>
        </w:rPr>
        <w:t xml:space="preserve">en aurait pour </w:t>
      </w:r>
      <w:r>
        <w:rPr>
          <w:lang w:val="fr-FR"/>
        </w:rPr>
        <w:t>environ 4</w:t>
      </w:r>
      <w:r w:rsidRPr="002B0458">
        <w:rPr>
          <w:lang w:val="fr-FR"/>
        </w:rPr>
        <w:t xml:space="preserve"> ans</w:t>
      </w:r>
      <w:r>
        <w:rPr>
          <w:lang w:val="fr-FR"/>
        </w:rPr>
        <w:t xml:space="preserve"> </w:t>
      </w:r>
      <w:r w:rsidRPr="002B0458">
        <w:rPr>
          <w:lang w:val="fr-FR"/>
        </w:rPr>
        <w:t xml:space="preserve">vu les réserves mondiales de 4 095 000 tonnes </w:t>
      </w:r>
      <w:r>
        <w:rPr>
          <w:lang w:val="fr-FR"/>
        </w:rPr>
        <w:t xml:space="preserve">ou pour être prudent pour 10 ans si l’on tient compte que les réserves naturelles sont souvent sous-estimées. </w:t>
      </w:r>
      <w:r w:rsidR="00D10234">
        <w:rPr>
          <w:lang w:val="fr-FR"/>
        </w:rPr>
        <w:t>L</w:t>
      </w:r>
      <w:r w:rsidR="00D10234" w:rsidRPr="00D10234">
        <w:rPr>
          <w:lang w:val="fr-FR"/>
        </w:rPr>
        <w:t>a Suède, qui exerce la présidence du Conseil de l'union Européenne pendant le premier semestre de 2023, consid</w:t>
      </w:r>
      <w:r w:rsidR="00D10234">
        <w:rPr>
          <w:lang w:val="fr-FR"/>
        </w:rPr>
        <w:t>ère avec justesse</w:t>
      </w:r>
      <w:r w:rsidR="00D10234" w:rsidRPr="00D10234">
        <w:rPr>
          <w:lang w:val="fr-FR"/>
        </w:rPr>
        <w:t xml:space="preserve"> que le gouvernement français a tort de comptabiliser l’hydrogène fabriqué avec l'électricité d'origine nucléaire comme étant d’origine renouvelable. </w:t>
      </w:r>
    </w:p>
    <w:p w14:paraId="120B7D46" w14:textId="560D6132" w:rsidR="003B075F" w:rsidRDefault="003B075F" w:rsidP="003B075F">
      <w:pPr>
        <w:spacing w:after="120"/>
        <w:jc w:val="both"/>
        <w:rPr>
          <w:lang w:val="fr-FR"/>
        </w:rPr>
      </w:pPr>
      <w:r>
        <w:rPr>
          <w:lang w:val="fr-FR"/>
        </w:rPr>
        <w:t xml:space="preserve">Il nous faudra aussi considérer que la Russie étant le seul pays au monde capable de recycler l’uranium utilisé dans la vingtaine de réacteurs encore en fonctionnement en France que le conflit entre la Russie et l’occident n’arrange pas les choses. On pourrait aussi être tenter de dire qu’utiliser une </w:t>
      </w:r>
      <w:r w:rsidRPr="005A1910">
        <w:rPr>
          <w:lang w:val="fr-FR"/>
        </w:rPr>
        <w:t>chaîne énergétique pass</w:t>
      </w:r>
      <w:r>
        <w:rPr>
          <w:lang w:val="fr-FR"/>
        </w:rPr>
        <w:t>ant</w:t>
      </w:r>
      <w:r w:rsidRPr="005A1910">
        <w:rPr>
          <w:lang w:val="fr-FR"/>
        </w:rPr>
        <w:t xml:space="preserve"> par les hautes températures en réchauffant notre environnement </w:t>
      </w:r>
      <w:r>
        <w:rPr>
          <w:lang w:val="fr-FR"/>
        </w:rPr>
        <w:t xml:space="preserve">et </w:t>
      </w:r>
      <w:r w:rsidRPr="005A1910">
        <w:rPr>
          <w:lang w:val="fr-FR"/>
        </w:rPr>
        <w:t xml:space="preserve">en perdant sensiblement dans l'atmosphère deux fois plus d'énergie sous forme thermique que </w:t>
      </w:r>
      <w:r>
        <w:rPr>
          <w:lang w:val="fr-FR"/>
        </w:rPr>
        <w:t>d</w:t>
      </w:r>
      <w:r w:rsidRPr="005A1910">
        <w:rPr>
          <w:lang w:val="fr-FR"/>
        </w:rPr>
        <w:t>'énergie électrique produite</w:t>
      </w:r>
      <w:r>
        <w:rPr>
          <w:lang w:val="fr-FR"/>
        </w:rPr>
        <w:t xml:space="preserve"> n’est pas très intelligent. Certains diront avec raison que les quantités d’énergie thermiques perdues dans l’atmosphère sont bien faibles comparativement à l’énergie qui nous vient du soleil mais il nous faudra bien considérer le fait que </w:t>
      </w:r>
      <w:r w:rsidRPr="005A1910">
        <w:rPr>
          <w:lang w:val="fr-FR"/>
        </w:rPr>
        <w:t>nous ne pourrons pas généraliser mond</w:t>
      </w:r>
      <w:r>
        <w:rPr>
          <w:lang w:val="fr-FR"/>
        </w:rPr>
        <w:t>ialement</w:t>
      </w:r>
      <w:r w:rsidRPr="005A1910">
        <w:rPr>
          <w:lang w:val="fr-FR"/>
        </w:rPr>
        <w:t xml:space="preserve"> la production d'électricité avec la fission nucléaire </w:t>
      </w:r>
      <w:r>
        <w:rPr>
          <w:lang w:val="fr-FR"/>
        </w:rPr>
        <w:t xml:space="preserve">en raison du </w:t>
      </w:r>
      <w:r w:rsidRPr="005A1910">
        <w:rPr>
          <w:lang w:val="fr-FR"/>
        </w:rPr>
        <w:t xml:space="preserve">cout élevé de l'électricité </w:t>
      </w:r>
      <w:r>
        <w:rPr>
          <w:lang w:val="fr-FR"/>
        </w:rPr>
        <w:t xml:space="preserve">qu’elle </w:t>
      </w:r>
      <w:r w:rsidRPr="005A1910">
        <w:rPr>
          <w:lang w:val="fr-FR"/>
        </w:rPr>
        <w:t>gén</w:t>
      </w:r>
      <w:r>
        <w:rPr>
          <w:lang w:val="fr-FR"/>
        </w:rPr>
        <w:t>ère. Qui plus est, l</w:t>
      </w:r>
      <w:r w:rsidRPr="005A1910">
        <w:rPr>
          <w:lang w:val="fr-FR"/>
        </w:rPr>
        <w:t>a dangerosité</w:t>
      </w:r>
      <w:r>
        <w:rPr>
          <w:lang w:val="fr-FR"/>
        </w:rPr>
        <w:t xml:space="preserve"> </w:t>
      </w:r>
      <w:r w:rsidRPr="005A1910">
        <w:rPr>
          <w:lang w:val="fr-FR"/>
        </w:rPr>
        <w:t>des déchets radioactifs sur le long terme</w:t>
      </w:r>
      <w:r>
        <w:rPr>
          <w:lang w:val="fr-FR"/>
        </w:rPr>
        <w:t xml:space="preserve"> et celle</w:t>
      </w:r>
      <w:r w:rsidRPr="005A1910">
        <w:rPr>
          <w:lang w:val="fr-FR"/>
        </w:rPr>
        <w:t xml:space="preserve"> du couple civil</w:t>
      </w:r>
      <w:r>
        <w:rPr>
          <w:lang w:val="fr-FR"/>
        </w:rPr>
        <w:t>-</w:t>
      </w:r>
      <w:r w:rsidRPr="005A1910">
        <w:rPr>
          <w:lang w:val="fr-FR"/>
        </w:rPr>
        <w:t>militaire en cas de guerre comme cela est actuell</w:t>
      </w:r>
      <w:r>
        <w:rPr>
          <w:lang w:val="fr-FR"/>
        </w:rPr>
        <w:t>ement</w:t>
      </w:r>
      <w:r w:rsidRPr="005A1910">
        <w:rPr>
          <w:lang w:val="fr-FR"/>
        </w:rPr>
        <w:t xml:space="preserve"> le cas </w:t>
      </w:r>
      <w:r>
        <w:rPr>
          <w:lang w:val="fr-FR"/>
        </w:rPr>
        <w:t xml:space="preserve">en </w:t>
      </w:r>
      <w:r w:rsidRPr="005A1910">
        <w:rPr>
          <w:lang w:val="fr-FR"/>
        </w:rPr>
        <w:t xml:space="preserve">Ukraine </w:t>
      </w:r>
      <w:r>
        <w:rPr>
          <w:lang w:val="fr-FR"/>
        </w:rPr>
        <w:t>pourrait bien condamner cette chaîne énergétique</w:t>
      </w:r>
      <w:r w:rsidRPr="0099063A">
        <w:rPr>
          <w:lang w:val="fr-FR"/>
        </w:rPr>
        <w:t xml:space="preserve"> complexe </w:t>
      </w:r>
      <w:r>
        <w:rPr>
          <w:lang w:val="fr-FR"/>
        </w:rPr>
        <w:t xml:space="preserve">avec des coûts du kWh évoluant vers le haut alors que celui des renouvelables évolue à la baisse (voir page 113 du chap.7) avec un potentiel important </w:t>
      </w:r>
      <w:r w:rsidRPr="0099063A">
        <w:rPr>
          <w:lang w:val="fr-FR"/>
        </w:rPr>
        <w:t>grâce au rayonnement solaire de 390 watt /m</w:t>
      </w:r>
      <w:r w:rsidRPr="005811C7">
        <w:rPr>
          <w:b/>
          <w:vertAlign w:val="superscript"/>
          <w:lang w:val="fr-FR"/>
        </w:rPr>
        <w:t>2</w:t>
      </w:r>
      <w:r w:rsidRPr="0099063A">
        <w:rPr>
          <w:lang w:val="fr-FR"/>
        </w:rPr>
        <w:t xml:space="preserve"> et </w:t>
      </w:r>
      <w:r>
        <w:rPr>
          <w:lang w:val="fr-FR"/>
        </w:rPr>
        <w:t>à</w:t>
      </w:r>
      <w:r w:rsidRPr="0099063A">
        <w:rPr>
          <w:lang w:val="fr-FR"/>
        </w:rPr>
        <w:t xml:space="preserve"> la surface de notre planète (terre</w:t>
      </w:r>
      <w:r>
        <w:rPr>
          <w:lang w:val="fr-FR"/>
        </w:rPr>
        <w:t xml:space="preserve"> </w:t>
      </w:r>
      <w:r w:rsidRPr="0099063A">
        <w:rPr>
          <w:lang w:val="fr-FR"/>
        </w:rPr>
        <w:t>+</w:t>
      </w:r>
      <w:r>
        <w:rPr>
          <w:lang w:val="fr-FR"/>
        </w:rPr>
        <w:t xml:space="preserve"> </w:t>
      </w:r>
      <w:r w:rsidRPr="0099063A">
        <w:rPr>
          <w:lang w:val="fr-FR"/>
        </w:rPr>
        <w:t>océans) proche de 500 millions de km</w:t>
      </w:r>
      <w:r w:rsidRPr="0099063A">
        <w:rPr>
          <w:b/>
          <w:bCs/>
          <w:vertAlign w:val="superscript"/>
          <w:lang w:val="fr-FR"/>
        </w:rPr>
        <w:t>2</w:t>
      </w:r>
      <w:r w:rsidRPr="0099063A">
        <w:rPr>
          <w:lang w:val="fr-FR"/>
        </w:rPr>
        <w:t xml:space="preserve"> </w:t>
      </w:r>
      <w:r>
        <w:rPr>
          <w:lang w:val="fr-FR"/>
        </w:rPr>
        <w:t>alors qu’une</w:t>
      </w:r>
      <w:r w:rsidRPr="0099063A">
        <w:rPr>
          <w:lang w:val="fr-FR"/>
        </w:rPr>
        <w:t xml:space="preserve"> infime partie de cette surface serait suffisante pour assurer notre besoin en électricité.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5356"/>
      </w:tblGrid>
      <w:tr w:rsidR="003B075F" w:rsidRPr="00096798" w14:paraId="153CEC1F" w14:textId="77777777" w:rsidTr="00B222A1">
        <w:trPr>
          <w:jc w:val="center"/>
        </w:trPr>
        <w:tc>
          <w:tcPr>
            <w:tcW w:w="4111" w:type="dxa"/>
          </w:tcPr>
          <w:p w14:paraId="5DD19987" w14:textId="525E6B11" w:rsidR="003B075F" w:rsidRDefault="003B075F" w:rsidP="00B222A1">
            <w:pPr>
              <w:ind w:left="-57"/>
              <w:jc w:val="both"/>
              <w:rPr>
                <w:sz w:val="20"/>
                <w:szCs w:val="20"/>
                <w:lang w:val="fr-FR"/>
              </w:rPr>
            </w:pPr>
            <w:r>
              <w:rPr>
                <w:i/>
                <w:iCs/>
                <w:sz w:val="20"/>
                <w:szCs w:val="20"/>
                <w:lang w:val="fr-FR"/>
              </w:rPr>
              <w:t>L</w:t>
            </w:r>
            <w:r w:rsidRPr="00C868EC">
              <w:rPr>
                <w:i/>
                <w:iCs/>
                <w:sz w:val="20"/>
                <w:szCs w:val="20"/>
                <w:lang w:val="fr-FR"/>
              </w:rPr>
              <w:t xml:space="preserve">a </w:t>
            </w:r>
            <w:r w:rsidRPr="0024681A">
              <w:rPr>
                <w:i/>
                <w:iCs/>
                <w:sz w:val="20"/>
                <w:szCs w:val="20"/>
                <w:lang w:val="fr-FR"/>
              </w:rPr>
              <w:t xml:space="preserve">péninsule ibérique constituée de l'Espagne et du </w:t>
            </w:r>
            <w:proofErr w:type="gramStart"/>
            <w:r w:rsidRPr="0024681A">
              <w:rPr>
                <w:i/>
                <w:iCs/>
                <w:sz w:val="20"/>
                <w:szCs w:val="20"/>
                <w:lang w:val="fr-FR"/>
              </w:rPr>
              <w:t>Portuga</w:t>
            </w:r>
            <w:r>
              <w:rPr>
                <w:i/>
                <w:iCs/>
                <w:sz w:val="20"/>
                <w:szCs w:val="20"/>
                <w:lang w:val="fr-FR"/>
              </w:rPr>
              <w:t xml:space="preserve">l, </w:t>
            </w:r>
            <w:r w:rsidRPr="0024681A">
              <w:rPr>
                <w:i/>
                <w:iCs/>
                <w:sz w:val="20"/>
                <w:szCs w:val="20"/>
                <w:lang w:val="fr-FR"/>
              </w:rPr>
              <w:t xml:space="preserve"> favorisée</w:t>
            </w:r>
            <w:proofErr w:type="gramEnd"/>
            <w:r w:rsidRPr="0024681A">
              <w:rPr>
                <w:i/>
                <w:iCs/>
                <w:sz w:val="20"/>
                <w:szCs w:val="20"/>
                <w:lang w:val="fr-FR"/>
              </w:rPr>
              <w:t xml:space="preserve"> par un bon ensoleillement</w:t>
            </w:r>
            <w:r>
              <w:rPr>
                <w:i/>
                <w:iCs/>
                <w:sz w:val="20"/>
                <w:szCs w:val="20"/>
                <w:lang w:val="fr-FR"/>
              </w:rPr>
              <w:t>,</w:t>
            </w:r>
            <w:r w:rsidRPr="0024681A">
              <w:rPr>
                <w:i/>
                <w:iCs/>
                <w:sz w:val="20"/>
                <w:szCs w:val="20"/>
                <w:lang w:val="fr-FR"/>
              </w:rPr>
              <w:t xml:space="preserve"> produit une grande part de son électricité par des sources renouvelables locales au faible coût marginal. </w:t>
            </w:r>
            <w:r>
              <w:rPr>
                <w:i/>
                <w:iCs/>
                <w:sz w:val="20"/>
                <w:szCs w:val="20"/>
                <w:lang w:val="fr-FR"/>
              </w:rPr>
              <w:t>M</w:t>
            </w:r>
            <w:r w:rsidRPr="0024681A">
              <w:rPr>
                <w:i/>
                <w:iCs/>
                <w:sz w:val="20"/>
                <w:szCs w:val="20"/>
                <w:lang w:val="fr-FR"/>
              </w:rPr>
              <w:t>oins ensoleillée, la Pologne a choisi le groupe américain</w:t>
            </w:r>
            <w:r>
              <w:rPr>
                <w:i/>
                <w:iCs/>
                <w:sz w:val="20"/>
                <w:szCs w:val="20"/>
                <w:lang w:val="fr-FR"/>
              </w:rPr>
              <w:t xml:space="preserve"> </w:t>
            </w:r>
            <w:r w:rsidRPr="0024681A">
              <w:rPr>
                <w:i/>
                <w:iCs/>
                <w:sz w:val="20"/>
                <w:szCs w:val="20"/>
                <w:lang w:val="fr-FR"/>
              </w:rPr>
              <w:t xml:space="preserve">Westinghouse </w:t>
            </w:r>
            <w:r>
              <w:rPr>
                <w:i/>
                <w:iCs/>
                <w:sz w:val="20"/>
                <w:szCs w:val="20"/>
                <w:lang w:val="fr-FR"/>
              </w:rPr>
              <w:t>et u</w:t>
            </w:r>
            <w:r w:rsidRPr="0024681A">
              <w:rPr>
                <w:i/>
                <w:iCs/>
                <w:sz w:val="20"/>
                <w:szCs w:val="20"/>
                <w:lang w:val="fr-FR"/>
              </w:rPr>
              <w:t>n réacteur nucléaire à eau pressurisée de</w:t>
            </w:r>
            <w:r>
              <w:rPr>
                <w:i/>
                <w:iCs/>
                <w:sz w:val="20"/>
                <w:szCs w:val="20"/>
                <w:lang w:val="fr-FR"/>
              </w:rPr>
              <w:t xml:space="preserve"> 3</w:t>
            </w:r>
            <w:r w:rsidRPr="0024681A">
              <w:rPr>
                <w:b/>
                <w:iCs/>
                <w:sz w:val="20"/>
                <w:szCs w:val="20"/>
                <w:vertAlign w:val="superscript"/>
                <w:lang w:val="fr-FR"/>
              </w:rPr>
              <w:t>ème</w:t>
            </w:r>
            <w:r>
              <w:rPr>
                <w:b/>
                <w:iCs/>
                <w:sz w:val="20"/>
                <w:szCs w:val="20"/>
                <w:vertAlign w:val="superscript"/>
                <w:lang w:val="fr-FR"/>
              </w:rPr>
              <w:t xml:space="preserve"> </w:t>
            </w:r>
            <w:r w:rsidRPr="0024681A">
              <w:rPr>
                <w:i/>
                <w:iCs/>
                <w:sz w:val="20"/>
                <w:szCs w:val="20"/>
                <w:lang w:val="fr-FR"/>
              </w:rPr>
              <w:t>génération plutôt que le français EDF pour sa première centrale nucléaire.</w:t>
            </w:r>
            <w:r>
              <w:rPr>
                <w:i/>
                <w:iCs/>
                <w:sz w:val="20"/>
                <w:szCs w:val="20"/>
                <w:lang w:val="fr-FR"/>
              </w:rPr>
              <w:t xml:space="preserve"> </w:t>
            </w:r>
            <w:r w:rsidRPr="0024681A">
              <w:rPr>
                <w:i/>
                <w:iCs/>
                <w:sz w:val="20"/>
                <w:szCs w:val="20"/>
                <w:lang w:val="fr-FR"/>
              </w:rPr>
              <w:t>Le réacteur AP1000 de la compagnie américaine Westinghouse </w:t>
            </w:r>
            <w:r>
              <w:rPr>
                <w:i/>
                <w:iCs/>
                <w:sz w:val="20"/>
                <w:szCs w:val="20"/>
                <w:lang w:val="fr-FR"/>
              </w:rPr>
              <w:t xml:space="preserve">choisie par la </w:t>
            </w:r>
            <w:r w:rsidR="006A2ED7">
              <w:rPr>
                <w:i/>
                <w:iCs/>
                <w:sz w:val="20"/>
                <w:szCs w:val="20"/>
                <w:lang w:val="fr-FR"/>
              </w:rPr>
              <w:t>Pologne</w:t>
            </w:r>
            <w:r w:rsidR="006A2ED7" w:rsidRPr="0024681A">
              <w:rPr>
                <w:i/>
                <w:iCs/>
                <w:sz w:val="20"/>
                <w:szCs w:val="20"/>
                <w:lang w:val="fr-FR"/>
              </w:rPr>
              <w:t xml:space="preserve"> n’est</w:t>
            </w:r>
            <w:r w:rsidRPr="0024681A">
              <w:rPr>
                <w:i/>
                <w:iCs/>
                <w:sz w:val="20"/>
                <w:szCs w:val="20"/>
                <w:lang w:val="fr-FR"/>
              </w:rPr>
              <w:t xml:space="preserve"> peut-être pas très performant avec sa puissance</w:t>
            </w:r>
            <w:r w:rsidR="00B222A1" w:rsidRPr="0024681A">
              <w:rPr>
                <w:i/>
                <w:iCs/>
                <w:sz w:val="20"/>
                <w:szCs w:val="20"/>
                <w:lang w:val="fr-FR"/>
              </w:rPr>
              <w:t xml:space="preserve"> thermique perdue voisine de 3 200 </w:t>
            </w:r>
            <w:proofErr w:type="spellStart"/>
            <w:r w:rsidR="00B222A1" w:rsidRPr="0024681A">
              <w:rPr>
                <w:i/>
                <w:iCs/>
                <w:sz w:val="20"/>
                <w:szCs w:val="20"/>
                <w:lang w:val="fr-FR"/>
              </w:rPr>
              <w:t>MWth</w:t>
            </w:r>
            <w:proofErr w:type="spellEnd"/>
            <w:r w:rsidR="00B222A1" w:rsidRPr="0024681A">
              <w:rPr>
                <w:i/>
                <w:iCs/>
                <w:sz w:val="20"/>
                <w:szCs w:val="20"/>
                <w:lang w:val="fr-FR"/>
              </w:rPr>
              <w:t> pour 1 154 </w:t>
            </w:r>
            <w:proofErr w:type="spellStart"/>
            <w:r w:rsidR="00B222A1" w:rsidRPr="0024681A">
              <w:rPr>
                <w:i/>
                <w:iCs/>
                <w:sz w:val="20"/>
                <w:szCs w:val="20"/>
                <w:lang w:val="fr-FR"/>
              </w:rPr>
              <w:t>MWe</w:t>
            </w:r>
            <w:proofErr w:type="spellEnd"/>
            <w:r w:rsidR="00B222A1" w:rsidRPr="0024681A">
              <w:rPr>
                <w:i/>
                <w:iCs/>
                <w:sz w:val="20"/>
                <w:szCs w:val="20"/>
                <w:lang w:val="fr-FR"/>
              </w:rPr>
              <w:t xml:space="preserve"> mais il est plus compact et plus simple de mise en œuvre avec moins de tuyaux</w:t>
            </w:r>
            <w:r w:rsidR="00B222A1">
              <w:rPr>
                <w:i/>
                <w:iCs/>
                <w:sz w:val="20"/>
                <w:szCs w:val="20"/>
                <w:lang w:val="fr-FR"/>
              </w:rPr>
              <w:t>,</w:t>
            </w:r>
            <w:r w:rsidR="00B222A1" w:rsidRPr="0024681A">
              <w:rPr>
                <w:i/>
                <w:iCs/>
                <w:sz w:val="20"/>
                <w:szCs w:val="20"/>
                <w:lang w:val="fr-FR"/>
              </w:rPr>
              <w:t xml:space="preserve"> de vannes</w:t>
            </w:r>
            <w:r w:rsidR="00B222A1">
              <w:rPr>
                <w:i/>
                <w:iCs/>
                <w:sz w:val="20"/>
                <w:szCs w:val="20"/>
                <w:lang w:val="fr-FR"/>
              </w:rPr>
              <w:t>,</w:t>
            </w:r>
            <w:r w:rsidR="00B222A1" w:rsidRPr="0024681A">
              <w:rPr>
                <w:i/>
                <w:iCs/>
                <w:sz w:val="20"/>
                <w:szCs w:val="20"/>
                <w:lang w:val="fr-FR"/>
              </w:rPr>
              <w:t xml:space="preserve"> de pompes</w:t>
            </w:r>
            <w:r w:rsidR="00B222A1">
              <w:rPr>
                <w:i/>
                <w:iCs/>
                <w:sz w:val="20"/>
                <w:szCs w:val="20"/>
                <w:lang w:val="fr-FR"/>
              </w:rPr>
              <w:t>,</w:t>
            </w:r>
            <w:r w:rsidR="00B222A1" w:rsidRPr="0024681A">
              <w:rPr>
                <w:i/>
                <w:iCs/>
                <w:sz w:val="20"/>
                <w:szCs w:val="20"/>
                <w:lang w:val="fr-FR"/>
              </w:rPr>
              <w:t xml:space="preserve"> de béton et de ferraille donc moins coûteux que celui de Flamanville</w:t>
            </w:r>
            <w:r w:rsidR="00B222A1">
              <w:rPr>
                <w:i/>
                <w:iCs/>
                <w:sz w:val="20"/>
                <w:szCs w:val="20"/>
                <w:lang w:val="fr-FR"/>
              </w:rPr>
              <w:t>.</w:t>
            </w:r>
          </w:p>
        </w:tc>
        <w:tc>
          <w:tcPr>
            <w:tcW w:w="5356" w:type="dxa"/>
          </w:tcPr>
          <w:p w14:paraId="4CFBCB99" w14:textId="77777777" w:rsidR="003B075F" w:rsidRDefault="003B075F" w:rsidP="00B222A1">
            <w:pPr>
              <w:spacing w:before="240"/>
              <w:jc w:val="right"/>
              <w:rPr>
                <w:noProof/>
                <w:lang w:val="fr-FR"/>
              </w:rPr>
            </w:pPr>
            <w:r>
              <w:rPr>
                <w:noProof/>
                <w:lang w:val="fr-FR"/>
              </w:rPr>
              <w:drawing>
                <wp:inline distT="0" distB="0" distL="0" distR="0" wp14:anchorId="364C2BF3" wp14:editId="5AEE3B9B">
                  <wp:extent cx="3338488" cy="1666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1" name="Picture 57451"/>
                          <pic:cNvPicPr/>
                        </pic:nvPicPr>
                        <pic:blipFill>
                          <a:blip r:embed="rId194">
                            <a:extLst>
                              <a:ext uri="{28A0092B-C50C-407E-A947-70E740481C1C}">
                                <a14:useLocalDpi xmlns:a14="http://schemas.microsoft.com/office/drawing/2010/main" val="0"/>
                              </a:ext>
                            </a:extLst>
                          </a:blip>
                          <a:stretch>
                            <a:fillRect/>
                          </a:stretch>
                        </pic:blipFill>
                        <pic:spPr>
                          <a:xfrm>
                            <a:off x="0" y="0"/>
                            <a:ext cx="3435862" cy="1715493"/>
                          </a:xfrm>
                          <a:prstGeom prst="rect">
                            <a:avLst/>
                          </a:prstGeom>
                        </pic:spPr>
                      </pic:pic>
                    </a:graphicData>
                  </a:graphic>
                </wp:inline>
              </w:drawing>
            </w:r>
          </w:p>
          <w:p w14:paraId="72BE9A93" w14:textId="77777777" w:rsidR="003B075F" w:rsidRDefault="003B075F" w:rsidP="00601607">
            <w:pPr>
              <w:spacing w:before="40"/>
              <w:ind w:left="113"/>
              <w:jc w:val="both"/>
              <w:rPr>
                <w:sz w:val="20"/>
                <w:szCs w:val="20"/>
                <w:lang w:val="fr-FR"/>
              </w:rPr>
            </w:pPr>
            <w:r w:rsidRPr="00263448">
              <w:rPr>
                <w:rFonts w:ascii="Calibri" w:hAnsi="Calibri" w:cs="Calibri"/>
                <w:i/>
                <w:iCs/>
                <w:sz w:val="18"/>
                <w:szCs w:val="18"/>
                <w:lang w:val="fr-FR"/>
              </w:rPr>
              <w:t>A l’exemple de l’Allemagne et de l’Espagne et malgré le risque engendré par la situation en Ukraine, la Belgique, fidèle à sa décision de 2003 d'abandonner le nucléaire met à l'arrêt après 40 ans de fonctionnement le réacteur n° 3 de la centrale nucléaire de Doel qui va être suivi d’une longue phase de démantèlement</w:t>
            </w:r>
            <w:r w:rsidRPr="00DD3D14">
              <w:rPr>
                <w:rFonts w:ascii="Calibri" w:hAnsi="Calibri" w:cs="Calibri"/>
                <w:lang w:val="fr-FR"/>
              </w:rPr>
              <w:t>.</w:t>
            </w:r>
          </w:p>
        </w:tc>
      </w:tr>
    </w:tbl>
    <w:p w14:paraId="7EBE3904" w14:textId="77777777" w:rsidR="003B075F" w:rsidRDefault="003B075F" w:rsidP="003B075F">
      <w:pPr>
        <w:spacing w:before="120" w:after="0"/>
        <w:jc w:val="both"/>
        <w:rPr>
          <w:lang w:val="fr-FR"/>
        </w:rPr>
      </w:pPr>
      <w:r w:rsidRPr="0099063A">
        <w:rPr>
          <w:lang w:val="fr-FR"/>
        </w:rPr>
        <w:t>En 2018, plus de la moitié de la consommation mondiale annuelle d'électricité dans le monde a été celle de 3 pays :  la Chine (6 880 TWh</w:t>
      </w:r>
      <w:r>
        <w:rPr>
          <w:lang w:val="fr-FR"/>
        </w:rPr>
        <w:t>)</w:t>
      </w:r>
      <w:r w:rsidRPr="0099063A">
        <w:rPr>
          <w:lang w:val="fr-FR"/>
        </w:rPr>
        <w:t xml:space="preserve">, les États-Unis (4 288 TWh) et l'Inde (1 309 TWh). Ceci </w:t>
      </w:r>
      <w:r>
        <w:rPr>
          <w:lang w:val="fr-FR"/>
        </w:rPr>
        <w:t>principalement avec la combustion du charbon et les</w:t>
      </w:r>
      <w:r w:rsidRPr="0099063A">
        <w:rPr>
          <w:lang w:val="fr-FR"/>
        </w:rPr>
        <w:t xml:space="preserve"> réserves d’uranium</w:t>
      </w:r>
      <w:r>
        <w:rPr>
          <w:lang w:val="fr-FR"/>
        </w:rPr>
        <w:t xml:space="preserve"> </w:t>
      </w:r>
      <w:r w:rsidRPr="0099063A">
        <w:rPr>
          <w:lang w:val="fr-FR"/>
        </w:rPr>
        <w:t>très excentrées par rapport aux pays consommateurs</w:t>
      </w:r>
      <w:r>
        <w:rPr>
          <w:lang w:val="fr-FR"/>
        </w:rPr>
        <w:t xml:space="preserve"> et </w:t>
      </w:r>
      <w:r w:rsidRPr="0099063A">
        <w:rPr>
          <w:lang w:val="fr-FR"/>
        </w:rPr>
        <w:t>localisées principalement en Australie, Canada, Kazakhstan, Namibie, Niger, Afrique du Sud et Russie</w:t>
      </w:r>
      <w:r>
        <w:rPr>
          <w:lang w:val="fr-FR"/>
        </w:rPr>
        <w:t>. Mais est vrai que transporter l’équivalent énergétique de 1 m</w:t>
      </w:r>
      <w:r w:rsidRPr="009F1BCE">
        <w:rPr>
          <w:b/>
          <w:vertAlign w:val="superscript"/>
          <w:lang w:val="fr-FR"/>
        </w:rPr>
        <w:t>3</w:t>
      </w:r>
      <w:r>
        <w:rPr>
          <w:lang w:val="fr-FR"/>
        </w:rPr>
        <w:t xml:space="preserve"> de pétrole c’est 1 mm</w:t>
      </w:r>
      <w:r w:rsidRPr="009F1BCE">
        <w:rPr>
          <w:b/>
          <w:vertAlign w:val="superscript"/>
          <w:lang w:val="fr-FR"/>
        </w:rPr>
        <w:t>3</w:t>
      </w:r>
      <w:r>
        <w:rPr>
          <w:lang w:val="fr-FR"/>
        </w:rPr>
        <w:t xml:space="preserve"> d’uranium 235. La dépendance de l’Europe à la Russie n’est pas seulement celle du gaz, c’est aussi celle du retraitement de l’uranium de nos centrales nucléaires par la seule usine au monde située en Russie. </w:t>
      </w:r>
    </w:p>
    <w:p w14:paraId="62BFA7D8" w14:textId="77777777" w:rsidR="00B222A1" w:rsidRDefault="00B222A1" w:rsidP="003B075F">
      <w:pPr>
        <w:spacing w:after="60"/>
        <w:jc w:val="both"/>
        <w:rPr>
          <w:i/>
          <w:iCs/>
          <w:sz w:val="24"/>
          <w:szCs w:val="24"/>
          <w:lang w:val="fr-FR"/>
        </w:rPr>
      </w:pPr>
    </w:p>
    <w:p w14:paraId="53C8238D" w14:textId="77777777" w:rsidR="001043A0" w:rsidRDefault="001043A0" w:rsidP="003B075F">
      <w:pPr>
        <w:spacing w:after="60"/>
        <w:jc w:val="both"/>
        <w:rPr>
          <w:i/>
          <w:iCs/>
          <w:sz w:val="24"/>
          <w:szCs w:val="24"/>
          <w:lang w:val="fr-FR"/>
        </w:rPr>
      </w:pPr>
    </w:p>
    <w:p w14:paraId="6F30A9B5" w14:textId="656B5C45" w:rsidR="003B075F" w:rsidRDefault="003B075F" w:rsidP="003B075F">
      <w:pPr>
        <w:spacing w:after="60"/>
        <w:jc w:val="both"/>
        <w:rPr>
          <w:i/>
          <w:iCs/>
          <w:sz w:val="24"/>
          <w:szCs w:val="24"/>
          <w:lang w:val="fr-FR"/>
        </w:rPr>
      </w:pPr>
      <w:r>
        <w:rPr>
          <w:i/>
          <w:iCs/>
          <w:sz w:val="24"/>
          <w:szCs w:val="24"/>
          <w:lang w:val="fr-FR"/>
        </w:rPr>
        <w:lastRenderedPageBreak/>
        <w:t xml:space="preserve">La </w:t>
      </w:r>
      <w:r w:rsidRPr="00E53D2E">
        <w:rPr>
          <w:i/>
          <w:iCs/>
          <w:sz w:val="24"/>
          <w:szCs w:val="24"/>
          <w:lang w:val="fr-FR"/>
        </w:rPr>
        <w:t>fusion</w:t>
      </w:r>
    </w:p>
    <w:p w14:paraId="38EB7F7D" w14:textId="77777777" w:rsidR="003B075F" w:rsidRPr="006D5BBE" w:rsidRDefault="003B075F" w:rsidP="003B075F">
      <w:pPr>
        <w:spacing w:before="60" w:after="0"/>
        <w:jc w:val="both"/>
        <w:rPr>
          <w:sz w:val="20"/>
          <w:szCs w:val="20"/>
          <w:lang w:val="fr-FR"/>
        </w:rPr>
      </w:pPr>
      <w:r w:rsidRPr="006D5BBE">
        <w:rPr>
          <w:sz w:val="20"/>
          <w:szCs w:val="20"/>
          <w:lang w:val="fr-FR"/>
        </w:rPr>
        <w:t xml:space="preserve">Il y a une quinzaine d'années, lorsque la décision a été prise d'installer en </w:t>
      </w:r>
      <w:r>
        <w:rPr>
          <w:sz w:val="20"/>
          <w:szCs w:val="20"/>
          <w:lang w:val="fr-FR"/>
        </w:rPr>
        <w:t>France,</w:t>
      </w:r>
      <w:r w:rsidRPr="006D5BBE">
        <w:rPr>
          <w:sz w:val="20"/>
          <w:szCs w:val="20"/>
          <w:lang w:val="fr-FR"/>
        </w:rPr>
        <w:t xml:space="preserve"> à Cadarache</w:t>
      </w:r>
      <w:r>
        <w:rPr>
          <w:sz w:val="20"/>
          <w:szCs w:val="20"/>
          <w:lang w:val="fr-FR"/>
        </w:rPr>
        <w:t>,</w:t>
      </w:r>
      <w:r w:rsidRPr="006D5BBE">
        <w:rPr>
          <w:sz w:val="20"/>
          <w:szCs w:val="20"/>
          <w:lang w:val="fr-FR"/>
        </w:rPr>
        <w:t xml:space="preserve"> le réacteur expérimental ITER basé sur la fusion nucléaire pour assurer notre approvisionnement en énergie</w:t>
      </w:r>
      <w:r>
        <w:rPr>
          <w:sz w:val="20"/>
          <w:szCs w:val="20"/>
          <w:lang w:val="fr-FR"/>
        </w:rPr>
        <w:t>,</w:t>
      </w:r>
      <w:r w:rsidRPr="006D5BBE">
        <w:rPr>
          <w:sz w:val="20"/>
          <w:szCs w:val="20"/>
          <w:lang w:val="fr-FR"/>
        </w:rPr>
        <w:t xml:space="preserve"> le responsable du CNRS de l’époque avait donné sa démission estimant ce projet trop complexe et vu l'urgence qu'il y a à agir sujet à une issu</w:t>
      </w:r>
      <w:r>
        <w:rPr>
          <w:sz w:val="20"/>
          <w:szCs w:val="20"/>
          <w:lang w:val="fr-FR"/>
        </w:rPr>
        <w:t>e</w:t>
      </w:r>
      <w:r w:rsidRPr="006D5BBE">
        <w:rPr>
          <w:sz w:val="20"/>
          <w:szCs w:val="20"/>
          <w:lang w:val="fr-FR"/>
        </w:rPr>
        <w:t xml:space="preserve"> trop incertaine.  À l'aube du réchauffement climatique toutes ces chaines énergétiques passant par les très hautes températures pour tenter de </w:t>
      </w:r>
      <w:r>
        <w:rPr>
          <w:sz w:val="20"/>
          <w:szCs w:val="20"/>
          <w:lang w:val="fr-FR"/>
        </w:rPr>
        <w:t>résoudre</w:t>
      </w:r>
      <w:r w:rsidRPr="006D5BBE">
        <w:rPr>
          <w:sz w:val="20"/>
          <w:szCs w:val="20"/>
          <w:lang w:val="fr-FR"/>
        </w:rPr>
        <w:t xml:space="preserve"> nos problèmes d'énergie me font </w:t>
      </w:r>
      <w:hyperlink r:id="rId195" w:history="1">
        <w:r w:rsidRPr="006D5BBE">
          <w:rPr>
            <w:rStyle w:val="Lienhypertexte"/>
            <w:sz w:val="20"/>
            <w:szCs w:val="20"/>
            <w:lang w:val="fr-FR"/>
          </w:rPr>
          <w:t>froid dans le dos</w:t>
        </w:r>
      </w:hyperlink>
      <w:r w:rsidRPr="006D5BBE">
        <w:rPr>
          <w:sz w:val="20"/>
          <w:szCs w:val="20"/>
          <w:lang w:val="fr-FR"/>
        </w:rPr>
        <w:t xml:space="preserve">. Et ceci même si nous arrivions à confiner magnétiquement la chaleur. De plus, prétendre comme </w:t>
      </w:r>
      <w:proofErr w:type="spellStart"/>
      <w:r w:rsidRPr="006D5BBE">
        <w:rPr>
          <w:i/>
          <w:iCs/>
          <w:sz w:val="20"/>
          <w:szCs w:val="20"/>
          <w:lang w:val="fr-FR"/>
        </w:rPr>
        <w:t>GoodPlanet</w:t>
      </w:r>
      <w:proofErr w:type="spellEnd"/>
      <w:r w:rsidRPr="006D5BBE">
        <w:rPr>
          <w:sz w:val="20"/>
          <w:szCs w:val="20"/>
          <w:lang w:val="fr-FR"/>
        </w:rPr>
        <w:t xml:space="preserve"> que le numérique pourrait aider à contrôler les instabilités de la fusion nucléaire ne me semble pas très raisonnable en ce qui concerne la sécurité et persister à l’heure du réchauffement climatique avec les chaînes énergétiques actuelles passant par les hautes températures telles que la combustion des produits fossiles ou le nucléaire me semble contraire au bon sens. Vu le coût élevé de l’électricité qu’elle</w:t>
      </w:r>
      <w:r>
        <w:rPr>
          <w:sz w:val="20"/>
          <w:szCs w:val="20"/>
          <w:lang w:val="fr-FR"/>
        </w:rPr>
        <w:t>s</w:t>
      </w:r>
      <w:r w:rsidRPr="006D5BBE">
        <w:rPr>
          <w:sz w:val="20"/>
          <w:szCs w:val="20"/>
          <w:lang w:val="fr-FR"/>
        </w:rPr>
        <w:t xml:space="preserve"> génère</w:t>
      </w:r>
      <w:r>
        <w:rPr>
          <w:sz w:val="20"/>
          <w:szCs w:val="20"/>
          <w:lang w:val="fr-FR"/>
        </w:rPr>
        <w:t>nt</w:t>
      </w:r>
      <w:r w:rsidRPr="006D5BBE">
        <w:rPr>
          <w:sz w:val="20"/>
          <w:szCs w:val="20"/>
          <w:lang w:val="fr-FR"/>
        </w:rPr>
        <w:t xml:space="preserve"> on peut parler de mesure antisociale qui passe</w:t>
      </w:r>
      <w:r>
        <w:rPr>
          <w:sz w:val="20"/>
          <w:szCs w:val="20"/>
          <w:lang w:val="fr-FR"/>
        </w:rPr>
        <w:t>,</w:t>
      </w:r>
      <w:r w:rsidRPr="006D5BBE">
        <w:rPr>
          <w:sz w:val="20"/>
          <w:szCs w:val="20"/>
          <w:lang w:val="fr-FR"/>
        </w:rPr>
        <w:t xml:space="preserve"> facteur aggravant</w:t>
      </w:r>
      <w:r>
        <w:rPr>
          <w:sz w:val="20"/>
          <w:szCs w:val="20"/>
          <w:lang w:val="fr-FR"/>
        </w:rPr>
        <w:t xml:space="preserve">, </w:t>
      </w:r>
      <w:r w:rsidRPr="006D5BBE">
        <w:rPr>
          <w:sz w:val="20"/>
          <w:szCs w:val="20"/>
          <w:lang w:val="fr-FR"/>
        </w:rPr>
        <w:t>sous silence la dangerosité du nucléaire en raison de la radioactivité. Le « moins pire » serait que les pays européens encore attachés au nucléaire (en rouge) et qui estiment malgré la complexité de la chaîne énergétique et les contraintes qui lui sont associées qu’il ne faut pas mettre tous les œufs dans le même panier abandonnent les réacteurs type EPR pour utiliser des réacteurs à neutrons rapides à sels fondus. Cela compte tenu du fait que si les contraintes imposées par les hautes températures avec 700 degrés centigrades (973</w:t>
      </w:r>
      <w:r>
        <w:rPr>
          <w:sz w:val="20"/>
          <w:szCs w:val="20"/>
          <w:lang w:val="fr-FR"/>
        </w:rPr>
        <w:t xml:space="preserve"> </w:t>
      </w:r>
      <w:r w:rsidRPr="006D5BBE">
        <w:rPr>
          <w:sz w:val="20"/>
          <w:szCs w:val="20"/>
          <w:lang w:val="fr-FR"/>
        </w:rPr>
        <w:t>°K) à la source chaude et 100 degrés (373</w:t>
      </w:r>
      <w:r>
        <w:rPr>
          <w:sz w:val="20"/>
          <w:szCs w:val="20"/>
          <w:lang w:val="fr-FR"/>
        </w:rPr>
        <w:t xml:space="preserve"> </w:t>
      </w:r>
      <w:r w:rsidRPr="006D5BBE">
        <w:rPr>
          <w:sz w:val="20"/>
          <w:szCs w:val="20"/>
          <w:lang w:val="fr-FR"/>
        </w:rPr>
        <w:t>°K) à la source froide sont bien là, elles ne sont pas aggravées par des contraintes mécaniques</w:t>
      </w:r>
      <w:r>
        <w:rPr>
          <w:sz w:val="20"/>
          <w:szCs w:val="20"/>
          <w:lang w:val="fr-FR"/>
        </w:rPr>
        <w:t xml:space="preserve">, </w:t>
      </w:r>
      <w:r w:rsidRPr="006D5BBE">
        <w:rPr>
          <w:sz w:val="20"/>
          <w:szCs w:val="20"/>
          <w:lang w:val="fr-FR"/>
        </w:rPr>
        <w:t>cette chaîne énergétique présent</w:t>
      </w:r>
      <w:r>
        <w:rPr>
          <w:sz w:val="20"/>
          <w:szCs w:val="20"/>
          <w:lang w:val="fr-FR"/>
        </w:rPr>
        <w:t>ant</w:t>
      </w:r>
      <w:r w:rsidRPr="006D5BBE">
        <w:rPr>
          <w:sz w:val="20"/>
          <w:szCs w:val="20"/>
          <w:lang w:val="fr-FR"/>
        </w:rPr>
        <w:t xml:space="preserve"> l'avantage de fonctionner à basse pression et de diminuer les contraintes mécaniques dans l'enveloppe du réacteur. Si cette technologie moins redoutable en ce qui concerne la radioactivité que le nucléaire actuel devait prendre place en Europe, elle devrait être limitée en volume à parts sensiblement égales avec l’hydrogène, les STEP et les piles pour satisfaire l’intermittence hivernale du voltaïque associé à l‘éolien vu qu’il y aurait tout de même des problèmes métallurgiques à résoudre. Quant au gaz naturel qui émet moins de gaz carbonique dans l’atmosphère que le fioul ou l’essence, la décision de le conserver ne peut se justifier que le temps de mettre en place les nouveaux dispositifs de stockage de l’électricité. Le Lutin thermique que je suis </w:t>
      </w:r>
      <w:proofErr w:type="spellStart"/>
      <w:r w:rsidRPr="006D5BBE">
        <w:rPr>
          <w:sz w:val="20"/>
          <w:szCs w:val="20"/>
          <w:lang w:val="fr-FR"/>
        </w:rPr>
        <w:t>approuve</w:t>
      </w:r>
      <w:proofErr w:type="spellEnd"/>
      <w:r w:rsidRPr="006D5BBE">
        <w:rPr>
          <w:sz w:val="20"/>
          <w:szCs w:val="20"/>
          <w:lang w:val="fr-FR"/>
        </w:rPr>
        <w:t xml:space="preserve"> </w:t>
      </w:r>
      <w:r w:rsidRPr="006D5BBE">
        <w:rPr>
          <w:i/>
          <w:iCs/>
          <w:sz w:val="20"/>
          <w:szCs w:val="20"/>
          <w:lang w:val="fr-FR"/>
        </w:rPr>
        <w:t>Yannick Jadot</w:t>
      </w:r>
      <w:r w:rsidRPr="006D5BBE">
        <w:rPr>
          <w:sz w:val="20"/>
          <w:szCs w:val="20"/>
          <w:lang w:val="fr-FR"/>
        </w:rPr>
        <w:t xml:space="preserve"> ainsi que </w:t>
      </w:r>
      <w:r w:rsidRPr="006D5BBE">
        <w:rPr>
          <w:i/>
          <w:iCs/>
          <w:sz w:val="20"/>
          <w:szCs w:val="20"/>
          <w:lang w:val="fr-FR"/>
        </w:rPr>
        <w:t>Greenpeace</w:t>
      </w:r>
      <w:r w:rsidRPr="006D5BBE">
        <w:rPr>
          <w:sz w:val="20"/>
          <w:szCs w:val="20"/>
          <w:lang w:val="fr-FR"/>
        </w:rPr>
        <w:t xml:space="preserve"> qui appellent à une transition énergétique sans nucléaire pour produire l’électricité et leur donne raison concernant la dangerosité des réacteurs et le fait que le nucléaire ’’ne sauvera assurément pas le climat’’. Il les approuve à propos du risque de prolifération de la radioactivité en raison de la production des déchets radioactifs. Vu l’urgence qu’il </w:t>
      </w:r>
      <w:r>
        <w:rPr>
          <w:sz w:val="20"/>
          <w:szCs w:val="20"/>
          <w:lang w:val="fr-FR"/>
        </w:rPr>
        <w:t xml:space="preserve">y </w:t>
      </w:r>
      <w:r w:rsidRPr="006D5BBE">
        <w:rPr>
          <w:sz w:val="20"/>
          <w:szCs w:val="20"/>
          <w:lang w:val="fr-FR"/>
        </w:rPr>
        <w:t>a à agir dans le bon sens</w:t>
      </w:r>
      <w:r>
        <w:rPr>
          <w:sz w:val="20"/>
          <w:szCs w:val="20"/>
          <w:lang w:val="fr-FR"/>
        </w:rPr>
        <w:t>,</w:t>
      </w:r>
      <w:r w:rsidRPr="006D5BBE">
        <w:rPr>
          <w:sz w:val="20"/>
          <w:szCs w:val="20"/>
          <w:lang w:val="fr-FR"/>
        </w:rPr>
        <w:t xml:space="preserve"> Yannick Jadot a eu raison de critiquer Nicolas Hulot sur son report dans le temps de l'objectif de baisse à 50 % du nucléaire dans le mix électrique. Il a de plus eu raison, selon moi, d'estimer qu'il faut « mettre le paquet sur les énergies renouvelables » pour améliorer nos conditions sociales vu que l'électricité associée au trio voltaïque-éolien-hydrogène est certainement moins ch</w:t>
      </w:r>
      <w:r>
        <w:rPr>
          <w:sz w:val="20"/>
          <w:szCs w:val="20"/>
          <w:lang w:val="fr-FR"/>
        </w:rPr>
        <w:t xml:space="preserve">ère </w:t>
      </w:r>
      <w:r w:rsidRPr="006D5BBE">
        <w:rPr>
          <w:sz w:val="20"/>
          <w:szCs w:val="20"/>
          <w:lang w:val="fr-FR"/>
        </w:rPr>
        <w:t>que celle du nucléaire. Assurer la sécurité avec un mode de production de l’énergie électrique type EPR va en effet obliger les acteurs de cette chaîne énergétique à vendre l’électricité à l’utilisateur à un prix socialement inabordable. La sécurité et la correction des défauts de fabrication comme les soudures sur le couvercle supérieur du réacteur de l’EPR de Flamanville peut par la suite coûter très cher. Le déséquilibre de prix par rapport à l’énergie électrique solaire et son stockage grâce à l’hydrogène, aux piles, et aux STEP pourrait bien compte tenu du passage par les hautes températures et ses conséquences en ce qui concerne le réchauffement climatique, condamner la fission nucléaire sur le moyen terme voire le court terme</w:t>
      </w:r>
      <w:r>
        <w:rPr>
          <w:sz w:val="20"/>
          <w:szCs w:val="20"/>
          <w:lang w:val="fr-FR"/>
        </w:rPr>
        <w:t>.</w:t>
      </w:r>
      <w:r w:rsidRPr="006D5BBE">
        <w:rPr>
          <w:sz w:val="20"/>
          <w:szCs w:val="20"/>
          <w:lang w:val="fr-FR"/>
        </w:rPr>
        <w:t xml:space="preserve"> </w:t>
      </w:r>
    </w:p>
    <w:p w14:paraId="3D86A644" w14:textId="77777777" w:rsidR="003B075F" w:rsidRDefault="003B075F" w:rsidP="00B222A1">
      <w:pPr>
        <w:spacing w:before="120" w:after="60"/>
        <w:jc w:val="both"/>
        <w:rPr>
          <w:i/>
          <w:iCs/>
          <w:sz w:val="24"/>
          <w:szCs w:val="24"/>
          <w:lang w:val="fr-FR"/>
        </w:rPr>
      </w:pPr>
      <w:r w:rsidRPr="008101D4">
        <w:rPr>
          <w:i/>
          <w:iCs/>
          <w:sz w:val="24"/>
          <w:szCs w:val="24"/>
          <w:lang w:val="fr-FR"/>
        </w:rPr>
        <w:t>L’Europe et le nucléaire</w:t>
      </w:r>
    </w:p>
    <w:p w14:paraId="705F315D" w14:textId="4A003C2B" w:rsidR="003B075F" w:rsidRDefault="003B075F" w:rsidP="009968E1">
      <w:pPr>
        <w:spacing w:before="60" w:after="60"/>
        <w:jc w:val="both"/>
        <w:rPr>
          <w:sz w:val="20"/>
          <w:szCs w:val="20"/>
          <w:lang w:val="fr-FR"/>
        </w:rPr>
      </w:pPr>
      <w:r w:rsidRPr="00A64B28">
        <w:rPr>
          <w:sz w:val="20"/>
          <w:szCs w:val="20"/>
          <w:lang w:val="fr-FR"/>
        </w:rPr>
        <w:t>Y a-t-il eu en France un sondage de l'opinion publique et un temps de débat suffisamment long pour savoir si l'on doit évoluer ou non vers le nucléaire ? vu l'importance de la décision la réponse est assurément non.</w:t>
      </w:r>
      <w:r w:rsidR="00B222A1">
        <w:rPr>
          <w:sz w:val="20"/>
          <w:szCs w:val="20"/>
          <w:lang w:val="fr-FR"/>
        </w:rPr>
        <w:t xml:space="preserve"> </w:t>
      </w:r>
      <w:r>
        <w:rPr>
          <w:sz w:val="20"/>
          <w:szCs w:val="20"/>
          <w:lang w:val="fr-FR"/>
        </w:rPr>
        <w:t>L</w:t>
      </w:r>
      <w:r w:rsidRPr="005D7B91">
        <w:rPr>
          <w:sz w:val="20"/>
          <w:szCs w:val="20"/>
          <w:lang w:val="fr-FR"/>
        </w:rPr>
        <w:t>orsqu'il a annoncé le 20 février 2022 qu'il envisageait de relancer le nucléaire dans notre pays avec 6 voire 14 centrales EPR en négligeant le soleil</w:t>
      </w:r>
      <w:r w:rsidR="00FB56A6">
        <w:rPr>
          <w:sz w:val="20"/>
          <w:szCs w:val="20"/>
          <w:lang w:val="fr-FR"/>
        </w:rPr>
        <w:t>,</w:t>
      </w:r>
      <w:r w:rsidRPr="005D7B91">
        <w:rPr>
          <w:sz w:val="20"/>
          <w:szCs w:val="20"/>
          <w:lang w:val="fr-FR"/>
        </w:rPr>
        <w:t xml:space="preserve"> notre président a je pense</w:t>
      </w:r>
      <w:r w:rsidR="00337B7B">
        <w:rPr>
          <w:sz w:val="20"/>
          <w:szCs w:val="20"/>
          <w:lang w:val="fr-FR"/>
        </w:rPr>
        <w:t>,</w:t>
      </w:r>
      <w:r w:rsidRPr="005D7B91">
        <w:rPr>
          <w:sz w:val="20"/>
          <w:szCs w:val="20"/>
          <w:lang w:val="fr-FR"/>
        </w:rPr>
        <w:t xml:space="preserve"> </w:t>
      </w:r>
      <w:r>
        <w:rPr>
          <w:sz w:val="20"/>
          <w:szCs w:val="20"/>
          <w:lang w:val="fr-FR"/>
        </w:rPr>
        <w:t xml:space="preserve">compte tenu de la </w:t>
      </w:r>
      <w:r w:rsidRPr="005D7B91">
        <w:rPr>
          <w:sz w:val="20"/>
          <w:szCs w:val="20"/>
          <w:lang w:val="fr-FR"/>
        </w:rPr>
        <w:t>faible potentialité de l'uranium dans le monde</w:t>
      </w:r>
      <w:r w:rsidR="00337B7B">
        <w:rPr>
          <w:sz w:val="20"/>
          <w:szCs w:val="20"/>
          <w:lang w:val="fr-FR"/>
        </w:rPr>
        <w:t>,</w:t>
      </w:r>
      <w:r>
        <w:rPr>
          <w:sz w:val="20"/>
          <w:szCs w:val="20"/>
          <w:lang w:val="fr-FR"/>
        </w:rPr>
        <w:t xml:space="preserve"> </w:t>
      </w:r>
      <w:r w:rsidRPr="005D7B91">
        <w:rPr>
          <w:sz w:val="20"/>
          <w:szCs w:val="20"/>
          <w:lang w:val="fr-FR"/>
        </w:rPr>
        <w:t>montré aux autres pays européens</w:t>
      </w:r>
      <w:r>
        <w:rPr>
          <w:sz w:val="20"/>
          <w:szCs w:val="20"/>
          <w:lang w:val="fr-FR"/>
        </w:rPr>
        <w:t xml:space="preserve"> et </w:t>
      </w:r>
      <w:r w:rsidRPr="005D7B91">
        <w:rPr>
          <w:sz w:val="20"/>
          <w:szCs w:val="20"/>
          <w:lang w:val="fr-FR"/>
        </w:rPr>
        <w:t>au monde l’exemple de ce qu'il ne faut pas faire</w:t>
      </w:r>
      <w:r>
        <w:rPr>
          <w:sz w:val="20"/>
          <w:szCs w:val="20"/>
          <w:lang w:val="fr-FR"/>
        </w:rPr>
        <w:t>.</w:t>
      </w:r>
      <w:r w:rsidRPr="005D7B91">
        <w:rPr>
          <w:sz w:val="20"/>
          <w:szCs w:val="20"/>
          <w:lang w:val="fr-FR"/>
        </w:rPr>
        <w:t xml:space="preserve"> Quitte à passer pour un dissident</w:t>
      </w:r>
      <w:r>
        <w:rPr>
          <w:sz w:val="20"/>
          <w:szCs w:val="20"/>
          <w:lang w:val="fr-FR"/>
        </w:rPr>
        <w:t>,</w:t>
      </w:r>
      <w:r w:rsidRPr="005D7B91">
        <w:rPr>
          <w:sz w:val="20"/>
          <w:szCs w:val="20"/>
          <w:lang w:val="fr-FR"/>
        </w:rPr>
        <w:t xml:space="preserve"> je dirais que la </w:t>
      </w:r>
      <w:r w:rsidRPr="005D7B91">
        <w:rPr>
          <w:b/>
          <w:bCs/>
          <w:sz w:val="20"/>
          <w:szCs w:val="20"/>
          <w:lang w:val="fr-FR"/>
        </w:rPr>
        <w:t>c</w:t>
      </w:r>
      <w:r w:rsidRPr="005D7B91">
        <w:rPr>
          <w:sz w:val="20"/>
          <w:szCs w:val="20"/>
          <w:lang w:val="fr-FR"/>
        </w:rPr>
        <w:t>ommission européenne</w:t>
      </w:r>
      <w:r w:rsidR="00337B7B">
        <w:rPr>
          <w:sz w:val="20"/>
          <w:szCs w:val="20"/>
          <w:lang w:val="fr-FR"/>
        </w:rPr>
        <w:t>,</w:t>
      </w:r>
      <w:r w:rsidRPr="005D7B91">
        <w:rPr>
          <w:sz w:val="20"/>
          <w:szCs w:val="20"/>
          <w:lang w:val="fr-FR"/>
        </w:rPr>
        <w:t xml:space="preserve"> qui vient malgré les protestations justifiées de nombreuses ONG d’accorder un label « vert » au nucléaire a assurément été influencée par la présidence </w:t>
      </w:r>
      <w:r w:rsidRPr="009968E1">
        <w:rPr>
          <w:sz w:val="20"/>
          <w:szCs w:val="20"/>
          <w:lang w:val="fr-FR"/>
        </w:rPr>
        <w:t>française.</w:t>
      </w:r>
      <w:r w:rsidR="009968E1" w:rsidRPr="009968E1">
        <w:rPr>
          <w:sz w:val="20"/>
          <w:szCs w:val="20"/>
          <w:lang w:val="fr-FR"/>
        </w:rPr>
        <w:t xml:space="preserve"> Quant</w:t>
      </w:r>
      <w:r w:rsidR="00FB56A6">
        <w:rPr>
          <w:sz w:val="20"/>
          <w:szCs w:val="20"/>
          <w:lang w:val="fr-FR"/>
        </w:rPr>
        <w:t xml:space="preserve"> à nos voisins</w:t>
      </w:r>
      <w:r w:rsidR="009968E1" w:rsidRPr="009968E1">
        <w:rPr>
          <w:sz w:val="20"/>
          <w:szCs w:val="20"/>
          <w:lang w:val="fr-FR"/>
        </w:rPr>
        <w:t xml:space="preserve"> </w:t>
      </w:r>
      <w:r w:rsidR="00FB56A6">
        <w:rPr>
          <w:sz w:val="20"/>
          <w:szCs w:val="20"/>
          <w:lang w:val="fr-FR"/>
        </w:rPr>
        <w:t>les anglais</w:t>
      </w:r>
      <w:r w:rsidR="00345934">
        <w:rPr>
          <w:sz w:val="20"/>
          <w:szCs w:val="20"/>
          <w:lang w:val="fr-FR"/>
        </w:rPr>
        <w:t xml:space="preserve">, qui </w:t>
      </w:r>
      <w:r w:rsidR="00337B7B">
        <w:rPr>
          <w:sz w:val="20"/>
          <w:szCs w:val="20"/>
          <w:lang w:val="fr-FR"/>
        </w:rPr>
        <w:t xml:space="preserve">donnent le mauvais exemple en </w:t>
      </w:r>
      <w:r w:rsidR="009968E1" w:rsidRPr="009968E1">
        <w:rPr>
          <w:sz w:val="20"/>
          <w:szCs w:val="20"/>
          <w:lang w:val="fr-FR"/>
        </w:rPr>
        <w:t>décid</w:t>
      </w:r>
      <w:r w:rsidR="00337B7B">
        <w:rPr>
          <w:sz w:val="20"/>
          <w:szCs w:val="20"/>
          <w:lang w:val="fr-FR"/>
        </w:rPr>
        <w:t>a</w:t>
      </w:r>
      <w:r w:rsidR="00FB56A6">
        <w:rPr>
          <w:sz w:val="20"/>
          <w:szCs w:val="20"/>
          <w:lang w:val="fr-FR"/>
        </w:rPr>
        <w:t>nt</w:t>
      </w:r>
      <w:r w:rsidR="009968E1" w:rsidRPr="009968E1">
        <w:rPr>
          <w:sz w:val="20"/>
          <w:szCs w:val="20"/>
          <w:lang w:val="fr-FR"/>
        </w:rPr>
        <w:t xml:space="preserve"> de persév</w:t>
      </w:r>
      <w:r w:rsidR="009968E1">
        <w:rPr>
          <w:sz w:val="20"/>
          <w:szCs w:val="20"/>
          <w:lang w:val="fr-FR"/>
        </w:rPr>
        <w:t>é</w:t>
      </w:r>
      <w:r w:rsidR="009968E1" w:rsidRPr="009968E1">
        <w:rPr>
          <w:sz w:val="20"/>
          <w:szCs w:val="20"/>
          <w:lang w:val="fr-FR"/>
        </w:rPr>
        <w:t>rer avec les produits fossiles</w:t>
      </w:r>
      <w:r w:rsidR="00337B7B">
        <w:rPr>
          <w:sz w:val="20"/>
          <w:szCs w:val="20"/>
          <w:lang w:val="fr-FR"/>
        </w:rPr>
        <w:t>,</w:t>
      </w:r>
      <w:r w:rsidR="009968E1" w:rsidRPr="009968E1">
        <w:rPr>
          <w:sz w:val="20"/>
          <w:szCs w:val="20"/>
          <w:lang w:val="fr-FR"/>
        </w:rPr>
        <w:t xml:space="preserve"> </w:t>
      </w:r>
      <w:r w:rsidR="00345934">
        <w:rPr>
          <w:sz w:val="20"/>
          <w:szCs w:val="20"/>
          <w:lang w:val="fr-FR"/>
        </w:rPr>
        <w:t xml:space="preserve">cela </w:t>
      </w:r>
      <w:r w:rsidR="009968E1" w:rsidRPr="009968E1">
        <w:rPr>
          <w:sz w:val="20"/>
          <w:szCs w:val="20"/>
          <w:lang w:val="fr-FR"/>
        </w:rPr>
        <w:t>ne change pas grand-chose</w:t>
      </w:r>
      <w:r w:rsidR="00345934">
        <w:rPr>
          <w:sz w:val="20"/>
          <w:szCs w:val="20"/>
          <w:lang w:val="fr-FR"/>
        </w:rPr>
        <w:t xml:space="preserve"> </w:t>
      </w:r>
      <w:r w:rsidR="00337B7B">
        <w:rPr>
          <w:sz w:val="20"/>
          <w:szCs w:val="20"/>
          <w:lang w:val="fr-FR"/>
        </w:rPr>
        <w:t>mondiale</w:t>
      </w:r>
      <w:r w:rsidR="00FB56A6">
        <w:rPr>
          <w:sz w:val="20"/>
          <w:szCs w:val="20"/>
          <w:lang w:val="fr-FR"/>
        </w:rPr>
        <w:t xml:space="preserve">ment </w:t>
      </w:r>
      <w:r w:rsidR="00345934">
        <w:rPr>
          <w:sz w:val="20"/>
          <w:szCs w:val="20"/>
          <w:lang w:val="fr-FR"/>
        </w:rPr>
        <w:t>parlant</w:t>
      </w:r>
      <w:r w:rsidR="00FB56A6">
        <w:rPr>
          <w:sz w:val="20"/>
          <w:szCs w:val="20"/>
          <w:lang w:val="fr-FR"/>
        </w:rPr>
        <w:t xml:space="preserve"> vu que la population de ce pays </w:t>
      </w:r>
      <w:r w:rsidR="00FB56A6" w:rsidRPr="009968E1">
        <w:rPr>
          <w:sz w:val="20"/>
          <w:szCs w:val="20"/>
          <w:lang w:val="fr-FR"/>
        </w:rPr>
        <w:t>ne représent</w:t>
      </w:r>
      <w:r w:rsidR="00FB56A6">
        <w:rPr>
          <w:sz w:val="20"/>
          <w:szCs w:val="20"/>
          <w:lang w:val="fr-FR"/>
        </w:rPr>
        <w:t>e</w:t>
      </w:r>
      <w:r w:rsidR="00FB56A6" w:rsidRPr="009968E1">
        <w:rPr>
          <w:sz w:val="20"/>
          <w:szCs w:val="20"/>
          <w:lang w:val="fr-FR"/>
        </w:rPr>
        <w:t xml:space="preserve"> qu'environ deux % de la population indienne et chinoise réunis</w:t>
      </w:r>
      <w:r w:rsidR="00947559">
        <w:rPr>
          <w:sz w:val="20"/>
          <w:szCs w:val="20"/>
          <w:lang w:val="fr-FR"/>
        </w:rPr>
        <w:t>, fortement ancré</w:t>
      </w:r>
      <w:r w:rsidR="008344CA">
        <w:rPr>
          <w:sz w:val="20"/>
          <w:szCs w:val="20"/>
          <w:lang w:val="fr-FR"/>
        </w:rPr>
        <w:t>e</w:t>
      </w:r>
      <w:r w:rsidR="00947559">
        <w:rPr>
          <w:sz w:val="20"/>
          <w:szCs w:val="20"/>
          <w:lang w:val="fr-FR"/>
        </w:rPr>
        <w:t xml:space="preserve"> on le sait vers le charbon</w:t>
      </w:r>
      <w:r w:rsidR="00337B7B">
        <w:rPr>
          <w:sz w:val="20"/>
          <w:szCs w:val="20"/>
          <w:lang w:val="fr-FR"/>
        </w:rPr>
        <w:t xml:space="preserve">. </w:t>
      </w:r>
      <w:r w:rsidR="009968E1" w:rsidRPr="009968E1">
        <w:rPr>
          <w:sz w:val="20"/>
          <w:szCs w:val="20"/>
          <w:lang w:val="fr-FR"/>
        </w:rPr>
        <w:t>Ceci dit, la France qui persévère à vouloir produire son électricité avec le nucléaire, une chaîne énergétique qui passe par les hautes températures en dissipant dans notre environnement une quantité d'énergie thermique sensiblement deux fois supérieur</w:t>
      </w:r>
      <w:r w:rsidR="009968E1">
        <w:rPr>
          <w:sz w:val="20"/>
          <w:szCs w:val="20"/>
          <w:lang w:val="fr-FR"/>
        </w:rPr>
        <w:t>e</w:t>
      </w:r>
      <w:r w:rsidR="009968E1" w:rsidRPr="009968E1">
        <w:rPr>
          <w:sz w:val="20"/>
          <w:szCs w:val="20"/>
          <w:lang w:val="fr-FR"/>
        </w:rPr>
        <w:t xml:space="preserve"> à l'énergie électrique produite ne vaut guère mieux</w:t>
      </w:r>
      <w:r w:rsidR="009968E1">
        <w:rPr>
          <w:sz w:val="20"/>
          <w:szCs w:val="20"/>
          <w:lang w:val="fr-FR"/>
        </w:rPr>
        <w:t>.</w:t>
      </w:r>
    </w:p>
    <w:p w14:paraId="6B0D9B85" w14:textId="77777777" w:rsidR="003B075F" w:rsidRDefault="003B075F" w:rsidP="003B075F">
      <w:pPr>
        <w:spacing w:before="120" w:after="60"/>
        <w:jc w:val="both"/>
        <w:rPr>
          <w:i/>
          <w:iCs/>
          <w:sz w:val="24"/>
          <w:szCs w:val="24"/>
          <w:lang w:val="fr-FR"/>
        </w:rPr>
      </w:pPr>
      <w:r w:rsidRPr="00E53D2E">
        <w:rPr>
          <w:i/>
          <w:iCs/>
          <w:sz w:val="24"/>
          <w:szCs w:val="24"/>
          <w:lang w:val="fr-FR"/>
        </w:rPr>
        <w:lastRenderedPageBreak/>
        <w:t>L’E</w:t>
      </w:r>
      <w:r>
        <w:rPr>
          <w:i/>
          <w:iCs/>
          <w:sz w:val="24"/>
          <w:szCs w:val="24"/>
          <w:lang w:val="fr-FR"/>
        </w:rPr>
        <w:t xml:space="preserve">DF </w:t>
      </w:r>
      <w:r w:rsidRPr="00E53D2E">
        <w:rPr>
          <w:i/>
          <w:iCs/>
          <w:sz w:val="24"/>
          <w:szCs w:val="24"/>
          <w:lang w:val="fr-FR"/>
        </w:rPr>
        <w:t>et le nucléaire</w:t>
      </w:r>
    </w:p>
    <w:p w14:paraId="04142027" w14:textId="77777777" w:rsidR="003B075F" w:rsidRPr="007E69CB" w:rsidRDefault="003B075F" w:rsidP="003B075F">
      <w:pPr>
        <w:spacing w:after="0"/>
        <w:jc w:val="both"/>
        <w:rPr>
          <w:sz w:val="18"/>
          <w:szCs w:val="18"/>
          <w:lang w:val="fr-FR"/>
        </w:rPr>
      </w:pPr>
      <w:r w:rsidRPr="007E69CB">
        <w:rPr>
          <w:sz w:val="18"/>
          <w:szCs w:val="18"/>
          <w:lang w:val="fr-FR"/>
        </w:rPr>
        <w:t xml:space="preserve">En France, 80 % de notre électricité était produite par des réacteurs alimentés en uranium pilotables de +/-30 % en une ½ heure ce qui permettait d’être en adéquation avec la demande du réseau selon un rapport concernant l’énergie établi par l'Agence Internationale de l'Énergie (AIE) dépendant de l'OCDE. Ce rapport appuyé par le président de l’Agence de l’Environnement et de la Maîtrise de l’Energie (ADEME) ainsi que par une association de polytechniciens regroupée sous le sigle "Révolution énergétique" commence à faire autorité et vient au secours de la « Solar Water Economy » (SWE). Ceci en établissant que le besoin en énergie des Français peut être satisfait à 100 % par des chaînes énergétiques associées aux énergies renouvelables moins couteuses et moins dangereuses que le nucléaire. Il n’est pas trop tard pour l'EDF, qui est tombé voilà quelques décennies dans le piège de l'effet Joule pour assurer le chauffage de l'habitat, de se ressaisir et de construire une solution européenne moins énergivore grâce à la </w:t>
      </w:r>
      <w:r w:rsidRPr="007E69CB">
        <w:rPr>
          <w:i/>
          <w:iCs/>
          <w:sz w:val="18"/>
          <w:szCs w:val="18"/>
          <w:lang w:val="fr-FR"/>
        </w:rPr>
        <w:t>"Solar Water Economy"</w:t>
      </w:r>
      <w:r w:rsidRPr="007E69CB">
        <w:rPr>
          <w:sz w:val="18"/>
          <w:szCs w:val="18"/>
          <w:lang w:val="fr-FR"/>
        </w:rPr>
        <w:t xml:space="preserve"> capable d’assurer notre confort thermique en consommant moins grâce à l'eau et en produisant mieux grâce au soleil. </w:t>
      </w:r>
    </w:p>
    <w:p w14:paraId="13221BC3" w14:textId="77777777" w:rsidR="003B075F" w:rsidRPr="007E69CB" w:rsidRDefault="003B075F" w:rsidP="003B075F">
      <w:pPr>
        <w:spacing w:after="0"/>
        <w:jc w:val="both"/>
        <w:rPr>
          <w:sz w:val="18"/>
          <w:szCs w:val="18"/>
          <w:lang w:val="fr-FR"/>
        </w:rPr>
      </w:pPr>
      <w:r w:rsidRPr="007E69CB">
        <w:rPr>
          <w:sz w:val="18"/>
          <w:szCs w:val="18"/>
          <w:lang w:val="fr-FR"/>
        </w:rPr>
        <w:t>Un projet nommé Hercule a été mis en place en France par l’exécutif. Il consisterait à scinder EDF en trois parties :</w:t>
      </w:r>
    </w:p>
    <w:p w14:paraId="1E8FC608" w14:textId="77777777" w:rsidR="003B075F" w:rsidRPr="007E69CB" w:rsidRDefault="003B075F" w:rsidP="003B075F">
      <w:pPr>
        <w:numPr>
          <w:ilvl w:val="0"/>
          <w:numId w:val="16"/>
        </w:numPr>
        <w:spacing w:after="0"/>
        <w:jc w:val="both"/>
        <w:rPr>
          <w:sz w:val="18"/>
          <w:szCs w:val="18"/>
          <w:lang w:val="fr-FR"/>
        </w:rPr>
      </w:pPr>
      <w:proofErr w:type="gramStart"/>
      <w:r w:rsidRPr="007E69CB">
        <w:rPr>
          <w:sz w:val="18"/>
          <w:szCs w:val="18"/>
          <w:lang w:val="fr-FR"/>
        </w:rPr>
        <w:t>un</w:t>
      </w:r>
      <w:proofErr w:type="gramEnd"/>
      <w:r w:rsidRPr="007E69CB">
        <w:rPr>
          <w:sz w:val="18"/>
          <w:szCs w:val="18"/>
          <w:lang w:val="fr-FR"/>
        </w:rPr>
        <w:t xml:space="preserve"> premier pôle serait chargé de la production nucléaire et thermique (EDF bleu),</w:t>
      </w:r>
    </w:p>
    <w:p w14:paraId="0CACF19C" w14:textId="77777777" w:rsidR="003B075F" w:rsidRPr="007E69CB" w:rsidRDefault="003B075F" w:rsidP="003B075F">
      <w:pPr>
        <w:numPr>
          <w:ilvl w:val="0"/>
          <w:numId w:val="16"/>
        </w:numPr>
        <w:spacing w:after="0"/>
        <w:jc w:val="both"/>
        <w:rPr>
          <w:sz w:val="18"/>
          <w:szCs w:val="18"/>
          <w:lang w:val="fr-FR"/>
        </w:rPr>
      </w:pPr>
      <w:proofErr w:type="gramStart"/>
      <w:r w:rsidRPr="007E69CB">
        <w:rPr>
          <w:sz w:val="18"/>
          <w:szCs w:val="18"/>
          <w:lang w:val="fr-FR"/>
        </w:rPr>
        <w:t>un</w:t>
      </w:r>
      <w:proofErr w:type="gramEnd"/>
      <w:r w:rsidRPr="007E69CB">
        <w:rPr>
          <w:sz w:val="18"/>
          <w:szCs w:val="18"/>
          <w:lang w:val="fr-FR"/>
        </w:rPr>
        <w:t xml:space="preserve"> deuxième aurait la charge des concessions hydroélectriques (EDF Azur) </w:t>
      </w:r>
    </w:p>
    <w:p w14:paraId="61BD92D6" w14:textId="77777777" w:rsidR="003B075F" w:rsidRPr="007E69CB" w:rsidRDefault="003B075F" w:rsidP="003B075F">
      <w:pPr>
        <w:numPr>
          <w:ilvl w:val="0"/>
          <w:numId w:val="16"/>
        </w:numPr>
        <w:spacing w:after="0"/>
        <w:jc w:val="both"/>
        <w:rPr>
          <w:sz w:val="18"/>
          <w:szCs w:val="18"/>
          <w:lang w:val="fr-FR"/>
        </w:rPr>
      </w:pPr>
      <w:proofErr w:type="gramStart"/>
      <w:r w:rsidRPr="007E69CB">
        <w:rPr>
          <w:sz w:val="18"/>
          <w:szCs w:val="18"/>
          <w:lang w:val="fr-FR"/>
        </w:rPr>
        <w:t>un</w:t>
      </w:r>
      <w:proofErr w:type="gramEnd"/>
      <w:r w:rsidRPr="007E69CB">
        <w:rPr>
          <w:sz w:val="18"/>
          <w:szCs w:val="18"/>
          <w:lang w:val="fr-FR"/>
        </w:rPr>
        <w:t xml:space="preserve"> troisième (EDF vert) regrouperait tout le reste, notamment le solaire, l’éolien et la gestion des réseaux :</w:t>
      </w:r>
    </w:p>
    <w:p w14:paraId="40B6F92E" w14:textId="77777777" w:rsidR="003B075F" w:rsidRPr="007E69CB" w:rsidRDefault="003B075F" w:rsidP="003B075F">
      <w:pPr>
        <w:spacing w:after="0"/>
        <w:jc w:val="both"/>
        <w:rPr>
          <w:sz w:val="18"/>
          <w:szCs w:val="18"/>
          <w:lang w:val="fr-FR"/>
        </w:rPr>
      </w:pPr>
      <w:r w:rsidRPr="007E69CB">
        <w:rPr>
          <w:sz w:val="18"/>
          <w:szCs w:val="18"/>
          <w:lang w:val="fr-FR"/>
        </w:rPr>
        <w:t>Il semble évident que pour former un système cohérent, ces 3 pôles - en supposant qu'ils prennent place - devront collaborer étroitement et bien évidemment ne pas entrer en concurrence les uns avec les autres. Les actions que vont devoir prendre chacune de ces trois parties sont en effet complémentaires et étroitement associés. Chacun de ces pôles devra en effet avoir conscience du rôle que l'on attend de lui :</w:t>
      </w:r>
    </w:p>
    <w:p w14:paraId="46822098" w14:textId="77777777" w:rsidR="003B075F" w:rsidRPr="007E69CB" w:rsidRDefault="003B075F" w:rsidP="003B075F">
      <w:pPr>
        <w:spacing w:after="0"/>
        <w:ind w:left="340"/>
        <w:jc w:val="both"/>
        <w:rPr>
          <w:sz w:val="18"/>
          <w:szCs w:val="18"/>
          <w:lang w:val="fr-FR"/>
        </w:rPr>
      </w:pPr>
      <w:r w:rsidRPr="007E69CB">
        <w:rPr>
          <w:sz w:val="18"/>
          <w:szCs w:val="18"/>
          <w:lang w:val="fr-FR"/>
        </w:rPr>
        <w:t xml:space="preserve">-   le premier prendre conscience qu'il faut remettre à sa place l'énergie thermique et abandonner l'effet Joule, </w:t>
      </w:r>
    </w:p>
    <w:p w14:paraId="09293A9E" w14:textId="77777777" w:rsidR="003B075F" w:rsidRPr="007E69CB" w:rsidRDefault="003B075F" w:rsidP="003B075F">
      <w:pPr>
        <w:spacing w:after="0"/>
        <w:ind w:left="340"/>
        <w:jc w:val="both"/>
        <w:rPr>
          <w:sz w:val="18"/>
          <w:szCs w:val="18"/>
          <w:lang w:val="fr-FR"/>
        </w:rPr>
      </w:pPr>
      <w:r w:rsidRPr="007E69CB">
        <w:rPr>
          <w:sz w:val="18"/>
          <w:szCs w:val="18"/>
          <w:lang w:val="fr-FR"/>
        </w:rPr>
        <w:t>-   le deuxième concentrer son action sur le stockage de masse de l'énergie électrique,</w:t>
      </w:r>
    </w:p>
    <w:p w14:paraId="0DBA793F" w14:textId="77777777" w:rsidR="003B075F" w:rsidRPr="007E69CB" w:rsidRDefault="003B075F" w:rsidP="003B075F">
      <w:pPr>
        <w:spacing w:after="60"/>
        <w:ind w:left="340"/>
        <w:jc w:val="both"/>
        <w:rPr>
          <w:sz w:val="18"/>
          <w:szCs w:val="18"/>
          <w:lang w:val="fr-FR"/>
        </w:rPr>
      </w:pPr>
      <w:r w:rsidRPr="007E69CB">
        <w:rPr>
          <w:sz w:val="18"/>
          <w:szCs w:val="18"/>
          <w:lang w:val="fr-FR"/>
        </w:rPr>
        <w:t>-   le 3</w:t>
      </w:r>
      <w:r w:rsidRPr="007E69CB">
        <w:rPr>
          <w:b/>
          <w:sz w:val="18"/>
          <w:szCs w:val="18"/>
          <w:vertAlign w:val="superscript"/>
          <w:lang w:val="fr-FR"/>
        </w:rPr>
        <w:t>eme</w:t>
      </w:r>
      <w:r w:rsidRPr="007E69CB">
        <w:rPr>
          <w:sz w:val="18"/>
          <w:szCs w:val="18"/>
          <w:lang w:val="fr-FR"/>
        </w:rPr>
        <w:t xml:space="preserve"> qui a vocation à devenir le pôle le plus important et le plus utile pour notre devenir énergétique compte tenu du fait que le prix de revient du kWh électrique renouvelable obtenu avec les nouvelles techniques évolue régulièrement à la baisse (voir page 113).</w:t>
      </w:r>
    </w:p>
    <w:p w14:paraId="45CA220E" w14:textId="77777777" w:rsidR="003B075F" w:rsidRPr="0098614D" w:rsidRDefault="003B075F" w:rsidP="003B075F">
      <w:pPr>
        <w:spacing w:before="120" w:after="0"/>
        <w:jc w:val="both"/>
        <w:rPr>
          <w:i/>
          <w:iCs/>
          <w:sz w:val="28"/>
          <w:szCs w:val="28"/>
          <w:lang w:val="fr-FR"/>
        </w:rPr>
      </w:pPr>
      <w:r w:rsidRPr="0098614D">
        <w:rPr>
          <w:i/>
          <w:iCs/>
          <w:sz w:val="28"/>
          <w:szCs w:val="28"/>
          <w:lang w:val="fr-FR"/>
        </w:rPr>
        <w:t>La dangerosité du nucléaire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4"/>
        <w:gridCol w:w="1243"/>
      </w:tblGrid>
      <w:tr w:rsidR="00CF7272" w14:paraId="306196E4" w14:textId="77777777" w:rsidTr="0074145E">
        <w:tc>
          <w:tcPr>
            <w:tcW w:w="8784" w:type="dxa"/>
          </w:tcPr>
          <w:p w14:paraId="4EA26A8B" w14:textId="6BF6E63B" w:rsidR="00CF7272" w:rsidRDefault="00CF7272" w:rsidP="00B42365">
            <w:pPr>
              <w:ind w:left="-113"/>
              <w:jc w:val="both"/>
              <w:rPr>
                <w:sz w:val="20"/>
                <w:szCs w:val="20"/>
                <w:lang w:val="fr-FR"/>
              </w:rPr>
            </w:pPr>
            <w:r>
              <w:rPr>
                <w:sz w:val="20"/>
                <w:szCs w:val="20"/>
                <w:lang w:val="fr-FR"/>
              </w:rPr>
              <w:t>Il y a le</w:t>
            </w:r>
            <w:r w:rsidRPr="003E1F6A">
              <w:rPr>
                <w:sz w:val="20"/>
                <w:szCs w:val="20"/>
                <w:lang w:val="fr-FR"/>
              </w:rPr>
              <w:t xml:space="preserve"> </w:t>
            </w:r>
            <w:r>
              <w:rPr>
                <w:sz w:val="20"/>
                <w:szCs w:val="20"/>
                <w:lang w:val="fr-FR"/>
              </w:rPr>
              <w:t xml:space="preserve">faible </w:t>
            </w:r>
            <w:r w:rsidRPr="003E1F6A">
              <w:rPr>
                <w:sz w:val="20"/>
                <w:szCs w:val="20"/>
                <w:lang w:val="fr-FR"/>
              </w:rPr>
              <w:t>risque qu’un groupe terroriste arrive à acquérir des matières fissiles telles que l’uranium 235 et produise une bombe</w:t>
            </w:r>
            <w:r>
              <w:rPr>
                <w:sz w:val="20"/>
                <w:szCs w:val="20"/>
                <w:lang w:val="fr-FR"/>
              </w:rPr>
              <w:t xml:space="preserve"> mais</w:t>
            </w:r>
            <w:r w:rsidRPr="003E1F6A">
              <w:rPr>
                <w:sz w:val="20"/>
                <w:szCs w:val="20"/>
                <w:lang w:val="fr-FR"/>
              </w:rPr>
              <w:t xml:space="preserve"> </w:t>
            </w:r>
            <w:r>
              <w:rPr>
                <w:sz w:val="20"/>
                <w:szCs w:val="20"/>
                <w:lang w:val="fr-FR"/>
              </w:rPr>
              <w:t xml:space="preserve">pour l’essentiel </w:t>
            </w:r>
            <w:r w:rsidRPr="003E1F6A">
              <w:rPr>
                <w:sz w:val="20"/>
                <w:szCs w:val="20"/>
                <w:lang w:val="fr-FR"/>
              </w:rPr>
              <w:t>la dangerosité </w:t>
            </w:r>
            <w:r>
              <w:rPr>
                <w:sz w:val="20"/>
                <w:szCs w:val="20"/>
                <w:lang w:val="fr-FR"/>
              </w:rPr>
              <w:t>du nucléaire est d’une part l</w:t>
            </w:r>
            <w:r w:rsidRPr="003E1F6A">
              <w:rPr>
                <w:sz w:val="20"/>
                <w:szCs w:val="20"/>
                <w:lang w:val="fr-FR"/>
              </w:rPr>
              <w:t xml:space="preserve">e modeste rendement de cette chaîne énergétique qui affecte encore un peu plus le réchauffement climatique </w:t>
            </w:r>
            <w:r>
              <w:rPr>
                <w:sz w:val="20"/>
                <w:szCs w:val="20"/>
                <w:lang w:val="fr-FR"/>
              </w:rPr>
              <w:t>et d’autre part le fait qu’en</w:t>
            </w:r>
            <w:r w:rsidRPr="00516D75">
              <w:rPr>
                <w:sz w:val="20"/>
                <w:szCs w:val="20"/>
                <w:lang w:val="fr-FR"/>
              </w:rPr>
              <w:t xml:space="preserve"> 1945, lorsque les Etats-Unis</w:t>
            </w:r>
            <w:r>
              <w:rPr>
                <w:sz w:val="20"/>
                <w:szCs w:val="20"/>
                <w:lang w:val="fr-FR"/>
              </w:rPr>
              <w:t xml:space="preserve"> </w:t>
            </w:r>
            <w:r w:rsidRPr="00516D75">
              <w:rPr>
                <w:sz w:val="20"/>
                <w:szCs w:val="20"/>
                <w:lang w:val="fr-FR"/>
              </w:rPr>
              <w:t xml:space="preserve">ont  détruit les villes japonaises de Hiroshima et Nagasaki avec des bombes atomiques avec </w:t>
            </w:r>
            <w:r>
              <w:rPr>
                <w:sz w:val="20"/>
                <w:szCs w:val="20"/>
                <w:lang w:val="fr-FR"/>
              </w:rPr>
              <w:t>l’</w:t>
            </w:r>
            <w:r w:rsidRPr="00516D75">
              <w:rPr>
                <w:sz w:val="20"/>
                <w:szCs w:val="20"/>
                <w:lang w:val="fr-FR"/>
              </w:rPr>
              <w:t>objectif de clore la 2eme guerre mondiale</w:t>
            </w:r>
            <w:r>
              <w:rPr>
                <w:sz w:val="20"/>
                <w:szCs w:val="20"/>
                <w:lang w:val="fr-FR"/>
              </w:rPr>
              <w:t>,</w:t>
            </w:r>
            <w:r w:rsidRPr="00516D75">
              <w:rPr>
                <w:sz w:val="20"/>
                <w:szCs w:val="20"/>
                <w:lang w:val="fr-FR"/>
              </w:rPr>
              <w:t xml:space="preserve"> ils étaient la seule puissance nucléaire du monde </w:t>
            </w:r>
            <w:r>
              <w:rPr>
                <w:sz w:val="20"/>
                <w:szCs w:val="20"/>
                <w:lang w:val="fr-FR"/>
              </w:rPr>
              <w:t xml:space="preserve">à posséder ce type d’arme </w:t>
            </w:r>
            <w:r w:rsidRPr="00516D75">
              <w:rPr>
                <w:sz w:val="20"/>
                <w:szCs w:val="20"/>
                <w:lang w:val="fr-FR"/>
              </w:rPr>
              <w:t>et ils ne pouvaient craindre la riposte. En 2023 le risque que les choses tournent mal est plus grand vu qu'une dizaine de pays possèdent maintenant l'arme nucléaire.</w:t>
            </w:r>
            <w:r>
              <w:rPr>
                <w:sz w:val="20"/>
                <w:szCs w:val="20"/>
                <w:lang w:val="fr-FR"/>
              </w:rPr>
              <w:t xml:space="preserve"> Lors de la COP28, la moitié des pays dans le monde ont décidés </w:t>
            </w:r>
            <w:r w:rsidR="007D78C2">
              <w:rPr>
                <w:sz w:val="20"/>
                <w:szCs w:val="20"/>
                <w:lang w:val="fr-FR"/>
              </w:rPr>
              <w:t xml:space="preserve">avec bon sens </w:t>
            </w:r>
            <w:r>
              <w:rPr>
                <w:sz w:val="20"/>
                <w:szCs w:val="20"/>
                <w:lang w:val="fr-FR"/>
              </w:rPr>
              <w:t xml:space="preserve">de tripler leur production d’électricité avec les ENR. Revers de la médaille </w:t>
            </w:r>
            <w:r w:rsidR="007D78C2">
              <w:rPr>
                <w:sz w:val="20"/>
                <w:szCs w:val="20"/>
                <w:lang w:val="fr-FR"/>
              </w:rPr>
              <w:t xml:space="preserve">avec </w:t>
            </w:r>
            <w:r>
              <w:rPr>
                <w:sz w:val="20"/>
                <w:szCs w:val="20"/>
                <w:lang w:val="fr-FR"/>
              </w:rPr>
              <w:t>la France</w:t>
            </w:r>
            <w:r w:rsidR="007D78C2">
              <w:rPr>
                <w:sz w:val="20"/>
                <w:szCs w:val="20"/>
                <w:lang w:val="fr-FR"/>
              </w:rPr>
              <w:t xml:space="preserve"> </w:t>
            </w:r>
            <w:r w:rsidR="00B42365">
              <w:rPr>
                <w:sz w:val="20"/>
                <w:szCs w:val="20"/>
                <w:lang w:val="fr-FR"/>
              </w:rPr>
              <w:t xml:space="preserve">qui se rallie aux 20 pays qui s’engagent à poursuivre avec le nucléaire et </w:t>
            </w:r>
            <w:r>
              <w:rPr>
                <w:sz w:val="20"/>
                <w:szCs w:val="20"/>
                <w:lang w:val="fr-FR"/>
              </w:rPr>
              <w:t xml:space="preserve">qui </w:t>
            </w:r>
            <w:r w:rsidR="007D78C2">
              <w:rPr>
                <w:sz w:val="20"/>
                <w:szCs w:val="20"/>
                <w:lang w:val="fr-FR"/>
              </w:rPr>
              <w:t xml:space="preserve">montre, sous l’autorité de son président, </w:t>
            </w:r>
            <w:hyperlink r:id="rId196" w:history="1">
              <w:r w:rsidR="007D78C2" w:rsidRPr="00685AE6">
                <w:rPr>
                  <w:rStyle w:val="Lienhypertexte"/>
                  <w:sz w:val="20"/>
                  <w:szCs w:val="20"/>
                  <w:lang w:val="fr-FR"/>
                </w:rPr>
                <w:t>le mauvais exemple</w:t>
              </w:r>
            </w:hyperlink>
            <w:r w:rsidR="007D78C2">
              <w:rPr>
                <w:sz w:val="20"/>
                <w:szCs w:val="20"/>
                <w:lang w:val="fr-FR"/>
              </w:rPr>
              <w:t xml:space="preserve"> en affirmant que le seul moyen de « sortir du charbon</w:t>
            </w:r>
            <w:r w:rsidR="0074145E">
              <w:rPr>
                <w:sz w:val="20"/>
                <w:szCs w:val="20"/>
                <w:lang w:val="fr-FR"/>
              </w:rPr>
              <w:t> »</w:t>
            </w:r>
            <w:r w:rsidR="007D78C2">
              <w:rPr>
                <w:sz w:val="20"/>
                <w:szCs w:val="20"/>
                <w:lang w:val="fr-FR"/>
              </w:rPr>
              <w:t xml:space="preserve"> est de rajouter le nucléaire eux ENR</w:t>
            </w:r>
            <w:r w:rsidR="0074145E">
              <w:rPr>
                <w:sz w:val="20"/>
                <w:szCs w:val="20"/>
                <w:lang w:val="fr-FR"/>
              </w:rPr>
              <w:t>.</w:t>
            </w:r>
          </w:p>
        </w:tc>
        <w:tc>
          <w:tcPr>
            <w:tcW w:w="673" w:type="dxa"/>
          </w:tcPr>
          <w:p w14:paraId="47DE25EC" w14:textId="730E2C55" w:rsidR="00CF7272" w:rsidRDefault="00CF7272" w:rsidP="00CF7272">
            <w:pPr>
              <w:jc w:val="center"/>
              <w:rPr>
                <w:sz w:val="20"/>
                <w:szCs w:val="20"/>
                <w:lang w:val="fr-FR"/>
              </w:rPr>
            </w:pPr>
            <w:r>
              <w:rPr>
                <w:noProof/>
                <w:sz w:val="20"/>
                <w:szCs w:val="20"/>
                <w:lang w:val="fr-FR"/>
              </w:rPr>
              <w:drawing>
                <wp:inline distT="0" distB="0" distL="0" distR="0" wp14:anchorId="52F049B2" wp14:editId="66656A58">
                  <wp:extent cx="652214" cy="1638300"/>
                  <wp:effectExtent l="0" t="0" r="0" b="0"/>
                  <wp:docPr id="138568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61649" cy="1662000"/>
                          </a:xfrm>
                          <a:prstGeom prst="rect">
                            <a:avLst/>
                          </a:prstGeom>
                          <a:noFill/>
                          <a:ln>
                            <a:noFill/>
                          </a:ln>
                        </pic:spPr>
                      </pic:pic>
                    </a:graphicData>
                  </a:graphic>
                </wp:inline>
              </w:drawing>
            </w:r>
          </w:p>
        </w:tc>
      </w:tr>
    </w:tbl>
    <w:p w14:paraId="0B871B37" w14:textId="6F6BBD94" w:rsidR="003B075F" w:rsidRPr="001F45DF" w:rsidRDefault="003B075F" w:rsidP="0074145E">
      <w:pPr>
        <w:spacing w:before="120" w:after="60"/>
        <w:jc w:val="both"/>
        <w:rPr>
          <w:i/>
          <w:iCs/>
          <w:sz w:val="24"/>
          <w:szCs w:val="24"/>
          <w:lang w:val="fr-FR"/>
        </w:rPr>
      </w:pPr>
      <w:r>
        <w:rPr>
          <w:i/>
          <w:iCs/>
          <w:sz w:val="24"/>
          <w:szCs w:val="24"/>
          <w:lang w:val="fr-FR"/>
        </w:rPr>
        <w:t>D</w:t>
      </w:r>
      <w:r w:rsidRPr="001F45DF">
        <w:rPr>
          <w:i/>
          <w:iCs/>
          <w:sz w:val="24"/>
          <w:szCs w:val="24"/>
          <w:lang w:val="fr-FR"/>
        </w:rPr>
        <w:t>es déchets radioactifs</w:t>
      </w:r>
    </w:p>
    <w:p w14:paraId="7D8BE54B" w14:textId="7D91EB6E" w:rsidR="003B075F" w:rsidRPr="007E69CB" w:rsidRDefault="003B075F" w:rsidP="0074145E">
      <w:pPr>
        <w:spacing w:after="0"/>
        <w:jc w:val="both"/>
        <w:rPr>
          <w:sz w:val="20"/>
          <w:szCs w:val="20"/>
          <w:lang w:val="fr-FR"/>
        </w:rPr>
      </w:pPr>
      <w:r w:rsidRPr="007E69CB">
        <w:rPr>
          <w:sz w:val="20"/>
          <w:szCs w:val="20"/>
          <w:lang w:val="fr-FR"/>
        </w:rPr>
        <w:t xml:space="preserve">La Finlande est pour l'instant le seul pays à avoir construit dans le granit un site profond de stockage des dangereux déchets radioactifs devançant la Suisse ainsi que la Suède qui envisagent de le faire également dans le granit. Le projet français </w:t>
      </w:r>
      <w:proofErr w:type="spellStart"/>
      <w:r w:rsidRPr="007E69CB">
        <w:rPr>
          <w:i/>
          <w:iCs/>
          <w:sz w:val="20"/>
          <w:szCs w:val="20"/>
          <w:lang w:val="fr-FR"/>
        </w:rPr>
        <w:t>Cigéo</w:t>
      </w:r>
      <w:proofErr w:type="spellEnd"/>
      <w:r w:rsidRPr="007E69CB">
        <w:rPr>
          <w:sz w:val="20"/>
          <w:szCs w:val="20"/>
          <w:lang w:val="fr-FR"/>
        </w:rPr>
        <w:t xml:space="preserve"> de Bure, qui envisage de le faire dans l'argile en remplacement du stockage actuel en surface est fortement contesté. Force est de constater que malgré la dangerosité des déchets radioactifs et après plus de soixante ans d’exploitation de l’énergie nucléaire en France, il n’existe toujours pas de solution durable et sûre de stockage dans notre pays. Selon l'organisme </w:t>
      </w:r>
      <w:proofErr w:type="spellStart"/>
      <w:r w:rsidRPr="007E69CB">
        <w:rPr>
          <w:i/>
          <w:iCs/>
          <w:sz w:val="20"/>
          <w:szCs w:val="20"/>
          <w:lang w:val="fr-FR"/>
        </w:rPr>
        <w:t>Orano</w:t>
      </w:r>
      <w:proofErr w:type="spellEnd"/>
      <w:r w:rsidRPr="007E69CB">
        <w:rPr>
          <w:sz w:val="20"/>
          <w:szCs w:val="20"/>
          <w:lang w:val="fr-FR"/>
        </w:rPr>
        <w:t xml:space="preserve">, les déchets radioactifs « à vie longue » qui ne représentent que 10 % du stock total de déchets radioactifs concentrent 99,9 % de la radioactivité totale et demeurent actifs pendant plus de 300 ans voire des milliers d'années. Suite à la catastrophe de Fukushima au Japon il faut rappeler que la dangerosité du nucléaire est associée au risque sismique. Les réacteurs à neutrons rapides à sels fondus avec une durée de vie des déchets radioactifs limitée à une cinquantaine d’années, seraient une solution pour ce qui concerne la dangerosité. Ils seraient également une solution intéressante en termes de performance mais avec une température à la source chaude élevée voisine de 700 °C très contraignante en ce qui concerne les problèmes métallurgiques. </w:t>
      </w:r>
    </w:p>
    <w:p w14:paraId="22B61587" w14:textId="77777777" w:rsidR="007E69CB" w:rsidRDefault="007E69CB" w:rsidP="0074145E">
      <w:pPr>
        <w:spacing w:after="0"/>
        <w:jc w:val="both"/>
        <w:rPr>
          <w:i/>
          <w:iCs/>
          <w:sz w:val="18"/>
          <w:szCs w:val="18"/>
          <w:lang w:val="fr-FR"/>
        </w:rPr>
      </w:pPr>
    </w:p>
    <w:p w14:paraId="71B1588B" w14:textId="77777777" w:rsidR="007E69CB" w:rsidRPr="007E69CB" w:rsidRDefault="007E69CB" w:rsidP="0074145E">
      <w:pPr>
        <w:spacing w:after="0"/>
        <w:jc w:val="both"/>
        <w:rPr>
          <w:i/>
          <w:iCs/>
          <w:sz w:val="18"/>
          <w:szCs w:val="18"/>
          <w:lang w:val="fr-FR"/>
        </w:rPr>
      </w:pPr>
    </w:p>
    <w:p w14:paraId="5553A9E1" w14:textId="77777777" w:rsidR="007E69CB" w:rsidRDefault="007E69CB" w:rsidP="007E69CB">
      <w:pPr>
        <w:spacing w:after="0"/>
        <w:ind w:left="170"/>
        <w:jc w:val="both"/>
        <w:rPr>
          <w:i/>
          <w:iCs/>
          <w:sz w:val="20"/>
          <w:szCs w:val="20"/>
          <w:lang w:val="fr-FR"/>
        </w:rPr>
      </w:pPr>
      <w:r w:rsidRPr="007E69CB">
        <w:rPr>
          <w:i/>
          <w:iCs/>
          <w:sz w:val="20"/>
          <w:szCs w:val="20"/>
          <w:lang w:val="fr-FR"/>
        </w:rPr>
        <w:t xml:space="preserve">La politique énergétique orientée vers le nucléaire de notre Président ne pourra pas remplacer la combustion. </w:t>
      </w:r>
    </w:p>
    <w:p w14:paraId="678D8D5E" w14:textId="05A90E2F" w:rsidR="007E69CB" w:rsidRPr="007E69CB" w:rsidRDefault="007E69CB" w:rsidP="007E69CB">
      <w:pPr>
        <w:spacing w:after="240"/>
        <w:ind w:left="170"/>
        <w:jc w:val="both"/>
        <w:rPr>
          <w:i/>
          <w:iCs/>
          <w:sz w:val="20"/>
          <w:szCs w:val="20"/>
          <w:lang w:val="fr-FR"/>
        </w:rPr>
      </w:pPr>
      <w:r w:rsidRPr="007E69CB">
        <w:rPr>
          <w:i/>
          <w:iCs/>
          <w:sz w:val="20"/>
          <w:szCs w:val="20"/>
          <w:lang w:val="fr-FR"/>
        </w:rPr>
        <w:t>À cela une raison simple, la dépendance de nos réacteurs nucléaires à l'uranium enrichi russe</w:t>
      </w:r>
      <w:r>
        <w:rPr>
          <w:i/>
          <w:iCs/>
          <w:sz w:val="20"/>
          <w:szCs w:val="20"/>
          <w:lang w:val="fr-FR"/>
        </w:rPr>
        <w:t>.</w:t>
      </w:r>
    </w:p>
    <w:p w14:paraId="432F7486" w14:textId="6201CF79" w:rsidR="003B075F" w:rsidRPr="001F45DF" w:rsidRDefault="003B075F" w:rsidP="003B075F">
      <w:pPr>
        <w:spacing w:after="0"/>
        <w:jc w:val="both"/>
        <w:rPr>
          <w:i/>
          <w:iCs/>
          <w:sz w:val="24"/>
          <w:szCs w:val="24"/>
          <w:lang w:val="fr-FR"/>
        </w:rPr>
      </w:pPr>
      <w:r>
        <w:rPr>
          <w:i/>
          <w:iCs/>
          <w:sz w:val="24"/>
          <w:szCs w:val="24"/>
          <w:lang w:val="fr-FR"/>
        </w:rPr>
        <w:lastRenderedPageBreak/>
        <w:t xml:space="preserve">Du </w:t>
      </w:r>
      <w:r w:rsidRPr="001F45DF">
        <w:rPr>
          <w:i/>
          <w:iCs/>
          <w:sz w:val="24"/>
          <w:szCs w:val="24"/>
          <w:lang w:val="fr-FR"/>
        </w:rPr>
        <w:t>militaire</w:t>
      </w:r>
    </w:p>
    <w:p w14:paraId="0E96076F" w14:textId="77777777" w:rsidR="003B075F" w:rsidRDefault="003B075F" w:rsidP="003B075F">
      <w:pPr>
        <w:spacing w:after="0"/>
        <w:jc w:val="both"/>
        <w:rPr>
          <w:sz w:val="20"/>
          <w:szCs w:val="20"/>
          <w:lang w:val="fr-FR"/>
        </w:rPr>
      </w:pPr>
      <w:r w:rsidRPr="003E1F6A">
        <w:rPr>
          <w:sz w:val="20"/>
          <w:szCs w:val="20"/>
          <w:lang w:val="fr-FR"/>
        </w:rPr>
        <w:t>Selon l’Institut international de recherche sur la paix de Stockholm, l’énorme arsenal nucléaire russe et américain constitué pendant la guerre froide a été divisé par plus de cinq depuis son record absolu de 1986. Avec plus de 70</w:t>
      </w:r>
      <w:r>
        <w:rPr>
          <w:sz w:val="20"/>
          <w:szCs w:val="20"/>
          <w:lang w:val="fr-FR"/>
        </w:rPr>
        <w:t xml:space="preserve"> </w:t>
      </w:r>
      <w:r w:rsidRPr="003E1F6A">
        <w:rPr>
          <w:sz w:val="20"/>
          <w:szCs w:val="20"/>
          <w:lang w:val="fr-FR"/>
        </w:rPr>
        <w:t>000 têtes nucléaires</w:t>
      </w:r>
      <w:r>
        <w:rPr>
          <w:sz w:val="20"/>
          <w:szCs w:val="20"/>
          <w:lang w:val="fr-FR"/>
        </w:rPr>
        <w:t>,</w:t>
      </w:r>
      <w:r w:rsidRPr="003E1F6A">
        <w:rPr>
          <w:sz w:val="20"/>
          <w:szCs w:val="20"/>
          <w:lang w:val="fr-FR"/>
        </w:rPr>
        <w:t xml:space="preserve"> Moscou et Washington contrôlaient en effet à l'époque 90</w:t>
      </w:r>
      <w:r>
        <w:rPr>
          <w:sz w:val="20"/>
          <w:szCs w:val="20"/>
          <w:lang w:val="fr-FR"/>
        </w:rPr>
        <w:t xml:space="preserve"> </w:t>
      </w:r>
      <w:r w:rsidRPr="003E1F6A">
        <w:rPr>
          <w:sz w:val="20"/>
          <w:szCs w:val="20"/>
          <w:lang w:val="fr-FR"/>
        </w:rPr>
        <w:t>% de l'armement nucléaire mondial. Les neuf nations dotées actuellement de « la bombe » (Russie, Etats-Unis</w:t>
      </w:r>
      <w:r>
        <w:rPr>
          <w:sz w:val="20"/>
          <w:szCs w:val="20"/>
          <w:lang w:val="fr-FR"/>
        </w:rPr>
        <w:t>,</w:t>
      </w:r>
      <w:r w:rsidRPr="003E1F6A">
        <w:rPr>
          <w:sz w:val="20"/>
          <w:szCs w:val="20"/>
          <w:lang w:val="fr-FR"/>
        </w:rPr>
        <w:t xml:space="preserve"> Royaume-Uni, France, Chine, Inde, Pakistan, Israël et Corée du Nord) ne détien</w:t>
      </w:r>
      <w:r>
        <w:rPr>
          <w:sz w:val="20"/>
          <w:szCs w:val="20"/>
          <w:lang w:val="fr-FR"/>
        </w:rPr>
        <w:t>draient</w:t>
      </w:r>
      <w:r w:rsidRPr="003E1F6A">
        <w:rPr>
          <w:sz w:val="20"/>
          <w:szCs w:val="20"/>
          <w:lang w:val="fr-FR"/>
        </w:rPr>
        <w:t xml:space="preserve"> plus selon cet organisme "que" 12.705 têtes nucléaires. </w:t>
      </w:r>
      <w:r>
        <w:rPr>
          <w:sz w:val="20"/>
          <w:szCs w:val="20"/>
          <w:lang w:val="fr-FR"/>
        </w:rPr>
        <w:t xml:space="preserve">Avec </w:t>
      </w:r>
      <w:r w:rsidRPr="003E1F6A">
        <w:rPr>
          <w:sz w:val="20"/>
          <w:szCs w:val="20"/>
          <w:lang w:val="fr-FR"/>
        </w:rPr>
        <w:t>la guerre en Ukraine on peut craindre que cette ère de désarmement dévoilé</w:t>
      </w:r>
      <w:r>
        <w:rPr>
          <w:sz w:val="20"/>
          <w:szCs w:val="20"/>
          <w:lang w:val="fr-FR"/>
        </w:rPr>
        <w:t>e</w:t>
      </w:r>
      <w:r w:rsidRPr="003E1F6A">
        <w:rPr>
          <w:sz w:val="20"/>
          <w:szCs w:val="20"/>
          <w:lang w:val="fr-FR"/>
        </w:rPr>
        <w:t xml:space="preserve"> par le centre de recherche suédois ne cesse. Le nucléaire « militaire » et ses graves </w:t>
      </w:r>
      <w:r>
        <w:rPr>
          <w:sz w:val="20"/>
          <w:szCs w:val="20"/>
          <w:lang w:val="fr-FR"/>
        </w:rPr>
        <w:t>conséquences</w:t>
      </w:r>
      <w:r w:rsidRPr="003E1F6A">
        <w:rPr>
          <w:sz w:val="20"/>
          <w:szCs w:val="20"/>
          <w:lang w:val="fr-FR"/>
        </w:rPr>
        <w:t xml:space="preserve"> en ce qui concerne la sécurité est quoiqu’on en dise étroitement associé au nucléaire « civil » et ses centrales qui produisent de l'électricité. Un conflit nucléaire, même limité à l’Inde et au Pakistan entraînerait selon une étude de chercheurs américains</w:t>
      </w:r>
      <w:r>
        <w:rPr>
          <w:sz w:val="20"/>
          <w:szCs w:val="20"/>
          <w:lang w:val="fr-FR"/>
        </w:rPr>
        <w:t>,</w:t>
      </w:r>
      <w:r w:rsidRPr="003E1F6A">
        <w:rPr>
          <w:sz w:val="20"/>
          <w:szCs w:val="20"/>
          <w:lang w:val="fr-FR"/>
        </w:rPr>
        <w:t xml:space="preserve"> une réduction de 7</w:t>
      </w:r>
      <w:r>
        <w:rPr>
          <w:sz w:val="20"/>
          <w:szCs w:val="20"/>
          <w:lang w:val="fr-FR"/>
        </w:rPr>
        <w:t xml:space="preserve"> </w:t>
      </w:r>
      <w:r w:rsidRPr="003E1F6A">
        <w:rPr>
          <w:sz w:val="20"/>
          <w:szCs w:val="20"/>
          <w:lang w:val="fr-FR"/>
        </w:rPr>
        <w:t>% des rendements agricoles mondiaux dans les 5 années suivant les explosions ce qui pourrait déboucher selon eux sur une famine provoquant la mort de 2 milliards d’</w:t>
      </w:r>
      <w:r>
        <w:rPr>
          <w:sz w:val="20"/>
          <w:szCs w:val="20"/>
          <w:lang w:val="fr-FR"/>
        </w:rPr>
        <w:t>individus</w:t>
      </w:r>
      <w:r w:rsidRPr="003E1F6A">
        <w:rPr>
          <w:sz w:val="20"/>
          <w:szCs w:val="20"/>
          <w:lang w:val="fr-FR"/>
        </w:rPr>
        <w:t>. Le nouveau réacteur nucléaire français de Flamanville</w:t>
      </w:r>
      <w:r>
        <w:rPr>
          <w:sz w:val="20"/>
          <w:szCs w:val="20"/>
          <w:lang w:val="fr-FR"/>
        </w:rPr>
        <w:t>,</w:t>
      </w:r>
      <w:r w:rsidRPr="003E1F6A">
        <w:rPr>
          <w:sz w:val="20"/>
          <w:szCs w:val="20"/>
          <w:lang w:val="fr-FR"/>
        </w:rPr>
        <w:t xml:space="preserve"> qui va lui réchauffer la mer sous le contrôle de l'ASN est l’aboutissement du processus imaginé par les USA pour leurs réacteurs à eau pressurisée, le CEA ayant proposé des modifications en fonction des incidents.  Pour la liste des accidents nucléaire</w:t>
      </w:r>
      <w:r>
        <w:rPr>
          <w:sz w:val="20"/>
          <w:szCs w:val="20"/>
          <w:lang w:val="fr-FR"/>
        </w:rPr>
        <w:t>s</w:t>
      </w:r>
      <w:r w:rsidRPr="003E1F6A">
        <w:rPr>
          <w:sz w:val="20"/>
          <w:szCs w:val="20"/>
          <w:lang w:val="fr-FR"/>
        </w:rPr>
        <w:t xml:space="preserve"> par niveaux de gravité on peut se reporter à Wikipédia et à UNSCAR. Le réacteur de Tchernobyl était une unité soviétique difficile à piloter et l'accident a été traité à la soviétique. Quant aux réacteurs japonais de Fukushima à eau bouillante BWR, une vidéo de l'ASN explique le déroulement de l’accident, les difficultés, les erreurs et les conséquences.</w:t>
      </w:r>
      <w:r>
        <w:rPr>
          <w:sz w:val="20"/>
          <w:szCs w:val="20"/>
          <w:lang w:val="fr-FR"/>
        </w:rPr>
        <w:t xml:space="preserve"> </w:t>
      </w:r>
      <w:r w:rsidRPr="003E1F6A">
        <w:rPr>
          <w:sz w:val="20"/>
          <w:szCs w:val="20"/>
          <w:lang w:val="fr-FR"/>
        </w:rPr>
        <w:t xml:space="preserve">La dangerosité du nucléaire comme le rappelle </w:t>
      </w:r>
      <w:r w:rsidRPr="003E1F6A">
        <w:rPr>
          <w:i/>
          <w:iCs/>
          <w:sz w:val="20"/>
          <w:szCs w:val="20"/>
          <w:lang w:val="fr-FR"/>
        </w:rPr>
        <w:t xml:space="preserve">Mr </w:t>
      </w:r>
      <w:proofErr w:type="spellStart"/>
      <w:r w:rsidRPr="003E1F6A">
        <w:rPr>
          <w:i/>
          <w:iCs/>
          <w:sz w:val="20"/>
          <w:szCs w:val="20"/>
          <w:lang w:val="fr-FR"/>
        </w:rPr>
        <w:t>Laponche</w:t>
      </w:r>
      <w:proofErr w:type="spellEnd"/>
      <w:r w:rsidRPr="003E1F6A">
        <w:rPr>
          <w:sz w:val="20"/>
          <w:szCs w:val="20"/>
          <w:lang w:val="fr-FR"/>
        </w:rPr>
        <w:t xml:space="preserve"> </w:t>
      </w:r>
      <w:r>
        <w:rPr>
          <w:sz w:val="20"/>
          <w:szCs w:val="20"/>
          <w:lang w:val="fr-FR"/>
        </w:rPr>
        <w:t xml:space="preserve">fondateur de </w:t>
      </w:r>
      <w:proofErr w:type="spellStart"/>
      <w:r>
        <w:rPr>
          <w:sz w:val="20"/>
          <w:szCs w:val="20"/>
          <w:lang w:val="fr-FR"/>
        </w:rPr>
        <w:t>l’Ademe</w:t>
      </w:r>
      <w:proofErr w:type="spellEnd"/>
      <w:r>
        <w:rPr>
          <w:sz w:val="20"/>
          <w:szCs w:val="20"/>
          <w:lang w:val="fr-FR"/>
        </w:rPr>
        <w:t xml:space="preserve"> </w:t>
      </w:r>
      <w:r w:rsidRPr="003E1F6A">
        <w:rPr>
          <w:sz w:val="20"/>
          <w:szCs w:val="20"/>
          <w:lang w:val="fr-FR"/>
        </w:rPr>
        <w:t>depuis bien longtemps est double :</w:t>
      </w:r>
    </w:p>
    <w:p w14:paraId="2CA7DD21" w14:textId="77777777" w:rsidR="003B075F" w:rsidRPr="003E1F6A" w:rsidRDefault="003B075F" w:rsidP="003B075F">
      <w:pPr>
        <w:spacing w:after="0"/>
        <w:ind w:left="113"/>
        <w:rPr>
          <w:sz w:val="20"/>
          <w:szCs w:val="20"/>
          <w:lang w:val="fr-FR"/>
        </w:rPr>
      </w:pPr>
      <w:r w:rsidRPr="003E1F6A">
        <w:rPr>
          <w:sz w:val="20"/>
          <w:szCs w:val="20"/>
          <w:lang w:val="fr-FR"/>
        </w:rPr>
        <w:t xml:space="preserve">- celle du nucléaire civil en raison de la radioactivité des déchets et la difficulté de leur stockage </w:t>
      </w:r>
    </w:p>
    <w:p w14:paraId="3EDB107B" w14:textId="77777777" w:rsidR="003B075F" w:rsidRPr="003E1F6A" w:rsidRDefault="003B075F" w:rsidP="003B075F">
      <w:pPr>
        <w:spacing w:after="0"/>
        <w:ind w:left="113"/>
        <w:jc w:val="both"/>
        <w:rPr>
          <w:sz w:val="20"/>
          <w:szCs w:val="20"/>
          <w:lang w:val="fr-FR"/>
        </w:rPr>
      </w:pPr>
      <w:r w:rsidRPr="003E1F6A">
        <w:rPr>
          <w:sz w:val="20"/>
          <w:szCs w:val="20"/>
          <w:lang w:val="fr-FR"/>
        </w:rPr>
        <w:t xml:space="preserve">- celle du nucléaire militaire avec selon un institut international de recherche sur </w:t>
      </w:r>
      <w:proofErr w:type="gramStart"/>
      <w:r w:rsidRPr="003E1F6A">
        <w:rPr>
          <w:sz w:val="20"/>
          <w:szCs w:val="20"/>
          <w:lang w:val="fr-FR"/>
        </w:rPr>
        <w:t>la paix basé</w:t>
      </w:r>
      <w:proofErr w:type="gramEnd"/>
      <w:r w:rsidRPr="003E1F6A">
        <w:rPr>
          <w:sz w:val="20"/>
          <w:szCs w:val="20"/>
          <w:lang w:val="fr-FR"/>
        </w:rPr>
        <w:t xml:space="preserve"> à Stockholm : la Russie qui dispose de 6</w:t>
      </w:r>
      <w:r>
        <w:rPr>
          <w:sz w:val="20"/>
          <w:szCs w:val="20"/>
          <w:lang w:val="fr-FR"/>
        </w:rPr>
        <w:t xml:space="preserve"> </w:t>
      </w:r>
      <w:r w:rsidRPr="003E1F6A">
        <w:rPr>
          <w:sz w:val="20"/>
          <w:szCs w:val="20"/>
          <w:lang w:val="fr-FR"/>
        </w:rPr>
        <w:t xml:space="preserve">255 </w:t>
      </w:r>
      <w:proofErr w:type="gramStart"/>
      <w:r w:rsidRPr="003E1F6A">
        <w:rPr>
          <w:sz w:val="20"/>
          <w:szCs w:val="20"/>
          <w:lang w:val="fr-FR"/>
        </w:rPr>
        <w:t>tête nucléaires</w:t>
      </w:r>
      <w:proofErr w:type="gramEnd"/>
      <w:r w:rsidRPr="003E1F6A">
        <w:rPr>
          <w:sz w:val="20"/>
          <w:szCs w:val="20"/>
          <w:lang w:val="fr-FR"/>
        </w:rPr>
        <w:t>, les États-Unis de 5</w:t>
      </w:r>
      <w:r>
        <w:rPr>
          <w:sz w:val="20"/>
          <w:szCs w:val="20"/>
          <w:lang w:val="fr-FR"/>
        </w:rPr>
        <w:t xml:space="preserve"> </w:t>
      </w:r>
      <w:r w:rsidRPr="003E1F6A">
        <w:rPr>
          <w:sz w:val="20"/>
          <w:szCs w:val="20"/>
          <w:lang w:val="fr-FR"/>
        </w:rPr>
        <w:t>550, contre 350 pour la Chine, près de 300 pour le parc français et une vingtaine de bombes atomiques pour l'arsenal nord-coréen.</w:t>
      </w:r>
    </w:p>
    <w:p w14:paraId="7514222F" w14:textId="77777777" w:rsidR="003B075F" w:rsidRPr="003E1F6A" w:rsidRDefault="003B075F" w:rsidP="003B075F">
      <w:pPr>
        <w:spacing w:after="60"/>
        <w:jc w:val="both"/>
        <w:rPr>
          <w:sz w:val="20"/>
          <w:szCs w:val="20"/>
          <w:lang w:val="fr-FR"/>
        </w:rPr>
      </w:pPr>
      <w:r w:rsidRPr="003E1F6A">
        <w:rPr>
          <w:sz w:val="20"/>
          <w:szCs w:val="20"/>
          <w:lang w:val="fr-FR"/>
        </w:rPr>
        <w:t xml:space="preserve">Elle est même triple si l’on </w:t>
      </w:r>
      <w:r>
        <w:rPr>
          <w:sz w:val="20"/>
          <w:szCs w:val="20"/>
          <w:lang w:val="fr-FR"/>
        </w:rPr>
        <w:t xml:space="preserve">considère </w:t>
      </w:r>
      <w:r w:rsidRPr="003E1F6A">
        <w:rPr>
          <w:sz w:val="20"/>
          <w:szCs w:val="20"/>
          <w:lang w:val="fr-FR"/>
        </w:rPr>
        <w:t>la Russie et l’Ukraine qui s’accusent mutuellement de bombarder la plus grande centrale nucléaire européenne de Zaporijia. Un conflit militaire comme cel</w:t>
      </w:r>
      <w:r>
        <w:rPr>
          <w:sz w:val="20"/>
          <w:szCs w:val="20"/>
          <w:lang w:val="fr-FR"/>
        </w:rPr>
        <w:t>ui</w:t>
      </w:r>
      <w:r w:rsidRPr="003E1F6A">
        <w:rPr>
          <w:sz w:val="20"/>
          <w:szCs w:val="20"/>
          <w:lang w:val="fr-FR"/>
        </w:rPr>
        <w:t xml:space="preserve"> entre l’Ukraine et la Russie accroît en effet singulièrement la dangerosité du nucléaire civil. On mesure cette dangerosité en observant que le dernier des 6 réacteurs encore en activité de la centrale nucléaire de Zaporijia a dû lui aussi être arrêté par l'opérateur ukrainien en </w:t>
      </w:r>
      <w:r>
        <w:rPr>
          <w:sz w:val="20"/>
          <w:szCs w:val="20"/>
          <w:lang w:val="fr-FR"/>
        </w:rPr>
        <w:t>s</w:t>
      </w:r>
      <w:r w:rsidRPr="003E1F6A">
        <w:rPr>
          <w:sz w:val="20"/>
          <w:szCs w:val="20"/>
          <w:lang w:val="fr-FR"/>
        </w:rPr>
        <w:t>eptembre 2022.  Ceci probablement s</w:t>
      </w:r>
      <w:r>
        <w:rPr>
          <w:sz w:val="20"/>
          <w:szCs w:val="20"/>
          <w:lang w:val="fr-FR"/>
        </w:rPr>
        <w:t>ur</w:t>
      </w:r>
      <w:r w:rsidRPr="003E1F6A">
        <w:rPr>
          <w:sz w:val="20"/>
          <w:szCs w:val="20"/>
          <w:lang w:val="fr-FR"/>
        </w:rPr>
        <w:t xml:space="preserve"> les conseils de L'AIE alors qu'elle produisait selon cet opérateur l’électricité nécessaire au refroidissement du combustible nucléaire et à la sécurité du site. Cela n'enlève en rien la dangerosité du nucléaire mais notre présiden</w:t>
      </w:r>
      <w:r>
        <w:rPr>
          <w:sz w:val="20"/>
          <w:szCs w:val="20"/>
          <w:lang w:val="fr-FR"/>
        </w:rPr>
        <w:t>t</w:t>
      </w:r>
      <w:r w:rsidRPr="003E1F6A">
        <w:rPr>
          <w:sz w:val="20"/>
          <w:szCs w:val="20"/>
          <w:lang w:val="fr-FR"/>
        </w:rPr>
        <w:t xml:space="preserve"> a raison de souligner que « l’occupation russe » de la plus grande centrale nucléaire européenne de Zaporijia est la cause des risques qui pèse sur cette centrale et la raison pour laquelle il a demandé </w:t>
      </w:r>
      <w:r>
        <w:rPr>
          <w:sz w:val="20"/>
          <w:szCs w:val="20"/>
          <w:lang w:val="fr-FR"/>
        </w:rPr>
        <w:t>qu</w:t>
      </w:r>
      <w:r w:rsidRPr="003E1F6A">
        <w:rPr>
          <w:sz w:val="20"/>
          <w:szCs w:val="20"/>
          <w:lang w:val="fr-FR"/>
        </w:rPr>
        <w:t xml:space="preserve">’en </w:t>
      </w:r>
      <w:r>
        <w:rPr>
          <w:sz w:val="20"/>
          <w:szCs w:val="20"/>
          <w:lang w:val="fr-FR"/>
        </w:rPr>
        <w:t xml:space="preserve">soit </w:t>
      </w:r>
      <w:r w:rsidRPr="003E1F6A">
        <w:rPr>
          <w:sz w:val="20"/>
          <w:szCs w:val="20"/>
          <w:lang w:val="fr-FR"/>
        </w:rPr>
        <w:t>retir</w:t>
      </w:r>
      <w:r>
        <w:rPr>
          <w:sz w:val="20"/>
          <w:szCs w:val="20"/>
          <w:lang w:val="fr-FR"/>
        </w:rPr>
        <w:t>é</w:t>
      </w:r>
      <w:r w:rsidRPr="003E1F6A">
        <w:rPr>
          <w:sz w:val="20"/>
          <w:szCs w:val="20"/>
          <w:lang w:val="fr-FR"/>
        </w:rPr>
        <w:t xml:space="preserve"> toutes les armes.</w:t>
      </w:r>
    </w:p>
    <w:p w14:paraId="786C86DD" w14:textId="77777777" w:rsidR="003B075F" w:rsidRPr="0054628B" w:rsidRDefault="003B075F" w:rsidP="003B075F">
      <w:pPr>
        <w:spacing w:before="120" w:after="60"/>
        <w:jc w:val="both"/>
        <w:rPr>
          <w:rFonts w:asciiTheme="majorHAnsi" w:hAnsiTheme="majorHAnsi" w:cstheme="majorHAnsi"/>
          <w:i/>
          <w:iCs/>
          <w:lang w:val="fr-FR"/>
        </w:rPr>
      </w:pPr>
      <w:r w:rsidRPr="0054628B">
        <w:rPr>
          <w:rFonts w:asciiTheme="majorHAnsi" w:hAnsiTheme="majorHAnsi" w:cstheme="majorHAnsi"/>
          <w:i/>
          <w:iCs/>
          <w:lang w:val="fr-FR"/>
        </w:rPr>
        <w:t>Un peu d’histoire</w:t>
      </w:r>
    </w:p>
    <w:p w14:paraId="767EC764" w14:textId="77777777" w:rsidR="003B075F" w:rsidRPr="0086716A" w:rsidRDefault="003B075F" w:rsidP="003B075F">
      <w:pPr>
        <w:spacing w:after="0"/>
        <w:jc w:val="both"/>
        <w:rPr>
          <w:sz w:val="20"/>
          <w:szCs w:val="20"/>
          <w:lang w:val="fr-FR"/>
        </w:rPr>
      </w:pPr>
      <w:r w:rsidRPr="0086716A">
        <w:rPr>
          <w:rFonts w:asciiTheme="majorHAnsi" w:hAnsiTheme="majorHAnsi" w:cstheme="majorHAnsi"/>
          <w:sz w:val="20"/>
          <w:szCs w:val="20"/>
          <w:lang w:val="fr-FR"/>
        </w:rPr>
        <w:t xml:space="preserve">La catastrophe nucléaire majeure de la centrale de Tchernobyl qui a explosée il y a plus de 50 ans en augmentant dangereusement la radioactivité en Europe a été provoquée par une gouvernance russe autoritaire et inadaptée du temps de la république socialiste soviétique d'Ukraine en URSS. Cette autorité excessive de la nation russe actuelle n’est pas totalement éteinte et atteint son point culminant avec l’invasion militaire de l’Ukraine sous l’autorité d’un président russe qui pourrait bien prochainement se trouver contraint de négocier pour éviter une guerre nucléaire. </w:t>
      </w:r>
      <w:r w:rsidRPr="0086716A">
        <w:rPr>
          <w:i/>
          <w:iCs/>
          <w:sz w:val="20"/>
          <w:szCs w:val="20"/>
          <w:lang w:val="fr-FR"/>
        </w:rPr>
        <w:t xml:space="preserve"> </w:t>
      </w:r>
      <w:r w:rsidRPr="0086716A">
        <w:rPr>
          <w:sz w:val="20"/>
          <w:szCs w:val="20"/>
          <w:lang w:val="fr-FR"/>
        </w:rPr>
        <w:t xml:space="preserve">Homo sapiens qui a réussi en mer du Japon à vaincre la dangerosité naturelle du fugu un poisson délicieux qui contient pourtant un poison extrêmement puissant, la </w:t>
      </w:r>
      <w:r w:rsidRPr="0086716A">
        <w:rPr>
          <w:i/>
          <w:iCs/>
          <w:sz w:val="20"/>
          <w:szCs w:val="20"/>
          <w:lang w:val="fr-FR"/>
        </w:rPr>
        <w:t>tétrodotoxine</w:t>
      </w:r>
      <w:r w:rsidRPr="0086716A">
        <w:rPr>
          <w:sz w:val="20"/>
          <w:szCs w:val="20"/>
          <w:lang w:val="fr-FR"/>
        </w:rPr>
        <w:t>, qui paralyse les muscles et entraîne l’arrêt respiratoire de celui qui lingère parviendra-t-il à sortir de l'impasse que constitue la radioactivité du nucléaire ? Vu que les autorités japonaises ont donné leur feu vert pour rejeter progressivement dans l’océan Pacifique sous la supervision de l’Agence internationale de l’énergie atomique (AIEA) plus d’un million de tonnes d’eau contaminée provenant de la centrale de Fukushima les capacités de stockage sur le site arrivant à saturation, il faut l'espérer.</w:t>
      </w:r>
    </w:p>
    <w:p w14:paraId="4CCA3BC3" w14:textId="77777777" w:rsidR="0086716A" w:rsidRPr="000319B3" w:rsidRDefault="0086716A" w:rsidP="0086716A">
      <w:pPr>
        <w:spacing w:before="60" w:after="40"/>
        <w:jc w:val="both"/>
        <w:rPr>
          <w:i/>
          <w:iCs/>
          <w:sz w:val="24"/>
          <w:szCs w:val="24"/>
          <w:lang w:val="fr-FR"/>
        </w:rPr>
      </w:pPr>
      <w:r>
        <w:rPr>
          <w:i/>
          <w:iCs/>
          <w:sz w:val="24"/>
          <w:szCs w:val="24"/>
          <w:lang w:val="fr-FR"/>
        </w:rPr>
        <w:t>Heureusement, l</w:t>
      </w:r>
      <w:r w:rsidRPr="000319B3">
        <w:rPr>
          <w:i/>
          <w:iCs/>
          <w:sz w:val="24"/>
          <w:szCs w:val="24"/>
          <w:lang w:val="fr-FR"/>
        </w:rPr>
        <w:t xml:space="preserve">e nucléaire </w:t>
      </w:r>
      <w:r>
        <w:rPr>
          <w:i/>
          <w:iCs/>
          <w:sz w:val="24"/>
          <w:szCs w:val="24"/>
          <w:lang w:val="fr-FR"/>
        </w:rPr>
        <w:t>c</w:t>
      </w:r>
      <w:r w:rsidRPr="000319B3">
        <w:rPr>
          <w:i/>
          <w:iCs/>
          <w:sz w:val="24"/>
          <w:szCs w:val="24"/>
          <w:lang w:val="fr-FR"/>
        </w:rPr>
        <w:t>’est aussi :</w:t>
      </w:r>
    </w:p>
    <w:p w14:paraId="056386C7"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Le scientifique avec l'étude des composants du noyau des atomes : CERN, CEA, CNRS</w:t>
      </w:r>
    </w:p>
    <w:p w14:paraId="56363916"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La datation par la mesure de la décroissance dans le temps de la radioactivité (Carbone 14)</w:t>
      </w:r>
    </w:p>
    <w:p w14:paraId="7938F50E"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Le médical : la radiothérapie avec la destruction ciblée des tumeurs cancéreuses</w:t>
      </w:r>
    </w:p>
    <w:p w14:paraId="191E01CA"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Le contrôle non destructif : voir à l'intérieur de la matière</w:t>
      </w:r>
    </w:p>
    <w:p w14:paraId="2F3764D8"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 xml:space="preserve">La radioprotection qui détecte l’influence sur la santé des rayonnements ionisants : ASN et IRSN </w:t>
      </w:r>
    </w:p>
    <w:p w14:paraId="7B2490BA" w14:textId="77777777" w:rsidR="0086716A" w:rsidRPr="0086716A" w:rsidRDefault="0086716A" w:rsidP="0086716A">
      <w:pPr>
        <w:pStyle w:val="Paragraphedeliste"/>
        <w:numPr>
          <w:ilvl w:val="0"/>
          <w:numId w:val="16"/>
        </w:numPr>
        <w:spacing w:after="0"/>
        <w:ind w:left="303"/>
        <w:jc w:val="both"/>
        <w:rPr>
          <w:sz w:val="18"/>
          <w:szCs w:val="18"/>
          <w:lang w:val="fr-FR"/>
        </w:rPr>
      </w:pPr>
      <w:r w:rsidRPr="0086716A">
        <w:rPr>
          <w:sz w:val="18"/>
          <w:szCs w:val="18"/>
          <w:lang w:val="fr-FR"/>
        </w:rPr>
        <w:t>L’inquiétude générée en France par le projet européen Hercule</w:t>
      </w:r>
      <w:r w:rsidRPr="0086716A">
        <w:rPr>
          <w:b/>
          <w:bCs/>
          <w:sz w:val="18"/>
          <w:szCs w:val="18"/>
          <w:lang w:val="fr-FR"/>
        </w:rPr>
        <w:t xml:space="preserve"> </w:t>
      </w:r>
      <w:r w:rsidRPr="0086716A">
        <w:rPr>
          <w:sz w:val="18"/>
          <w:szCs w:val="18"/>
          <w:lang w:val="fr-FR"/>
        </w:rPr>
        <w:t>à propos de l’EDF</w:t>
      </w:r>
    </w:p>
    <w:p w14:paraId="78B431F3" w14:textId="4C22FEC3" w:rsidR="003B075F" w:rsidRPr="0047701C" w:rsidRDefault="003B075F" w:rsidP="0086716A">
      <w:pPr>
        <w:spacing w:before="120"/>
        <w:ind w:left="567" w:right="567"/>
        <w:rPr>
          <w:sz w:val="20"/>
          <w:szCs w:val="20"/>
          <w:lang w:val="fr-FR"/>
        </w:rPr>
      </w:pPr>
      <w:r w:rsidRPr="004E45F5">
        <w:rPr>
          <w:rFonts w:cstheme="minorHAnsi"/>
          <w:i/>
          <w:iCs/>
          <w:sz w:val="20"/>
          <w:szCs w:val="20"/>
          <w:lang w:val="fr-FR"/>
        </w:rPr>
        <w:t>Le</w:t>
      </w:r>
      <w:r w:rsidR="0086716A">
        <w:rPr>
          <w:rFonts w:cstheme="minorHAnsi"/>
          <w:i/>
          <w:iCs/>
          <w:sz w:val="20"/>
          <w:szCs w:val="20"/>
          <w:lang w:val="fr-FR"/>
        </w:rPr>
        <w:t>s</w:t>
      </w:r>
      <w:r w:rsidRPr="004E45F5">
        <w:rPr>
          <w:rFonts w:cstheme="minorHAnsi"/>
          <w:i/>
          <w:iCs/>
          <w:sz w:val="20"/>
          <w:szCs w:val="20"/>
          <w:lang w:val="fr-FR"/>
        </w:rPr>
        <w:t xml:space="preserve"> livre</w:t>
      </w:r>
      <w:r w:rsidR="0086716A">
        <w:rPr>
          <w:rFonts w:cstheme="minorHAnsi"/>
          <w:i/>
          <w:iCs/>
          <w:sz w:val="20"/>
          <w:szCs w:val="20"/>
          <w:lang w:val="fr-FR"/>
        </w:rPr>
        <w:t>s sur le n</w:t>
      </w:r>
      <w:r w:rsidRPr="004E45F5">
        <w:rPr>
          <w:rFonts w:cstheme="minorHAnsi"/>
          <w:i/>
          <w:iCs/>
          <w:sz w:val="20"/>
          <w:szCs w:val="20"/>
          <w:shd w:val="clear" w:color="auto" w:fill="FFFFFF"/>
          <w:lang w:val="fr-FR"/>
        </w:rPr>
        <w:t xml:space="preserve">ucléaire : </w:t>
      </w:r>
      <w:r w:rsidRPr="004E45F5">
        <w:rPr>
          <w:rFonts w:cstheme="minorHAnsi"/>
          <w:b/>
          <w:bCs/>
          <w:sz w:val="20"/>
          <w:szCs w:val="20"/>
          <w:shd w:val="clear" w:color="auto" w:fill="FFFFFF"/>
          <w:lang w:val="fr-FR"/>
        </w:rPr>
        <w:t>stop ou encore</w:t>
      </w:r>
      <w:r w:rsidRPr="004E45F5">
        <w:rPr>
          <w:rFonts w:cstheme="minorHAnsi"/>
          <w:i/>
          <w:iCs/>
          <w:sz w:val="20"/>
          <w:szCs w:val="20"/>
          <w:shd w:val="clear" w:color="auto" w:fill="FFFFFF"/>
          <w:lang w:val="fr-FR"/>
        </w:rPr>
        <w:t xml:space="preserve"> ? </w:t>
      </w:r>
      <w:r w:rsidRPr="004E45F5">
        <w:rPr>
          <w:rFonts w:cstheme="minorHAnsi"/>
          <w:i/>
          <w:iCs/>
          <w:sz w:val="20"/>
          <w:szCs w:val="20"/>
          <w:lang w:val="fr-FR"/>
        </w:rPr>
        <w:t>d'</w:t>
      </w:r>
      <w:hyperlink r:id="rId198" w:tgtFrame="_blank" w:history="1">
        <w:r w:rsidRPr="004E45F5">
          <w:rPr>
            <w:rStyle w:val="Lienhypertexte"/>
            <w:rFonts w:cstheme="minorHAnsi"/>
            <w:i/>
            <w:iCs/>
            <w:color w:val="444444"/>
            <w:sz w:val="20"/>
            <w:szCs w:val="20"/>
            <w:lang w:val="fr-FR"/>
          </w:rPr>
          <w:t xml:space="preserve">Antoine de </w:t>
        </w:r>
        <w:proofErr w:type="spellStart"/>
        <w:r w:rsidRPr="004E45F5">
          <w:rPr>
            <w:rStyle w:val="Lienhypertexte"/>
            <w:rFonts w:cstheme="minorHAnsi"/>
            <w:i/>
            <w:iCs/>
            <w:color w:val="444444"/>
            <w:sz w:val="20"/>
            <w:szCs w:val="20"/>
            <w:lang w:val="fr-FR"/>
          </w:rPr>
          <w:t>Ravignan</w:t>
        </w:r>
        <w:proofErr w:type="spellEnd"/>
      </w:hyperlink>
      <w:r w:rsidRPr="004E45F5">
        <w:rPr>
          <w:rFonts w:cstheme="minorHAnsi"/>
          <w:i/>
          <w:iCs/>
          <w:sz w:val="20"/>
          <w:szCs w:val="20"/>
          <w:lang w:val="fr-FR"/>
        </w:rPr>
        <w:t> </w:t>
      </w:r>
      <w:r w:rsidRPr="004E45F5">
        <w:rPr>
          <w:rFonts w:cstheme="minorHAnsi"/>
          <w:i/>
          <w:iCs/>
          <w:color w:val="666666"/>
          <w:sz w:val="20"/>
          <w:szCs w:val="20"/>
          <w:lang w:val="fr-FR"/>
        </w:rPr>
        <w:t>plaide avec justesse l'idée selon laquelle une sortie progressive du nucléaire est préférable à sa relance</w:t>
      </w:r>
      <w:r w:rsidR="0086716A">
        <w:rPr>
          <w:rFonts w:cstheme="minorHAnsi"/>
          <w:i/>
          <w:iCs/>
          <w:color w:val="666666"/>
          <w:sz w:val="20"/>
          <w:szCs w:val="20"/>
          <w:lang w:val="fr-FR"/>
        </w:rPr>
        <w:t>, quant au journaliste Thomas Blosseville il plaide avec justesse ce qu’il faut savoir sur cette chaîne énergétique (presque) facile</w:t>
      </w:r>
      <w:r w:rsidRPr="0047701C">
        <w:rPr>
          <w:sz w:val="20"/>
          <w:szCs w:val="20"/>
          <w:lang w:val="fr-FR"/>
        </w:rPr>
        <w:br w:type="page"/>
      </w:r>
    </w:p>
    <w:p w14:paraId="33ED2366" w14:textId="77777777" w:rsidR="003B075F" w:rsidRDefault="003B075F" w:rsidP="003B075F">
      <w:pPr>
        <w:rPr>
          <w:b/>
          <w:bCs/>
          <w:i/>
          <w:iCs/>
          <w:sz w:val="32"/>
          <w:szCs w:val="32"/>
          <w:lang w:val="fr-FR"/>
        </w:rPr>
      </w:pPr>
      <w:proofErr w:type="gramStart"/>
      <w:r>
        <w:rPr>
          <w:b/>
          <w:bCs/>
          <w:i/>
          <w:iCs/>
          <w:sz w:val="32"/>
          <w:szCs w:val="32"/>
          <w:lang w:val="fr-FR"/>
        </w:rPr>
        <w:lastRenderedPageBreak/>
        <w:t xml:space="preserve">32  </w:t>
      </w:r>
      <w:r w:rsidRPr="00461095">
        <w:rPr>
          <w:b/>
          <w:bCs/>
          <w:i/>
          <w:iCs/>
          <w:sz w:val="32"/>
          <w:szCs w:val="32"/>
          <w:lang w:val="fr-FR"/>
        </w:rPr>
        <w:t>Le</w:t>
      </w:r>
      <w:r>
        <w:rPr>
          <w:b/>
          <w:bCs/>
          <w:i/>
          <w:iCs/>
          <w:sz w:val="32"/>
          <w:szCs w:val="32"/>
          <w:lang w:val="fr-FR"/>
        </w:rPr>
        <w:t>s</w:t>
      </w:r>
      <w:proofErr w:type="gramEnd"/>
      <w:r>
        <w:rPr>
          <w:b/>
          <w:bCs/>
          <w:i/>
          <w:iCs/>
          <w:sz w:val="32"/>
          <w:szCs w:val="32"/>
          <w:lang w:val="fr-FR"/>
        </w:rPr>
        <w:t xml:space="preserve"> combustibles fossiles</w:t>
      </w:r>
    </w:p>
    <w:p w14:paraId="2B73DE17" w14:textId="77777777" w:rsidR="003B075F" w:rsidRDefault="003B075F" w:rsidP="00F263A9">
      <w:pPr>
        <w:spacing w:after="120"/>
        <w:rPr>
          <w:b/>
          <w:bCs/>
          <w:i/>
          <w:iCs/>
          <w:sz w:val="24"/>
          <w:szCs w:val="24"/>
          <w:lang w:val="fr-FR"/>
        </w:rPr>
      </w:pPr>
      <w:r w:rsidRPr="007361BA">
        <w:rPr>
          <w:i/>
          <w:iCs/>
          <w:sz w:val="28"/>
          <w:szCs w:val="28"/>
          <w:lang w:val="fr-FR"/>
        </w:rPr>
        <w:t>Le charbon</w:t>
      </w:r>
      <w:r>
        <w:rPr>
          <w:b/>
          <w:bCs/>
          <w:i/>
          <w:iCs/>
          <w:sz w:val="24"/>
          <w:szCs w:val="24"/>
          <w:lang w:val="fr-FR"/>
        </w:rPr>
        <w:t xml:space="preserve">     </w:t>
      </w:r>
      <w:r w:rsidRPr="00461095">
        <w:rPr>
          <w:b/>
          <w:bCs/>
          <w:i/>
          <w:iCs/>
          <w:noProof/>
          <w:sz w:val="24"/>
          <w:szCs w:val="24"/>
        </w:rPr>
        <w:drawing>
          <wp:inline distT="0" distB="0" distL="0" distR="0" wp14:anchorId="0EACBFAB" wp14:editId="40ED8E81">
            <wp:extent cx="511628" cy="320960"/>
            <wp:effectExtent l="0" t="0" r="3175" b="3175"/>
            <wp:docPr id="26" name="Picture 10">
              <a:extLst xmlns:a="http://schemas.openxmlformats.org/drawingml/2006/main">
                <a:ext uri="{FF2B5EF4-FFF2-40B4-BE49-F238E27FC236}">
                  <a16:creationId xmlns:a16="http://schemas.microsoft.com/office/drawing/2014/main" id="{5851660A-A092-41B0-B416-8F5D327D40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851660A-A092-41B0-B416-8F5D327D4068}"/>
                        </a:ext>
                      </a:extLst>
                    </pic:cNvPr>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33989" cy="334987"/>
                    </a:xfrm>
                    <a:prstGeom prst="rect">
                      <a:avLst/>
                    </a:prstGeom>
                  </pic:spPr>
                </pic:pic>
              </a:graphicData>
            </a:graphic>
          </wp:inline>
        </w:drawing>
      </w:r>
    </w:p>
    <w:p w14:paraId="171BF0A0" w14:textId="61C458A8" w:rsidR="003B075F" w:rsidRDefault="003B075F" w:rsidP="00130DCB">
      <w:pPr>
        <w:spacing w:after="0"/>
        <w:jc w:val="both"/>
        <w:rPr>
          <w:lang w:val="fr-FR"/>
        </w:rPr>
      </w:pPr>
      <w:r w:rsidRPr="00FB0158">
        <w:rPr>
          <w:lang w:val="fr-FR"/>
        </w:rPr>
        <w:t xml:space="preserve">Le plus inquiétant serait que la transition énergétique ne se fasse pas maintenant et que pour satisfaire ses besoins en énergie </w:t>
      </w:r>
      <w:r>
        <w:rPr>
          <w:lang w:val="fr-FR"/>
        </w:rPr>
        <w:t>H</w:t>
      </w:r>
      <w:r w:rsidRPr="00FB0158">
        <w:rPr>
          <w:lang w:val="fr-FR"/>
        </w:rPr>
        <w:t xml:space="preserve">omo sapiens </w:t>
      </w:r>
      <w:r>
        <w:rPr>
          <w:lang w:val="fr-FR"/>
        </w:rPr>
        <w:t>continue</w:t>
      </w:r>
      <w:r w:rsidRPr="00FB0158">
        <w:rPr>
          <w:lang w:val="fr-FR"/>
        </w:rPr>
        <w:t xml:space="preserve"> d’</w:t>
      </w:r>
      <w:r>
        <w:rPr>
          <w:lang w:val="fr-FR"/>
        </w:rPr>
        <w:t>exploiter</w:t>
      </w:r>
      <w:r w:rsidRPr="00FB0158">
        <w:rPr>
          <w:lang w:val="fr-FR"/>
        </w:rPr>
        <w:t xml:space="preserve"> </w:t>
      </w:r>
      <w:r>
        <w:rPr>
          <w:lang w:val="fr-FR"/>
        </w:rPr>
        <w:t xml:space="preserve">trop longtemps </w:t>
      </w:r>
      <w:r w:rsidRPr="00FB0158">
        <w:rPr>
          <w:lang w:val="fr-FR"/>
        </w:rPr>
        <w:t>le charbon, là où les réserves s</w:t>
      </w:r>
      <w:r>
        <w:rPr>
          <w:lang w:val="fr-FR"/>
        </w:rPr>
        <w:t>eraient</w:t>
      </w:r>
      <w:r w:rsidRPr="00FB0158">
        <w:rPr>
          <w:lang w:val="fr-FR"/>
        </w:rPr>
        <w:t xml:space="preserve"> encore significatives</w:t>
      </w:r>
      <w:r>
        <w:rPr>
          <w:lang w:val="fr-FR"/>
        </w:rPr>
        <w:t xml:space="preserve">, </w:t>
      </w:r>
      <w:r w:rsidRPr="00FB0158">
        <w:rPr>
          <w:lang w:val="fr-FR"/>
        </w:rPr>
        <w:t>particulièrement pour des pays à forte population comme la Chine et l’Inde.</w:t>
      </w:r>
      <w:r w:rsidRPr="00A64B2F">
        <w:rPr>
          <w:lang w:val="fr-FR"/>
        </w:rPr>
        <w:t xml:space="preserve"> </w:t>
      </w:r>
      <w:r w:rsidR="00130DCB" w:rsidRPr="00130DCB">
        <w:rPr>
          <w:lang w:val="fr-FR"/>
        </w:rPr>
        <w:t>Le fait que l'Angleterre soit le premier pays européen à abandonner la combustion du charbon pour la production électrique a principalement valeur de symbole. Ce qui compte quantitativement parlant si l'on considère le réchauffement en cours de</w:t>
      </w:r>
      <w:r w:rsidR="00130DCB">
        <w:rPr>
          <w:lang w:val="fr-FR"/>
        </w:rPr>
        <w:t xml:space="preserve"> no</w:t>
      </w:r>
      <w:r w:rsidR="00130DCB" w:rsidRPr="00130DCB">
        <w:rPr>
          <w:lang w:val="fr-FR"/>
        </w:rPr>
        <w:t>tre planète est le mauvais exemple donné au monde par la Chine et les Indes, deux pays qui représentent à eux deux le tiers de la population mondiale et qui</w:t>
      </w:r>
      <w:r w:rsidR="00130DCB">
        <w:rPr>
          <w:lang w:val="fr-FR"/>
        </w:rPr>
        <w:t xml:space="preserve"> </w:t>
      </w:r>
      <w:r w:rsidR="00130DCB" w:rsidRPr="00130DCB">
        <w:rPr>
          <w:lang w:val="fr-FR"/>
        </w:rPr>
        <w:t>continuent de construire de nouvelles centrales nucléaire</w:t>
      </w:r>
      <w:r w:rsidR="00130DCB">
        <w:rPr>
          <w:lang w:val="fr-FR"/>
        </w:rPr>
        <w:t xml:space="preserve">s. Un </w:t>
      </w:r>
      <w:r w:rsidRPr="00461095">
        <w:rPr>
          <w:lang w:val="fr-FR"/>
        </w:rPr>
        <w:t xml:space="preserve">kWh produit avec </w:t>
      </w:r>
      <w:r w:rsidRPr="005533C2">
        <w:rPr>
          <w:lang w:val="fr-FR"/>
        </w:rPr>
        <w:t>le charbon rejette grosso modo 4 fois plus de gaz carbonique</w:t>
      </w:r>
      <w:r w:rsidRPr="00461095">
        <w:rPr>
          <w:lang w:val="fr-FR"/>
        </w:rPr>
        <w:t xml:space="preserve"> qu’avec le gaz et 2 fois plus qu’avec le pétrole.</w:t>
      </w:r>
      <w:r>
        <w:rPr>
          <w:lang w:val="fr-FR"/>
        </w:rPr>
        <w:t xml:space="preserve"> Si l’on en croit </w:t>
      </w:r>
      <w:r w:rsidRPr="00A64B2F">
        <w:rPr>
          <w:lang w:val="fr-FR"/>
        </w:rPr>
        <w:t>l'Agence Internationale de l'Energie (AIE), créée par l'OCDE dans les années 70</w:t>
      </w:r>
      <w:r>
        <w:rPr>
          <w:lang w:val="fr-FR"/>
        </w:rPr>
        <w:t>,</w:t>
      </w:r>
      <w:r w:rsidRPr="00A64B2F">
        <w:rPr>
          <w:lang w:val="fr-FR"/>
        </w:rPr>
        <w:t xml:space="preserve"> </w:t>
      </w:r>
      <w:r>
        <w:rPr>
          <w:lang w:val="fr-FR"/>
        </w:rPr>
        <w:t xml:space="preserve">qui </w:t>
      </w:r>
      <w:r w:rsidRPr="00A64B2F">
        <w:rPr>
          <w:lang w:val="fr-FR"/>
        </w:rPr>
        <w:t>prévoit en 2023 que la consommation mondiale de charbon les années qui viennent restera à des niveaux similaires à ce qu'il a été les années passées, on peut dire que la transition énergétique n'est pas pour demain.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1559"/>
        <w:gridCol w:w="3797"/>
      </w:tblGrid>
      <w:tr w:rsidR="003B075F" w:rsidRPr="00096798" w14:paraId="40A57CC5" w14:textId="77777777" w:rsidTr="00130DCB">
        <w:tc>
          <w:tcPr>
            <w:tcW w:w="5670" w:type="dxa"/>
            <w:gridSpan w:val="2"/>
          </w:tcPr>
          <w:p w14:paraId="25EADC8E" w14:textId="5FA3315B" w:rsidR="003B075F" w:rsidRDefault="003B075F" w:rsidP="00130DCB">
            <w:pPr>
              <w:ind w:left="-113"/>
              <w:jc w:val="both"/>
              <w:rPr>
                <w:lang w:val="fr-FR"/>
              </w:rPr>
            </w:pPr>
            <w:r w:rsidRPr="00461095">
              <w:rPr>
                <w:lang w:val="fr-FR"/>
              </w:rPr>
              <w:t xml:space="preserve">Si un pays en voie de développement comme les Indes, pays qui </w:t>
            </w:r>
            <w:r>
              <w:rPr>
                <w:lang w:val="fr-FR"/>
              </w:rPr>
              <w:t xml:space="preserve">n’est pas démunis en termes de réserve comme le montre la figure ci-contre, </w:t>
            </w:r>
            <w:r w:rsidRPr="00461095">
              <w:rPr>
                <w:lang w:val="fr-FR"/>
              </w:rPr>
              <w:t xml:space="preserve">prenait exemple sur les </w:t>
            </w:r>
            <w:r>
              <w:rPr>
                <w:lang w:val="fr-FR"/>
              </w:rPr>
              <w:t>A</w:t>
            </w:r>
            <w:r w:rsidRPr="00461095">
              <w:rPr>
                <w:lang w:val="fr-FR"/>
              </w:rPr>
              <w:t>méricains e</w:t>
            </w:r>
            <w:r>
              <w:rPr>
                <w:lang w:val="fr-FR"/>
              </w:rPr>
              <w:t>n</w:t>
            </w:r>
            <w:r w:rsidRPr="00461095">
              <w:rPr>
                <w:lang w:val="fr-FR"/>
              </w:rPr>
              <w:t xml:space="preserve"> </w:t>
            </w:r>
            <w:r>
              <w:rPr>
                <w:lang w:val="fr-FR"/>
              </w:rPr>
              <w:t>consommant par habitant autant de charbon qu’eux</w:t>
            </w:r>
            <w:r w:rsidRPr="00461095">
              <w:rPr>
                <w:lang w:val="fr-FR"/>
              </w:rPr>
              <w:t xml:space="preserve">, la consommation d’énergie fossile dans le monde serait </w:t>
            </w:r>
            <w:r>
              <w:rPr>
                <w:lang w:val="fr-FR"/>
              </w:rPr>
              <w:t xml:space="preserve">sensiblement </w:t>
            </w:r>
            <w:r w:rsidRPr="00461095">
              <w:rPr>
                <w:lang w:val="fr-FR"/>
              </w:rPr>
              <w:t xml:space="preserve">multipliée par </w:t>
            </w:r>
            <w:r>
              <w:rPr>
                <w:lang w:val="fr-FR"/>
              </w:rPr>
              <w:t>3 pa</w:t>
            </w:r>
            <w:r w:rsidRPr="00461095">
              <w:rPr>
                <w:lang w:val="fr-FR"/>
              </w:rPr>
              <w:t xml:space="preserve">r le fait que ce pays </w:t>
            </w:r>
            <w:r>
              <w:rPr>
                <w:lang w:val="fr-FR"/>
              </w:rPr>
              <w:t>est</w:t>
            </w:r>
            <w:r w:rsidRPr="00461095">
              <w:rPr>
                <w:lang w:val="fr-FR"/>
              </w:rPr>
              <w:t xml:space="preserve"> sensiblement </w:t>
            </w:r>
            <w:r>
              <w:rPr>
                <w:lang w:val="fr-FR"/>
              </w:rPr>
              <w:t>4</w:t>
            </w:r>
            <w:r w:rsidRPr="00461095">
              <w:rPr>
                <w:lang w:val="fr-FR"/>
              </w:rPr>
              <w:t xml:space="preserve"> fois plus peuplé que les </w:t>
            </w:r>
            <w:r>
              <w:rPr>
                <w:lang w:val="fr-FR"/>
              </w:rPr>
              <w:t>USA. Ce dernier pays,</w:t>
            </w:r>
            <w:r w:rsidRPr="00FB0158">
              <w:rPr>
                <w:lang w:val="fr-FR"/>
              </w:rPr>
              <w:t xml:space="preserve"> deuxième producteur de gaz à effet de serre derrière la Chine</w:t>
            </w:r>
            <w:r>
              <w:rPr>
                <w:lang w:val="fr-FR"/>
              </w:rPr>
              <w:t>,</w:t>
            </w:r>
            <w:r w:rsidRPr="00FB0158">
              <w:rPr>
                <w:lang w:val="fr-FR"/>
              </w:rPr>
              <w:t xml:space="preserve"> </w:t>
            </w:r>
            <w:r w:rsidR="00F76DF8">
              <w:rPr>
                <w:lang w:val="fr-FR"/>
              </w:rPr>
              <w:t>es</w:t>
            </w:r>
            <w:r>
              <w:rPr>
                <w:lang w:val="fr-FR"/>
              </w:rPr>
              <w:t>t</w:t>
            </w:r>
            <w:r w:rsidRPr="00FB0158">
              <w:rPr>
                <w:lang w:val="fr-FR"/>
              </w:rPr>
              <w:t>, vu ses réserves importantes de charbon, rassuré par la mise en place de la nouvelle présidence américaine favorable aux accords de Paris sur le climat et son intention d’investir 2000 milliards d’€ pour atteindre un peu avant la Chine la neutralité carbone en 2050.</w:t>
            </w:r>
          </w:p>
        </w:tc>
        <w:tc>
          <w:tcPr>
            <w:tcW w:w="3797" w:type="dxa"/>
          </w:tcPr>
          <w:p w14:paraId="3E1BF06E" w14:textId="77777777" w:rsidR="003B075F" w:rsidRDefault="003B075F" w:rsidP="00601607">
            <w:pPr>
              <w:jc w:val="right"/>
              <w:rPr>
                <w:lang w:val="fr-FR"/>
              </w:rPr>
            </w:pPr>
            <w:r>
              <w:rPr>
                <w:noProof/>
                <w:lang w:val="fr-FR"/>
              </w:rPr>
              <w:drawing>
                <wp:inline distT="0" distB="0" distL="0" distR="0" wp14:anchorId="3A1D8533" wp14:editId="78946039">
                  <wp:extent cx="2311603" cy="198267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348722" cy="2014516"/>
                          </a:xfrm>
                          <a:prstGeom prst="rect">
                            <a:avLst/>
                          </a:prstGeom>
                          <a:noFill/>
                          <a:ln>
                            <a:noFill/>
                          </a:ln>
                        </pic:spPr>
                      </pic:pic>
                    </a:graphicData>
                  </a:graphic>
                </wp:inline>
              </w:drawing>
            </w:r>
          </w:p>
          <w:p w14:paraId="50E37251" w14:textId="4509EB2B" w:rsidR="003B075F" w:rsidRPr="00130DCB" w:rsidRDefault="003B075F" w:rsidP="00601607">
            <w:pPr>
              <w:spacing w:after="120"/>
              <w:ind w:left="-113"/>
              <w:jc w:val="both"/>
              <w:rPr>
                <w:sz w:val="18"/>
                <w:szCs w:val="18"/>
                <w:lang w:val="fr-FR"/>
              </w:rPr>
            </w:pPr>
            <w:r>
              <w:rPr>
                <w:i/>
                <w:iCs/>
                <w:sz w:val="20"/>
                <w:szCs w:val="20"/>
                <w:lang w:val="fr-FR"/>
              </w:rPr>
              <w:t xml:space="preserve"> </w:t>
            </w:r>
            <w:r w:rsidRPr="00130DCB">
              <w:rPr>
                <w:i/>
                <w:iCs/>
                <w:sz w:val="18"/>
                <w:szCs w:val="18"/>
                <w:lang w:val="fr-FR"/>
              </w:rPr>
              <w:t>Pays qui génèrent le plus de gaz à effet de serre</w:t>
            </w:r>
          </w:p>
        </w:tc>
      </w:tr>
      <w:tr w:rsidR="003B075F" w:rsidRPr="00096798" w14:paraId="4D2F811B" w14:textId="77777777" w:rsidTr="00130DCB">
        <w:tc>
          <w:tcPr>
            <w:tcW w:w="4111" w:type="dxa"/>
          </w:tcPr>
          <w:p w14:paraId="27B06843" w14:textId="77777777" w:rsidR="003B075F" w:rsidRPr="001B16C7" w:rsidRDefault="003B075F" w:rsidP="00003A61">
            <w:pPr>
              <w:ind w:left="-113"/>
              <w:jc w:val="both"/>
              <w:rPr>
                <w:noProof/>
                <w:lang w:val="fr-FR"/>
              </w:rPr>
            </w:pPr>
            <w:r w:rsidRPr="001B16C7">
              <w:rPr>
                <w:noProof/>
                <w:lang w:val="fr-FR"/>
              </w:rPr>
              <w:t xml:space="preserve">Vu que les émissions mondiales de gaz carbonique résultants de la combustion du charbon sont </w:t>
            </w:r>
            <w:r>
              <w:rPr>
                <w:noProof/>
                <w:lang w:val="fr-FR"/>
              </w:rPr>
              <w:t xml:space="preserve">en 2023 </w:t>
            </w:r>
            <w:r w:rsidRPr="001B16C7">
              <w:rPr>
                <w:noProof/>
                <w:lang w:val="fr-FR"/>
              </w:rPr>
              <w:t xml:space="preserve">sensiblement 1000 fois supérieures aux capacités totales de stockage, avec le fait qu'il résulte de cette combustion une émission de CO2 par kWh électrique fourni </w:t>
            </w:r>
            <w:hyperlink r:id="rId201" w:history="1">
              <w:r w:rsidRPr="001B16C7">
                <w:rPr>
                  <w:rStyle w:val="Lienhypertexte"/>
                  <w:noProof/>
                  <w:lang w:val="fr-FR"/>
                </w:rPr>
                <w:t>très supérieures à celles du gaz</w:t>
              </w:r>
            </w:hyperlink>
            <w:r w:rsidRPr="001B16C7">
              <w:rPr>
                <w:noProof/>
                <w:lang w:val="fr-FR"/>
              </w:rPr>
              <w:t>,</w:t>
            </w:r>
            <w:r>
              <w:rPr>
                <w:noProof/>
                <w:lang w:val="fr-FR"/>
              </w:rPr>
              <w:t xml:space="preserve"> </w:t>
            </w:r>
            <w:r w:rsidRPr="001B16C7">
              <w:rPr>
                <w:noProof/>
                <w:lang w:val="fr-FR"/>
              </w:rPr>
              <w:t>il en résulte qu'il va falloir que nous abandonnions totalement et définitivement le charbon. Ceci d'autant que les technologies de captage d</w:t>
            </w:r>
            <w:r>
              <w:rPr>
                <w:noProof/>
                <w:lang w:val="fr-FR"/>
              </w:rPr>
              <w:t>u gaz carbonique</w:t>
            </w:r>
            <w:r w:rsidRPr="001B16C7">
              <w:rPr>
                <w:noProof/>
                <w:lang w:val="fr-FR"/>
              </w:rPr>
              <w:t xml:space="preserve"> sont  coûteuses, complexes et selon Goodplanet tenues secrètes par les USA</w:t>
            </w:r>
            <w:r>
              <w:rPr>
                <w:noProof/>
                <w:lang w:val="fr-FR"/>
              </w:rPr>
              <w:t>.</w:t>
            </w:r>
          </w:p>
        </w:tc>
        <w:tc>
          <w:tcPr>
            <w:tcW w:w="5356" w:type="dxa"/>
            <w:gridSpan w:val="2"/>
          </w:tcPr>
          <w:p w14:paraId="359C8BE3" w14:textId="77777777" w:rsidR="003B075F" w:rsidRDefault="003B075F" w:rsidP="00003A61">
            <w:pPr>
              <w:spacing w:before="120"/>
              <w:jc w:val="right"/>
              <w:rPr>
                <w:b/>
                <w:bCs/>
                <w:i/>
                <w:iCs/>
                <w:noProof/>
                <w:sz w:val="24"/>
                <w:szCs w:val="24"/>
                <w:lang w:val="fr-FR"/>
              </w:rPr>
            </w:pPr>
            <w:r>
              <w:rPr>
                <w:b/>
                <w:bCs/>
                <w:i/>
                <w:iCs/>
                <w:noProof/>
                <w:sz w:val="24"/>
                <w:szCs w:val="24"/>
                <w:lang w:val="fr-FR"/>
              </w:rPr>
              <w:drawing>
                <wp:inline distT="0" distB="0" distL="0" distR="0" wp14:anchorId="23AA9A4E" wp14:editId="73A7FDDE">
                  <wp:extent cx="3137367" cy="1892227"/>
                  <wp:effectExtent l="0" t="0" r="6350" b="0"/>
                  <wp:docPr id="57446" name="Picture 5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6" name="Picture 57446"/>
                          <pic:cNvPicPr/>
                        </pic:nvPicPr>
                        <pic:blipFill>
                          <a:blip r:embed="rId202">
                            <a:extLst>
                              <a:ext uri="{28A0092B-C50C-407E-A947-70E740481C1C}">
                                <a14:useLocalDpi xmlns:a14="http://schemas.microsoft.com/office/drawing/2010/main" val="0"/>
                              </a:ext>
                            </a:extLst>
                          </a:blip>
                          <a:stretch>
                            <a:fillRect/>
                          </a:stretch>
                        </pic:blipFill>
                        <pic:spPr>
                          <a:xfrm>
                            <a:off x="0" y="0"/>
                            <a:ext cx="3237008" cy="1952323"/>
                          </a:xfrm>
                          <a:prstGeom prst="rect">
                            <a:avLst/>
                          </a:prstGeom>
                        </pic:spPr>
                      </pic:pic>
                    </a:graphicData>
                  </a:graphic>
                </wp:inline>
              </w:drawing>
            </w:r>
          </w:p>
          <w:p w14:paraId="4CBB6C1D" w14:textId="6BCBFDC6" w:rsidR="003B075F" w:rsidRPr="00130DCB" w:rsidRDefault="003B075F" w:rsidP="00130DCB">
            <w:pPr>
              <w:ind w:left="-57"/>
              <w:jc w:val="both"/>
              <w:rPr>
                <w:b/>
                <w:bCs/>
                <w:i/>
                <w:iCs/>
                <w:noProof/>
                <w:sz w:val="16"/>
                <w:szCs w:val="16"/>
                <w:lang w:val="fr-FR"/>
              </w:rPr>
            </w:pPr>
            <w:r w:rsidRPr="00130DCB">
              <w:rPr>
                <w:i/>
                <w:iCs/>
                <w:sz w:val="16"/>
                <w:szCs w:val="16"/>
                <w:lang w:val="fr-FR"/>
              </w:rPr>
              <w:t xml:space="preserve">Une dizaine de pays concentrent </w:t>
            </w:r>
            <w:r w:rsidR="00003A61" w:rsidRPr="00130DCB">
              <w:rPr>
                <w:i/>
                <w:iCs/>
                <w:sz w:val="16"/>
                <w:szCs w:val="16"/>
                <w:lang w:val="fr-FR"/>
              </w:rPr>
              <w:t>les</w:t>
            </w:r>
            <w:r w:rsidRPr="00130DCB">
              <w:rPr>
                <w:i/>
                <w:iCs/>
                <w:sz w:val="16"/>
                <w:szCs w:val="16"/>
                <w:lang w:val="fr-FR"/>
              </w:rPr>
              <w:t xml:space="preserve"> réserves mondiales de charbon. La couleur en rouge plus clair concerne du charbon de moins bonne qualité que l’anthracite.</w:t>
            </w:r>
          </w:p>
        </w:tc>
      </w:tr>
    </w:tbl>
    <w:p w14:paraId="5EF27EEA" w14:textId="77777777" w:rsidR="003B075F" w:rsidRPr="00A36949" w:rsidRDefault="003B075F" w:rsidP="003B075F">
      <w:pPr>
        <w:spacing w:before="120" w:after="0"/>
        <w:rPr>
          <w:i/>
          <w:iCs/>
          <w:sz w:val="24"/>
          <w:szCs w:val="24"/>
          <w:lang w:val="fr-FR"/>
        </w:rPr>
      </w:pPr>
      <w:r>
        <w:rPr>
          <w:i/>
          <w:iCs/>
          <w:sz w:val="24"/>
          <w:szCs w:val="24"/>
          <w:lang w:val="fr-FR"/>
        </w:rPr>
        <w:t>Principaux pays c</w:t>
      </w:r>
      <w:r w:rsidRPr="00A36949">
        <w:rPr>
          <w:i/>
          <w:iCs/>
          <w:sz w:val="24"/>
          <w:szCs w:val="24"/>
          <w:lang w:val="fr-FR"/>
        </w:rPr>
        <w:t>onsommat</w:t>
      </w:r>
      <w:r>
        <w:rPr>
          <w:i/>
          <w:iCs/>
          <w:sz w:val="24"/>
          <w:szCs w:val="24"/>
          <w:lang w:val="fr-FR"/>
        </w:rPr>
        <w:t xml:space="preserve">eurs </w:t>
      </w:r>
    </w:p>
    <w:p w14:paraId="750E672E" w14:textId="1548FEE9" w:rsidR="00F263A9" w:rsidRPr="00F263A9" w:rsidRDefault="003B075F" w:rsidP="00F263A9">
      <w:pPr>
        <w:spacing w:after="0"/>
        <w:jc w:val="both"/>
        <w:rPr>
          <w:rFonts w:asciiTheme="majorHAnsi" w:eastAsia="Times New Roman" w:hAnsiTheme="majorHAnsi" w:cstheme="majorHAnsi"/>
          <w:lang w:val="fr-FR" w:eastAsia="en-GB"/>
        </w:rPr>
      </w:pPr>
      <w:r w:rsidRPr="00A36949">
        <w:rPr>
          <w:lang w:val="fr-FR"/>
        </w:rPr>
        <w:t xml:space="preserve">Les Indes </w:t>
      </w:r>
      <w:r>
        <w:rPr>
          <w:lang w:val="fr-FR"/>
        </w:rPr>
        <w:t>(</w:t>
      </w:r>
      <w:r w:rsidRPr="00A36949">
        <w:rPr>
          <w:lang w:val="fr-FR"/>
        </w:rPr>
        <w:t>12</w:t>
      </w:r>
      <w:r>
        <w:rPr>
          <w:lang w:val="fr-FR"/>
        </w:rPr>
        <w:t xml:space="preserve"> </w:t>
      </w:r>
      <w:r w:rsidRPr="00A36949">
        <w:rPr>
          <w:lang w:val="fr-FR"/>
        </w:rPr>
        <w:t>%</w:t>
      </w:r>
      <w:r>
        <w:rPr>
          <w:lang w:val="fr-FR"/>
        </w:rPr>
        <w:t xml:space="preserve">) </w:t>
      </w:r>
      <w:r w:rsidRPr="00A36949">
        <w:rPr>
          <w:lang w:val="fr-FR"/>
        </w:rPr>
        <w:t>en sandwich</w:t>
      </w:r>
      <w:r>
        <w:rPr>
          <w:lang w:val="fr-FR"/>
        </w:rPr>
        <w:t xml:space="preserve"> entre la Chine (52 %) et les USA (7 %)</w:t>
      </w:r>
      <w:r w:rsidR="00F263A9">
        <w:rPr>
          <w:lang w:val="fr-FR"/>
        </w:rPr>
        <w:t xml:space="preserve">. </w:t>
      </w:r>
      <w:r w:rsidR="00F263A9" w:rsidRPr="00F263A9">
        <w:rPr>
          <w:rFonts w:asciiTheme="majorHAnsi" w:eastAsia="Times New Roman" w:hAnsiTheme="majorHAnsi" w:cstheme="majorHAnsi"/>
          <w:lang w:val="fr-FR" w:eastAsia="en-GB"/>
        </w:rPr>
        <w:t>Environ 80 % de l'énergie consommée par la Chine, premier consommateur mondial d'électricité devant les USA provient de la combustion de son charbon et ce pourcentage va encore s'accroître en 2023 avec la construction de nouvelles centrales. </w:t>
      </w:r>
    </w:p>
    <w:p w14:paraId="1E679F43" w14:textId="5DD7D47D" w:rsidR="00003A61" w:rsidRPr="00003A61" w:rsidRDefault="00003A61" w:rsidP="00130DCB">
      <w:pPr>
        <w:spacing w:before="60" w:after="0"/>
        <w:rPr>
          <w:lang w:val="fr-FR"/>
        </w:rPr>
      </w:pPr>
      <w:r w:rsidRPr="00003A61">
        <w:rPr>
          <w:i/>
          <w:iCs/>
          <w:sz w:val="28"/>
          <w:szCs w:val="28"/>
          <w:lang w:val="fr-FR"/>
        </w:rPr>
        <w:t>Le gaz</w:t>
      </w:r>
      <w:r w:rsidR="00130DCB">
        <w:rPr>
          <w:i/>
          <w:iCs/>
          <w:sz w:val="28"/>
          <w:szCs w:val="28"/>
          <w:lang w:val="fr-FR"/>
        </w:rPr>
        <w:t xml:space="preserve">     </w:t>
      </w:r>
      <w:r w:rsidRPr="00003A61">
        <w:rPr>
          <w:lang w:val="fr-FR"/>
        </w:rPr>
        <w:t xml:space="preserve">Une </w:t>
      </w:r>
      <w:r>
        <w:rPr>
          <w:lang w:val="fr-FR"/>
        </w:rPr>
        <w:t xml:space="preserve">interdiction de ce combustible en l’absence d’un programme de génération énergétique de </w:t>
      </w:r>
      <w:r w:rsidR="00130DCB">
        <w:rPr>
          <w:lang w:val="fr-FR"/>
        </w:rPr>
        <w:t>s</w:t>
      </w:r>
      <w:r>
        <w:rPr>
          <w:lang w:val="fr-FR"/>
        </w:rPr>
        <w:t>ubstitution performant permettant au préalable d’assurer notre confort thermique dans l’habitat est inappropriée.</w:t>
      </w:r>
    </w:p>
    <w:p w14:paraId="2E885D53" w14:textId="460C3B3D" w:rsidR="003B075F" w:rsidRPr="00F03E7F" w:rsidRDefault="003B075F" w:rsidP="003B075F">
      <w:pPr>
        <w:spacing w:before="240"/>
        <w:jc w:val="both"/>
        <w:rPr>
          <w:rFonts w:ascii="Lucida Handwriting" w:hAnsi="Lucida Handwriting"/>
          <w:sz w:val="24"/>
          <w:szCs w:val="24"/>
          <w:lang w:val="fr-FR"/>
        </w:rPr>
      </w:pPr>
      <w:r w:rsidRPr="00F03E7F">
        <w:rPr>
          <w:rFonts w:ascii="Lucida Handwriting" w:hAnsi="Lucida Handwriting"/>
          <w:sz w:val="24"/>
          <w:szCs w:val="24"/>
          <w:lang w:val="fr-FR"/>
        </w:rPr>
        <w:lastRenderedPageBreak/>
        <w:t>La moins mauvaise : l’hydroélectricité</w:t>
      </w:r>
    </w:p>
    <w:p w14:paraId="4070FA7D" w14:textId="77777777" w:rsidR="003B075F" w:rsidRDefault="003B075F" w:rsidP="003B075F">
      <w:pPr>
        <w:spacing w:after="60"/>
        <w:jc w:val="both"/>
        <w:rPr>
          <w:lang w:val="fr-FR"/>
        </w:rPr>
      </w:pPr>
      <w:r>
        <w:rPr>
          <w:lang w:val="fr-FR"/>
        </w:rPr>
        <w:t>Bois exclus, l’hydroélectricité est l’énergie renouvelable la plus utilisée au monde et représente sensiblement 16 % de la production mondiale d’électricité assez loin devant le nucléaire (10 %</w:t>
      </w:r>
      <w:proofErr w:type="gramStart"/>
      <w:r>
        <w:rPr>
          <w:lang w:val="fr-FR"/>
        </w:rPr>
        <w:t>),  l’éolien</w:t>
      </w:r>
      <w:proofErr w:type="gramEnd"/>
      <w:r>
        <w:rPr>
          <w:lang w:val="fr-FR"/>
        </w:rPr>
        <w:t xml:space="preserve"> (8 %) et le voltaïque. En raison d’une bonne hydrologie et d’un relief favorable </w:t>
      </w:r>
      <w:hyperlink r:id="rId203" w:history="1">
        <w:r>
          <w:rPr>
            <w:rStyle w:val="Lienhypertexte"/>
            <w:lang w:val="fr-FR"/>
          </w:rPr>
          <w:t>l</w:t>
        </w:r>
        <w:r w:rsidRPr="0093433A">
          <w:rPr>
            <w:rStyle w:val="Lienhypertexte"/>
            <w:lang w:val="fr-FR"/>
          </w:rPr>
          <w:t>’hydro</w:t>
        </w:r>
        <w:r>
          <w:rPr>
            <w:rStyle w:val="Lienhypertexte"/>
            <w:lang w:val="fr-FR"/>
          </w:rPr>
          <w:t>-</w:t>
        </w:r>
        <w:r w:rsidRPr="0093433A">
          <w:rPr>
            <w:rStyle w:val="Lienhypertexte"/>
            <w:lang w:val="fr-FR"/>
          </w:rPr>
          <w:t xml:space="preserve">électricité </w:t>
        </w:r>
        <w:r>
          <w:rPr>
            <w:rStyle w:val="Lienhypertexte"/>
            <w:lang w:val="fr-FR"/>
          </w:rPr>
          <w:t>française</w:t>
        </w:r>
      </w:hyperlink>
      <w:r w:rsidRPr="0093433A">
        <w:rPr>
          <w:lang w:val="fr-FR"/>
        </w:rPr>
        <w:t xml:space="preserve"> assure </w:t>
      </w:r>
      <w:r>
        <w:rPr>
          <w:lang w:val="fr-FR"/>
        </w:rPr>
        <w:t xml:space="preserve">encore </w:t>
      </w:r>
      <w:r w:rsidRPr="0093433A">
        <w:rPr>
          <w:lang w:val="fr-FR"/>
        </w:rPr>
        <w:t xml:space="preserve">sensiblement </w:t>
      </w:r>
      <w:r>
        <w:rPr>
          <w:lang w:val="fr-FR"/>
        </w:rPr>
        <w:t xml:space="preserve">10 % de notre besoin en électricité ce qui compense en partie le fait que la mise en œuvre du voltaïque dans notre pays est pratiquement inexistante sur le plan collectif. </w:t>
      </w:r>
    </w:p>
    <w:p w14:paraId="4946763C" w14:textId="77777777" w:rsidR="003B075F" w:rsidRPr="0093433A" w:rsidRDefault="003B075F" w:rsidP="003B075F">
      <w:pPr>
        <w:spacing w:after="120"/>
        <w:jc w:val="both"/>
        <w:rPr>
          <w:lang w:val="fr-FR"/>
        </w:rPr>
      </w:pPr>
      <w:r>
        <w:rPr>
          <w:lang w:val="fr-FR"/>
        </w:rPr>
        <w:t xml:space="preserve">C’est la Chine qui a construit sur son fleuve </w:t>
      </w:r>
      <w:proofErr w:type="spellStart"/>
      <w:r>
        <w:rPr>
          <w:lang w:val="fr-FR"/>
        </w:rPr>
        <w:t>Yangtzé</w:t>
      </w:r>
      <w:proofErr w:type="spellEnd"/>
      <w:r>
        <w:rPr>
          <w:lang w:val="fr-FR"/>
        </w:rPr>
        <w:t xml:space="preserve"> et contre l’avis des USA, les deux plus puissants barrages au monde : </w:t>
      </w:r>
      <w:hyperlink r:id="rId204" w:history="1">
        <w:r>
          <w:rPr>
            <w:rStyle w:val="Lienhypertexte"/>
            <w:lang w:val="fr-FR"/>
          </w:rPr>
          <w:t>celui</w:t>
        </w:r>
        <w:r w:rsidRPr="00682551">
          <w:rPr>
            <w:rStyle w:val="Lienhypertexte"/>
            <w:lang w:val="fr-FR"/>
          </w:rPr>
          <w:t xml:space="preserve"> des 3 gorges</w:t>
        </w:r>
      </w:hyperlink>
      <w:r>
        <w:rPr>
          <w:lang w:val="fr-FR"/>
        </w:rPr>
        <w:t xml:space="preserve"> de 22 GW et celui de </w:t>
      </w:r>
      <w:proofErr w:type="spellStart"/>
      <w:r>
        <w:rPr>
          <w:lang w:val="fr-FR"/>
        </w:rPr>
        <w:t>Baihetan</w:t>
      </w:r>
      <w:proofErr w:type="spellEnd"/>
      <w:r>
        <w:rPr>
          <w:lang w:val="fr-FR"/>
        </w:rPr>
        <w:t xml:space="preserve"> de 16 GW situé dans la partie amont du </w:t>
      </w:r>
      <w:proofErr w:type="spellStart"/>
      <w:r>
        <w:rPr>
          <w:lang w:val="fr-FR"/>
        </w:rPr>
        <w:t>Yangtzé</w:t>
      </w:r>
      <w:proofErr w:type="spellEnd"/>
      <w:r>
        <w:rPr>
          <w:lang w:val="fr-FR"/>
        </w:rPr>
        <w:t xml:space="preserve"> sur la rivière </w:t>
      </w:r>
      <w:proofErr w:type="spellStart"/>
      <w:r>
        <w:rPr>
          <w:lang w:val="fr-FR"/>
        </w:rPr>
        <w:t>Jinsha</w:t>
      </w:r>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543"/>
      </w:tblGrid>
      <w:tr w:rsidR="003B075F" w14:paraId="54101C55" w14:textId="77777777" w:rsidTr="00601607">
        <w:tc>
          <w:tcPr>
            <w:tcW w:w="4927" w:type="dxa"/>
          </w:tcPr>
          <w:p w14:paraId="2F32BA0F" w14:textId="77777777" w:rsidR="003B075F" w:rsidRDefault="003B075F" w:rsidP="00601607">
            <w:pPr>
              <w:ind w:left="-113"/>
              <w:jc w:val="both"/>
              <w:rPr>
                <w:lang w:val="fr-FR"/>
              </w:rPr>
            </w:pPr>
            <w:r>
              <w:rPr>
                <w:lang w:val="fr-FR"/>
              </w:rPr>
              <w:t>E</w:t>
            </w:r>
            <w:r w:rsidRPr="00493CCB">
              <w:rPr>
                <w:lang w:val="fr-FR"/>
              </w:rPr>
              <w:t>n 3</w:t>
            </w:r>
            <w:r w:rsidRPr="00493CCB">
              <w:rPr>
                <w:b/>
                <w:vertAlign w:val="superscript"/>
                <w:lang w:val="fr-FR"/>
              </w:rPr>
              <w:t xml:space="preserve">ème </w:t>
            </w:r>
            <w:r w:rsidRPr="00493CCB">
              <w:rPr>
                <w:lang w:val="fr-FR"/>
              </w:rPr>
              <w:t>position</w:t>
            </w:r>
            <w:r>
              <w:rPr>
                <w:lang w:val="fr-FR"/>
              </w:rPr>
              <w:t xml:space="preserve"> arrive l</w:t>
            </w:r>
            <w:r w:rsidRPr="00493CCB">
              <w:rPr>
                <w:lang w:val="fr-FR"/>
              </w:rPr>
              <w:t>e Brésil</w:t>
            </w:r>
            <w:r>
              <w:rPr>
                <w:lang w:val="fr-FR"/>
              </w:rPr>
              <w:t xml:space="preserve"> qui s’est associé au Paraguay lors de construction du </w:t>
            </w:r>
            <w:r w:rsidRPr="00493CCB">
              <w:rPr>
                <w:lang w:val="fr-FR"/>
              </w:rPr>
              <w:t>barrage d’Itaipu</w:t>
            </w:r>
            <w:r>
              <w:rPr>
                <w:lang w:val="fr-FR"/>
              </w:rPr>
              <w:t xml:space="preserve"> de 14 GW sur le rio </w:t>
            </w:r>
            <w:proofErr w:type="spellStart"/>
            <w:r>
              <w:rPr>
                <w:lang w:val="fr-FR"/>
              </w:rPr>
              <w:t>Parana</w:t>
            </w:r>
            <w:proofErr w:type="spellEnd"/>
            <w:r>
              <w:rPr>
                <w:lang w:val="fr-FR"/>
              </w:rPr>
              <w:t>.</w:t>
            </w:r>
          </w:p>
          <w:p w14:paraId="48189842" w14:textId="77777777" w:rsidR="003B075F" w:rsidRDefault="003B075F" w:rsidP="00601607">
            <w:pPr>
              <w:ind w:left="-113"/>
              <w:jc w:val="both"/>
              <w:rPr>
                <w:lang w:val="fr-FR"/>
              </w:rPr>
            </w:pPr>
            <w:r>
              <w:rPr>
                <w:lang w:val="fr-FR"/>
              </w:rPr>
              <w:t xml:space="preserve">Tous ces barrages chinois et brésilien ont été particulièrement critiqués en raison de leurs impacts environnementaux.  </w:t>
            </w:r>
          </w:p>
          <w:p w14:paraId="7295E867" w14:textId="77777777" w:rsidR="003B075F" w:rsidRDefault="003B075F" w:rsidP="00601607">
            <w:pPr>
              <w:ind w:left="-113"/>
              <w:jc w:val="both"/>
              <w:rPr>
                <w:lang w:val="fr-FR"/>
              </w:rPr>
            </w:pPr>
            <w:r>
              <w:rPr>
                <w:lang w:val="fr-FR"/>
              </w:rPr>
              <w:t xml:space="preserve">Pour donner l’échelle de telles réalisations, il faut savoir que la surface de la retenue du barrage brésilien est 130 000 fois plus importante que celle de Serre-Ponçon, le plus grand barrage français sur la Durance.  </w:t>
            </w:r>
          </w:p>
          <w:p w14:paraId="7C019BBE" w14:textId="77777777" w:rsidR="003B075F" w:rsidRDefault="003B075F" w:rsidP="00601607">
            <w:pPr>
              <w:jc w:val="both"/>
              <w:rPr>
                <w:b/>
                <w:bCs/>
                <w:i/>
                <w:iCs/>
                <w:lang w:val="fr-FR"/>
              </w:rPr>
            </w:pPr>
          </w:p>
        </w:tc>
        <w:tc>
          <w:tcPr>
            <w:tcW w:w="4540" w:type="dxa"/>
          </w:tcPr>
          <w:p w14:paraId="64C0D09E" w14:textId="77777777" w:rsidR="003B075F" w:rsidRDefault="003B075F" w:rsidP="00601607">
            <w:pPr>
              <w:jc w:val="center"/>
              <w:rPr>
                <w:b/>
                <w:bCs/>
                <w:i/>
                <w:iCs/>
                <w:lang w:val="fr-FR"/>
              </w:rPr>
            </w:pPr>
            <w:r>
              <w:rPr>
                <w:b/>
                <w:bCs/>
                <w:i/>
                <w:iCs/>
                <w:noProof/>
                <w:lang w:val="fr-FR"/>
              </w:rPr>
              <w:drawing>
                <wp:inline distT="0" distB="0" distL="0" distR="0" wp14:anchorId="6F94F93F" wp14:editId="412AC9EB">
                  <wp:extent cx="2748065" cy="1813809"/>
                  <wp:effectExtent l="0" t="0" r="0" b="0"/>
                  <wp:docPr id="57422" name="Picture 5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71599" cy="1829342"/>
                          </a:xfrm>
                          <a:prstGeom prst="rect">
                            <a:avLst/>
                          </a:prstGeom>
                          <a:noFill/>
                          <a:ln>
                            <a:noFill/>
                          </a:ln>
                        </pic:spPr>
                      </pic:pic>
                    </a:graphicData>
                  </a:graphic>
                </wp:inline>
              </w:drawing>
            </w:r>
          </w:p>
        </w:tc>
      </w:tr>
      <w:tr w:rsidR="001E6E2C" w:rsidRPr="00096798" w14:paraId="5DA9C1F3" w14:textId="77777777" w:rsidTr="00601607">
        <w:tc>
          <w:tcPr>
            <w:tcW w:w="4927" w:type="dxa"/>
          </w:tcPr>
          <w:p w14:paraId="0A92749F" w14:textId="4361DD04" w:rsidR="001E6E2C" w:rsidRDefault="001E6E2C" w:rsidP="001E6E2C">
            <w:pPr>
              <w:ind w:left="-113"/>
              <w:jc w:val="center"/>
              <w:rPr>
                <w:lang w:val="fr-FR"/>
              </w:rPr>
            </w:pPr>
            <w:r>
              <w:rPr>
                <w:b/>
                <w:bCs/>
                <w:i/>
                <w:iCs/>
                <w:noProof/>
                <w:lang w:val="fr-FR"/>
              </w:rPr>
              <w:drawing>
                <wp:inline distT="0" distB="0" distL="0" distR="0" wp14:anchorId="1C68ADFC" wp14:editId="0E487C42">
                  <wp:extent cx="2675280" cy="2802673"/>
                  <wp:effectExtent l="0" t="0" r="0" b="0"/>
                  <wp:docPr id="1552147142" name="Picture 1552147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19441" cy="2848937"/>
                          </a:xfrm>
                          <a:prstGeom prst="rect">
                            <a:avLst/>
                          </a:prstGeom>
                          <a:noFill/>
                          <a:ln>
                            <a:noFill/>
                          </a:ln>
                        </pic:spPr>
                      </pic:pic>
                    </a:graphicData>
                  </a:graphic>
                </wp:inline>
              </w:drawing>
            </w:r>
          </w:p>
        </w:tc>
        <w:tc>
          <w:tcPr>
            <w:tcW w:w="4540" w:type="dxa"/>
          </w:tcPr>
          <w:p w14:paraId="6A472EBB" w14:textId="77777777" w:rsidR="001E6E2C" w:rsidRDefault="001E6E2C" w:rsidP="001E6E2C">
            <w:pPr>
              <w:spacing w:before="480"/>
              <w:rPr>
                <w:noProof/>
                <w:lang w:val="fr-FR"/>
              </w:rPr>
            </w:pPr>
          </w:p>
          <w:p w14:paraId="2F90B62E" w14:textId="14F81EC0" w:rsidR="001E6E2C" w:rsidRPr="001E6E2C" w:rsidRDefault="001E6E2C" w:rsidP="001E6E2C">
            <w:pPr>
              <w:spacing w:before="480"/>
              <w:rPr>
                <w:noProof/>
                <w:lang w:val="fr-FR"/>
              </w:rPr>
            </w:pPr>
            <w:r>
              <w:rPr>
                <w:noProof/>
                <w:lang w:val="fr-FR"/>
              </w:rPr>
              <w:t>En complément des barrages hydrauliques conventionnels une petite dizaine de barrages français nommés STEP peuvent stocker l’énergie électrique. Ils le font avec l’eau douce mais, innovation française, l’un d’entre eux situé sur l’ile de la Réunion va bientôt le faire d</w:t>
            </w:r>
            <w:r w:rsidRPr="001E6E2C">
              <w:rPr>
                <w:noProof/>
                <w:lang w:val="fr-FR"/>
              </w:rPr>
              <w:t xml:space="preserve">e </w:t>
            </w:r>
            <w:hyperlink r:id="rId207" w:history="1">
              <w:r w:rsidRPr="00A301E9">
                <w:rPr>
                  <w:rStyle w:val="Lienhypertexte"/>
                  <w:noProof/>
                  <w:lang w:val="fr-FR"/>
                </w:rPr>
                <w:t>avec l’eau salée.</w:t>
              </w:r>
            </w:hyperlink>
          </w:p>
        </w:tc>
      </w:tr>
    </w:tbl>
    <w:p w14:paraId="091BC80B" w14:textId="18174D73" w:rsidR="003B075F" w:rsidRDefault="003B075F" w:rsidP="003B075F">
      <w:pPr>
        <w:jc w:val="center"/>
        <w:rPr>
          <w:b/>
          <w:bCs/>
          <w:i/>
          <w:iCs/>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493"/>
      </w:tblGrid>
      <w:tr w:rsidR="003B075F" w14:paraId="04F20A32" w14:textId="77777777" w:rsidTr="00601607">
        <w:tc>
          <w:tcPr>
            <w:tcW w:w="3964" w:type="dxa"/>
          </w:tcPr>
          <w:p w14:paraId="09D5F556" w14:textId="77777777" w:rsidR="003B075F" w:rsidRDefault="003B075F" w:rsidP="00601607">
            <w:pPr>
              <w:jc w:val="both"/>
              <w:rPr>
                <w:lang w:val="fr-FR"/>
              </w:rPr>
            </w:pPr>
            <w:r w:rsidRPr="00E9220B">
              <w:rPr>
                <w:lang w:val="fr-FR"/>
              </w:rPr>
              <w:t xml:space="preserve">L'hydro-électricité évolue. </w:t>
            </w:r>
          </w:p>
          <w:p w14:paraId="7031A594" w14:textId="77777777" w:rsidR="003B075F" w:rsidRDefault="003B075F" w:rsidP="00601607">
            <w:pPr>
              <w:jc w:val="both"/>
              <w:rPr>
                <w:b/>
                <w:bCs/>
                <w:i/>
                <w:iCs/>
                <w:lang w:val="fr-FR"/>
              </w:rPr>
            </w:pPr>
            <w:r w:rsidRPr="00E9220B">
              <w:rPr>
                <w:lang w:val="fr-FR"/>
              </w:rPr>
              <w:t>Elle est maintenant le constat qu'en s'enfonçant sous le niveau de la mer, la houle, cette grave perturbation de surface, s'a</w:t>
            </w:r>
            <w:r>
              <w:rPr>
                <w:lang w:val="fr-FR"/>
              </w:rPr>
              <w:t>tt</w:t>
            </w:r>
            <w:r w:rsidRPr="00E9220B">
              <w:rPr>
                <w:lang w:val="fr-FR"/>
              </w:rPr>
              <w:t>énue rapidement. L'association de l'air et de l'eau et une meilleure compréhension du comportement de ces deux fluides ont permis la mise en œuvre de nouvelles réalisations d'éoliennes en mer méditerranée au large de Marseille qui vont bientôt rentrer en production comme on le verra page 75</w:t>
            </w:r>
          </w:p>
        </w:tc>
        <w:tc>
          <w:tcPr>
            <w:tcW w:w="5493" w:type="dxa"/>
          </w:tcPr>
          <w:p w14:paraId="3BAA0797" w14:textId="77777777" w:rsidR="003B075F" w:rsidRDefault="003B075F" w:rsidP="00601607">
            <w:pPr>
              <w:spacing w:before="240"/>
              <w:jc w:val="center"/>
              <w:rPr>
                <w:b/>
                <w:bCs/>
                <w:i/>
                <w:iCs/>
                <w:lang w:val="fr-FR"/>
              </w:rPr>
            </w:pPr>
            <w:r>
              <w:rPr>
                <w:b/>
                <w:bCs/>
                <w:i/>
                <w:iCs/>
                <w:noProof/>
                <w:lang w:val="fr-FR"/>
              </w:rPr>
              <w:drawing>
                <wp:inline distT="0" distB="0" distL="0" distR="0" wp14:anchorId="6EEB4FB3" wp14:editId="545D65EF">
                  <wp:extent cx="2984719" cy="2012950"/>
                  <wp:effectExtent l="0" t="0" r="6350" b="6350"/>
                  <wp:docPr id="57386" name="Picture 5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96494" cy="2020891"/>
                          </a:xfrm>
                          <a:prstGeom prst="rect">
                            <a:avLst/>
                          </a:prstGeom>
                          <a:noFill/>
                          <a:ln>
                            <a:noFill/>
                          </a:ln>
                        </pic:spPr>
                      </pic:pic>
                    </a:graphicData>
                  </a:graphic>
                </wp:inline>
              </w:drawing>
            </w:r>
          </w:p>
        </w:tc>
      </w:tr>
    </w:tbl>
    <w:p w14:paraId="547DC793" w14:textId="77777777" w:rsidR="003B075F" w:rsidRPr="00493CCB" w:rsidRDefault="003B075F" w:rsidP="003B075F">
      <w:pPr>
        <w:jc w:val="both"/>
        <w:rPr>
          <w:b/>
          <w:bCs/>
          <w:i/>
          <w:iCs/>
          <w:lang w:val="fr-FR"/>
        </w:rPr>
      </w:pPr>
      <w:r w:rsidRPr="006F0D91">
        <w:rPr>
          <w:rFonts w:ascii="Lucida Handwriting" w:hAnsi="Lucida Handwriting"/>
          <w:sz w:val="28"/>
          <w:szCs w:val="28"/>
          <w:lang w:val="fr-FR"/>
        </w:rPr>
        <w:lastRenderedPageBreak/>
        <w:t>Les bonnes méthodes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14:paraId="57280D28" w14:textId="77777777" w:rsidTr="00601607">
        <w:tc>
          <w:tcPr>
            <w:tcW w:w="4728" w:type="dxa"/>
          </w:tcPr>
          <w:p w14:paraId="785E4111" w14:textId="77777777" w:rsidR="003B075F" w:rsidRPr="00465605" w:rsidRDefault="003B075F" w:rsidP="00601607">
            <w:pPr>
              <w:rPr>
                <w:b/>
                <w:bCs/>
                <w:sz w:val="32"/>
                <w:szCs w:val="32"/>
                <w:lang w:val="fr-FR"/>
              </w:rPr>
            </w:pPr>
            <w:proofErr w:type="gramStart"/>
            <w:r>
              <w:rPr>
                <w:b/>
                <w:bCs/>
                <w:i/>
                <w:iCs/>
                <w:sz w:val="32"/>
                <w:szCs w:val="32"/>
                <w:lang w:val="fr-FR"/>
              </w:rPr>
              <w:t xml:space="preserve">33  </w:t>
            </w:r>
            <w:r w:rsidRPr="00465605">
              <w:rPr>
                <w:b/>
                <w:bCs/>
                <w:i/>
                <w:iCs/>
                <w:sz w:val="32"/>
                <w:szCs w:val="32"/>
                <w:lang w:val="fr-FR"/>
              </w:rPr>
              <w:t>Le</w:t>
            </w:r>
            <w:proofErr w:type="gramEnd"/>
            <w:r w:rsidRPr="00465605">
              <w:rPr>
                <w:b/>
                <w:bCs/>
                <w:i/>
                <w:iCs/>
                <w:sz w:val="32"/>
                <w:szCs w:val="32"/>
                <w:lang w:val="fr-FR"/>
              </w:rPr>
              <w:t xml:space="preserve"> soleil </w:t>
            </w:r>
          </w:p>
        </w:tc>
        <w:tc>
          <w:tcPr>
            <w:tcW w:w="4729" w:type="dxa"/>
          </w:tcPr>
          <w:p w14:paraId="52F3343E" w14:textId="77777777" w:rsidR="003B075F" w:rsidRDefault="003B075F" w:rsidP="00601607">
            <w:pPr>
              <w:rPr>
                <w:b/>
                <w:bCs/>
                <w:sz w:val="32"/>
                <w:szCs w:val="32"/>
                <w:lang w:val="fr-FR"/>
              </w:rPr>
            </w:pPr>
            <w:r w:rsidRPr="00C840DE">
              <w:rPr>
                <w:i/>
                <w:iCs/>
                <w:noProof/>
                <w:sz w:val="24"/>
                <w:szCs w:val="24"/>
              </w:rPr>
              <w:drawing>
                <wp:inline distT="0" distB="0" distL="0" distR="0" wp14:anchorId="1E1C6ED9" wp14:editId="1CB84F30">
                  <wp:extent cx="324445" cy="323557"/>
                  <wp:effectExtent l="0" t="0" r="0" b="635"/>
                  <wp:docPr id="11" name="Picture 4" descr="C:\Users\keynux\Dropbox\Logements\vauthier15\EHPA-cas-pratique\images\PRO2\soleil.jpg">
                    <a:extLst xmlns:a="http://schemas.openxmlformats.org/drawingml/2006/main">
                      <a:ext uri="{FF2B5EF4-FFF2-40B4-BE49-F238E27FC236}">
                        <a16:creationId xmlns:a16="http://schemas.microsoft.com/office/drawing/2014/main" id="{61A4419D-0B3D-4D98-8BCA-3DE1B3D55E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keynux\Dropbox\Logements\vauthier15\EHPA-cas-pratique\images\PRO2\soleil.jpg">
                            <a:extLst>
                              <a:ext uri="{FF2B5EF4-FFF2-40B4-BE49-F238E27FC236}">
                                <a16:creationId xmlns:a16="http://schemas.microsoft.com/office/drawing/2014/main" id="{61A4419D-0B3D-4D98-8BCA-3DE1B3D55E03}"/>
                              </a:ext>
                            </a:extLst>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31555" cy="330648"/>
                          </a:xfrm>
                          <a:prstGeom prst="rect">
                            <a:avLst/>
                          </a:prstGeom>
                          <a:noFill/>
                          <a:ln>
                            <a:noFill/>
                          </a:ln>
                        </pic:spPr>
                      </pic:pic>
                    </a:graphicData>
                  </a:graphic>
                </wp:inline>
              </w:drawing>
            </w:r>
          </w:p>
        </w:tc>
      </w:tr>
    </w:tbl>
    <w:p w14:paraId="12D99CBE" w14:textId="2377FB33" w:rsidR="00D319B7" w:rsidRPr="00D319B7" w:rsidRDefault="00A27884" w:rsidP="00D319B7">
      <w:pPr>
        <w:jc w:val="both"/>
        <w:rPr>
          <w:rFonts w:eastAsia="Times New Roman" w:cstheme="minorHAnsi"/>
          <w:lang w:val="fr-FR" w:eastAsia="en-GB"/>
        </w:rPr>
      </w:pPr>
      <w:r>
        <w:rPr>
          <w:lang w:val="fr-FR"/>
        </w:rPr>
        <w:t>Nous allons bientôt c</w:t>
      </w:r>
      <w:r w:rsidR="003B075F" w:rsidRPr="00C840DE">
        <w:rPr>
          <w:lang w:val="fr-FR"/>
        </w:rPr>
        <w:t>omprendre</w:t>
      </w:r>
      <w:r w:rsidR="003B075F">
        <w:rPr>
          <w:lang w:val="fr-FR"/>
        </w:rPr>
        <w:t xml:space="preserve"> que si l</w:t>
      </w:r>
      <w:r w:rsidR="003B075F" w:rsidRPr="00C840DE">
        <w:rPr>
          <w:lang w:val="fr-FR"/>
        </w:rPr>
        <w:t xml:space="preserve">a combustion du charbon est la grande responsable du réchauffement climatique </w:t>
      </w:r>
      <w:r w:rsidR="003B075F">
        <w:rPr>
          <w:lang w:val="fr-FR"/>
        </w:rPr>
        <w:t>de</w:t>
      </w:r>
      <w:r w:rsidR="003B075F" w:rsidRPr="00C840DE">
        <w:rPr>
          <w:lang w:val="fr-FR"/>
        </w:rPr>
        <w:t xml:space="preserve"> notre planète</w:t>
      </w:r>
      <w:r>
        <w:rPr>
          <w:lang w:val="fr-FR"/>
        </w:rPr>
        <w:t>,</w:t>
      </w:r>
      <w:r w:rsidR="003B075F">
        <w:rPr>
          <w:lang w:val="fr-FR"/>
        </w:rPr>
        <w:t xml:space="preserve"> il va être possible de s’en passer pour la production de l’électricité.</w:t>
      </w:r>
      <w:r w:rsidR="003B075F" w:rsidRPr="00C840DE">
        <w:rPr>
          <w:lang w:val="fr-FR"/>
        </w:rPr>
        <w:t xml:space="preserve">  </w:t>
      </w:r>
      <w:r w:rsidR="003B075F">
        <w:rPr>
          <w:lang w:val="fr-FR"/>
        </w:rPr>
        <w:t xml:space="preserve">Ceci grâce à </w:t>
      </w:r>
      <w:r w:rsidR="003B075F" w:rsidRPr="00C840DE">
        <w:rPr>
          <w:lang w:val="fr-FR"/>
        </w:rPr>
        <w:t>l'importance que va prendre le soleil pour la production d'énergie</w:t>
      </w:r>
      <w:r w:rsidR="003B075F">
        <w:rPr>
          <w:lang w:val="fr-FR"/>
        </w:rPr>
        <w:t xml:space="preserve"> vu que </w:t>
      </w:r>
      <w:r w:rsidR="003B075F" w:rsidRPr="00C840DE">
        <w:rPr>
          <w:lang w:val="fr-FR"/>
        </w:rPr>
        <w:t>le soleil libère plus d'énergie en une seconde que toute l'énergie consommée par l'humanité depuis s</w:t>
      </w:r>
      <w:r w:rsidR="003B075F">
        <w:rPr>
          <w:lang w:val="fr-FR"/>
        </w:rPr>
        <w:t xml:space="preserve">on origine, et que </w:t>
      </w:r>
      <w:r w:rsidR="003B075F" w:rsidRPr="00C840DE">
        <w:rPr>
          <w:lang w:val="fr-FR"/>
        </w:rPr>
        <w:t>notre maison</w:t>
      </w:r>
      <w:r w:rsidR="003B075F">
        <w:rPr>
          <w:lang w:val="fr-FR"/>
        </w:rPr>
        <w:t>,</w:t>
      </w:r>
      <w:r w:rsidR="003B075F" w:rsidRPr="00C840DE">
        <w:rPr>
          <w:lang w:val="fr-FR"/>
        </w:rPr>
        <w:t xml:space="preserve"> "la terre"</w:t>
      </w:r>
      <w:r w:rsidR="003B075F">
        <w:rPr>
          <w:lang w:val="fr-FR"/>
        </w:rPr>
        <w:t>,</w:t>
      </w:r>
      <w:r w:rsidR="003B075F" w:rsidRPr="00C840DE">
        <w:rPr>
          <w:lang w:val="fr-FR"/>
        </w:rPr>
        <w:t xml:space="preserve"> reçoit du soleil en un jour une quantité d'énergie égale à ce qu’Homo sapiens consomme en 1 </w:t>
      </w:r>
      <w:r w:rsidR="003B075F">
        <w:rPr>
          <w:lang w:val="fr-FR"/>
        </w:rPr>
        <w:t>siècle</w:t>
      </w:r>
      <w:r w:rsidR="003B075F" w:rsidRPr="00C840DE">
        <w:rPr>
          <w:lang w:val="fr-FR"/>
        </w:rPr>
        <w:t>.</w:t>
      </w:r>
      <w:r w:rsidR="003B075F">
        <w:rPr>
          <w:lang w:val="fr-FR"/>
        </w:rPr>
        <w:t xml:space="preserve"> Si l’on c</w:t>
      </w:r>
      <w:r w:rsidR="003B075F" w:rsidRPr="00070E92">
        <w:rPr>
          <w:lang w:val="fr-FR"/>
        </w:rPr>
        <w:t>ompar</w:t>
      </w:r>
      <w:r w:rsidR="003B075F">
        <w:rPr>
          <w:lang w:val="fr-FR"/>
        </w:rPr>
        <w:t>e</w:t>
      </w:r>
      <w:r w:rsidR="003B075F" w:rsidRPr="00070E92">
        <w:rPr>
          <w:lang w:val="fr-FR"/>
        </w:rPr>
        <w:t xml:space="preserve"> la quantité d'énergie </w:t>
      </w:r>
      <w:r w:rsidR="003B075F">
        <w:rPr>
          <w:lang w:val="fr-FR"/>
        </w:rPr>
        <w:t>q</w:t>
      </w:r>
      <w:r w:rsidR="003B075F" w:rsidRPr="00070E92">
        <w:rPr>
          <w:lang w:val="fr-FR"/>
        </w:rPr>
        <w:t xml:space="preserve">ue l'homme </w:t>
      </w:r>
      <w:r w:rsidR="003B075F">
        <w:rPr>
          <w:lang w:val="fr-FR"/>
        </w:rPr>
        <w:t>consomme</w:t>
      </w:r>
      <w:r w:rsidR="003B075F" w:rsidRPr="00070E92">
        <w:rPr>
          <w:lang w:val="fr-FR"/>
        </w:rPr>
        <w:t xml:space="preserve"> annuellement sur terre pour assurer ses besoins </w:t>
      </w:r>
      <w:r w:rsidR="003B075F">
        <w:rPr>
          <w:lang w:val="fr-FR"/>
        </w:rPr>
        <w:t xml:space="preserve">à </w:t>
      </w:r>
      <w:r w:rsidR="003B075F" w:rsidRPr="00070E92">
        <w:rPr>
          <w:lang w:val="fr-FR"/>
        </w:rPr>
        <w:t>la quantité d'énergie thermique provenant du soleil pendant la même période</w:t>
      </w:r>
      <w:r w:rsidR="003B075F">
        <w:rPr>
          <w:lang w:val="fr-FR"/>
        </w:rPr>
        <w:t xml:space="preserve">, </w:t>
      </w:r>
      <w:r w:rsidR="003B075F" w:rsidRPr="00070E92">
        <w:rPr>
          <w:lang w:val="fr-FR"/>
        </w:rPr>
        <w:t>l’homme consomme 1</w:t>
      </w:r>
      <w:r w:rsidR="003B075F">
        <w:rPr>
          <w:lang w:val="fr-FR"/>
        </w:rPr>
        <w:t xml:space="preserve">5 </w:t>
      </w:r>
      <w:r w:rsidR="003B075F" w:rsidRPr="00070E92">
        <w:rPr>
          <w:lang w:val="fr-FR"/>
        </w:rPr>
        <w:t>00</w:t>
      </w:r>
      <w:r w:rsidR="003B075F">
        <w:rPr>
          <w:lang w:val="fr-FR"/>
        </w:rPr>
        <w:t>0</w:t>
      </w:r>
      <w:r w:rsidR="003B075F" w:rsidRPr="00070E92">
        <w:rPr>
          <w:lang w:val="fr-FR"/>
        </w:rPr>
        <w:t xml:space="preserve"> fois </w:t>
      </w:r>
      <w:r w:rsidR="003B075F">
        <w:rPr>
          <w:lang w:val="fr-FR"/>
        </w:rPr>
        <w:t>moins que</w:t>
      </w:r>
      <w:r w:rsidR="003B075F" w:rsidRPr="00070E92">
        <w:rPr>
          <w:lang w:val="fr-FR"/>
        </w:rPr>
        <w:t xml:space="preserve"> ce qui est </w:t>
      </w:r>
      <w:r w:rsidR="003B075F">
        <w:rPr>
          <w:lang w:val="fr-FR"/>
        </w:rPr>
        <w:t xml:space="preserve">reçu, ce qui est </w:t>
      </w:r>
      <w:r w:rsidR="003B075F" w:rsidRPr="00070E92">
        <w:rPr>
          <w:lang w:val="fr-FR"/>
        </w:rPr>
        <w:t xml:space="preserve">rassurant en termes de potentialité </w:t>
      </w:r>
      <w:r w:rsidR="003B075F">
        <w:rPr>
          <w:lang w:val="fr-FR"/>
        </w:rPr>
        <w:t>solaire</w:t>
      </w:r>
      <w:r w:rsidR="003B075F" w:rsidRPr="00070E92">
        <w:rPr>
          <w:lang w:val="fr-FR"/>
        </w:rPr>
        <w:t xml:space="preserve">. </w:t>
      </w:r>
      <w:r w:rsidR="003B075F">
        <w:rPr>
          <w:lang w:val="fr-FR"/>
        </w:rPr>
        <w:t>En effet, s</w:t>
      </w:r>
      <w:r w:rsidR="003B075F" w:rsidRPr="00F72805">
        <w:rPr>
          <w:lang w:val="fr-FR"/>
        </w:rPr>
        <w:t>elon W</w:t>
      </w:r>
      <w:r w:rsidR="003B075F">
        <w:rPr>
          <w:lang w:val="fr-FR"/>
        </w:rPr>
        <w:t>ikipédia</w:t>
      </w:r>
      <w:r w:rsidR="003B075F" w:rsidRPr="00F72805">
        <w:rPr>
          <w:lang w:val="fr-FR"/>
        </w:rPr>
        <w:t xml:space="preserve"> </w:t>
      </w:r>
      <w:r w:rsidR="003B075F">
        <w:rPr>
          <w:lang w:val="fr-FR"/>
        </w:rPr>
        <w:t xml:space="preserve">et mon ami Georges, polytechnicien, </w:t>
      </w:r>
      <w:r w:rsidR="003B075F" w:rsidRPr="00F72805">
        <w:rPr>
          <w:lang w:val="fr-FR"/>
        </w:rPr>
        <w:t xml:space="preserve">la puissance du rayonnement solaire reçu par les couches les plus élevées de l'atmosphère est environ 340 </w:t>
      </w:r>
      <w:r w:rsidR="003B075F">
        <w:rPr>
          <w:lang w:val="fr-FR"/>
        </w:rPr>
        <w:t>watt</w:t>
      </w:r>
      <w:r w:rsidR="003B075F" w:rsidRPr="00F72805">
        <w:rPr>
          <w:lang w:val="fr-FR"/>
        </w:rPr>
        <w:t>/m</w:t>
      </w:r>
      <w:r w:rsidR="003B075F" w:rsidRPr="00F72805">
        <w:rPr>
          <w:b/>
          <w:bCs/>
          <w:vertAlign w:val="superscript"/>
          <w:lang w:val="fr-FR"/>
        </w:rPr>
        <w:t>2</w:t>
      </w:r>
      <w:r w:rsidR="003B075F" w:rsidRPr="00F72805">
        <w:rPr>
          <w:lang w:val="fr-FR"/>
        </w:rPr>
        <w:t> en moyenne soit une énergie thermique reçue annuellement par m</w:t>
      </w:r>
      <w:r w:rsidR="003B075F" w:rsidRPr="00F72805">
        <w:rPr>
          <w:b/>
          <w:bCs/>
          <w:vertAlign w:val="superscript"/>
          <w:lang w:val="fr-FR"/>
        </w:rPr>
        <w:t xml:space="preserve">2 </w:t>
      </w:r>
      <w:r w:rsidR="003B075F" w:rsidRPr="00F72805">
        <w:rPr>
          <w:lang w:val="fr-FR"/>
        </w:rPr>
        <w:t>égale à environ 3000 kWh (0,34</w:t>
      </w:r>
      <w:r w:rsidR="003B075F">
        <w:rPr>
          <w:lang w:val="fr-FR"/>
        </w:rPr>
        <w:t xml:space="preserve"> </w:t>
      </w:r>
      <w:r w:rsidR="003B075F" w:rsidRPr="00F72805">
        <w:rPr>
          <w:lang w:val="fr-FR"/>
        </w:rPr>
        <w:t>x 8760)</w:t>
      </w:r>
      <w:r w:rsidR="003B075F">
        <w:rPr>
          <w:lang w:val="fr-FR"/>
        </w:rPr>
        <w:t xml:space="preserve"> et </w:t>
      </w:r>
      <w:r w:rsidR="003B075F" w:rsidRPr="00070E92">
        <w:rPr>
          <w:lang w:val="fr-FR"/>
        </w:rPr>
        <w:t>compte tenu de la surface de la terre de 510 millions de km</w:t>
      </w:r>
      <w:r w:rsidR="003B075F" w:rsidRPr="00070E92">
        <w:rPr>
          <w:b/>
          <w:bCs/>
          <w:vertAlign w:val="superscript"/>
          <w:lang w:val="fr-FR"/>
        </w:rPr>
        <w:t xml:space="preserve">2 </w:t>
      </w:r>
      <w:r w:rsidR="003B075F" w:rsidRPr="00070E92">
        <w:rPr>
          <w:lang w:val="fr-FR"/>
        </w:rPr>
        <w:t xml:space="preserve">(océans plus surface terrestre) </w:t>
      </w:r>
      <w:r w:rsidR="003B075F">
        <w:rPr>
          <w:lang w:val="fr-FR"/>
        </w:rPr>
        <w:t xml:space="preserve">la </w:t>
      </w:r>
      <w:r w:rsidR="003B075F" w:rsidRPr="00070E92">
        <w:rPr>
          <w:lang w:val="fr-FR"/>
        </w:rPr>
        <w:t xml:space="preserve">puissance de radiation </w:t>
      </w:r>
      <w:r w:rsidR="003B075F">
        <w:rPr>
          <w:lang w:val="fr-FR"/>
        </w:rPr>
        <w:t xml:space="preserve">reçu du soleil est égale à </w:t>
      </w:r>
      <w:r w:rsidR="003B075F" w:rsidRPr="00070E92">
        <w:rPr>
          <w:lang w:val="fr-FR"/>
        </w:rPr>
        <w:t>:  510 000 000 x 1 000 000 x 0,3</w:t>
      </w:r>
      <w:r w:rsidR="003B075F">
        <w:rPr>
          <w:lang w:val="fr-FR"/>
        </w:rPr>
        <w:t>4</w:t>
      </w:r>
      <w:r w:rsidR="003B075F" w:rsidRPr="00070E92">
        <w:rPr>
          <w:lang w:val="fr-FR"/>
        </w:rPr>
        <w:t xml:space="preserve"> x 8760 = 1,</w:t>
      </w:r>
      <w:r w:rsidR="003B075F">
        <w:rPr>
          <w:lang w:val="fr-FR"/>
        </w:rPr>
        <w:t>5</w:t>
      </w:r>
      <w:r w:rsidR="003B075F" w:rsidRPr="00070E92">
        <w:rPr>
          <w:lang w:val="fr-FR"/>
        </w:rPr>
        <w:t xml:space="preserve"> 10</w:t>
      </w:r>
      <w:r w:rsidR="003B075F" w:rsidRPr="00070E92">
        <w:rPr>
          <w:b/>
          <w:bCs/>
          <w:vertAlign w:val="superscript"/>
          <w:lang w:val="fr-FR"/>
        </w:rPr>
        <w:t xml:space="preserve">18 </w:t>
      </w:r>
      <w:r w:rsidR="003B075F" w:rsidRPr="00070E92">
        <w:rPr>
          <w:lang w:val="fr-FR"/>
        </w:rPr>
        <w:t>kWh</w:t>
      </w:r>
      <w:r w:rsidR="003B075F">
        <w:rPr>
          <w:lang w:val="fr-FR"/>
        </w:rPr>
        <w:t xml:space="preserve">. La consommation annuelle </w:t>
      </w:r>
      <w:r w:rsidR="003B075F" w:rsidRPr="00070E92">
        <w:rPr>
          <w:lang w:val="fr-FR"/>
        </w:rPr>
        <w:t xml:space="preserve">par </w:t>
      </w:r>
      <w:r w:rsidR="003B075F">
        <w:rPr>
          <w:lang w:val="fr-FR"/>
        </w:rPr>
        <w:t>Homo sapiens étant proche de</w:t>
      </w:r>
      <w:r w:rsidR="003B075F" w:rsidRPr="00070E92">
        <w:rPr>
          <w:lang w:val="fr-FR"/>
        </w:rPr>
        <w:t xml:space="preserve"> </w:t>
      </w:r>
      <w:r w:rsidR="003B075F">
        <w:rPr>
          <w:lang w:val="fr-FR"/>
        </w:rPr>
        <w:t>15</w:t>
      </w:r>
      <w:r w:rsidR="003B075F" w:rsidRPr="00070E92">
        <w:rPr>
          <w:lang w:val="fr-FR"/>
        </w:rPr>
        <w:t xml:space="preserve"> 000 kWh</w:t>
      </w:r>
      <w:r w:rsidR="003B075F">
        <w:rPr>
          <w:lang w:val="fr-FR"/>
        </w:rPr>
        <w:t xml:space="preserve"> (voir page 23),</w:t>
      </w:r>
      <w:r w:rsidR="003B075F" w:rsidRPr="00070E92">
        <w:rPr>
          <w:lang w:val="fr-FR"/>
        </w:rPr>
        <w:t xml:space="preserve"> </w:t>
      </w:r>
      <w:r w:rsidR="003B075F">
        <w:rPr>
          <w:lang w:val="fr-FR"/>
        </w:rPr>
        <w:t>il en résulte que les 8</w:t>
      </w:r>
      <w:r w:rsidR="003B075F" w:rsidRPr="00070E92">
        <w:rPr>
          <w:lang w:val="fr-FR"/>
        </w:rPr>
        <w:t xml:space="preserve"> milliards d'habitants </w:t>
      </w:r>
      <w:r w:rsidR="003B075F">
        <w:rPr>
          <w:lang w:val="fr-FR"/>
        </w:rPr>
        <w:t xml:space="preserve">qui </w:t>
      </w:r>
      <w:r w:rsidR="003B075F" w:rsidRPr="00070E92">
        <w:rPr>
          <w:lang w:val="fr-FR"/>
        </w:rPr>
        <w:t>peupl</w:t>
      </w:r>
      <w:r w:rsidR="003B075F">
        <w:rPr>
          <w:lang w:val="fr-FR"/>
        </w:rPr>
        <w:t>e</w:t>
      </w:r>
      <w:r w:rsidR="003B075F" w:rsidRPr="00070E92">
        <w:rPr>
          <w:lang w:val="fr-FR"/>
        </w:rPr>
        <w:t xml:space="preserve">nt la terre </w:t>
      </w:r>
      <w:r w:rsidR="003B075F">
        <w:rPr>
          <w:lang w:val="fr-FR"/>
        </w:rPr>
        <w:t xml:space="preserve">en 2022 </w:t>
      </w:r>
      <w:r w:rsidR="003B075F" w:rsidRPr="00070E92">
        <w:rPr>
          <w:lang w:val="fr-FR"/>
        </w:rPr>
        <w:t xml:space="preserve">consomment en moyenne </w:t>
      </w:r>
      <w:r w:rsidR="003B075F">
        <w:rPr>
          <w:lang w:val="fr-FR"/>
        </w:rPr>
        <w:t>p</w:t>
      </w:r>
      <w:r w:rsidR="003B075F" w:rsidRPr="00070E92">
        <w:rPr>
          <w:lang w:val="fr-FR"/>
        </w:rPr>
        <w:t xml:space="preserve">endant la même période environ </w:t>
      </w:r>
      <w:r w:rsidR="003B075F">
        <w:rPr>
          <w:lang w:val="fr-FR"/>
        </w:rPr>
        <w:t xml:space="preserve">1,2 </w:t>
      </w:r>
      <w:r w:rsidR="003B075F" w:rsidRPr="00070E92">
        <w:rPr>
          <w:lang w:val="fr-FR"/>
        </w:rPr>
        <w:t>10</w:t>
      </w:r>
      <w:r w:rsidR="003B075F" w:rsidRPr="00070E92">
        <w:rPr>
          <w:b/>
          <w:bCs/>
          <w:vertAlign w:val="superscript"/>
          <w:lang w:val="fr-FR"/>
        </w:rPr>
        <w:t>1</w:t>
      </w:r>
      <w:r w:rsidR="003B075F">
        <w:rPr>
          <w:b/>
          <w:bCs/>
          <w:vertAlign w:val="superscript"/>
          <w:lang w:val="fr-FR"/>
        </w:rPr>
        <w:t xml:space="preserve">4 </w:t>
      </w:r>
      <w:r w:rsidR="003B075F" w:rsidRPr="00070E92">
        <w:rPr>
          <w:lang w:val="fr-FR"/>
        </w:rPr>
        <w:t>kWh.</w:t>
      </w:r>
      <w:r>
        <w:rPr>
          <w:lang w:val="fr-FR"/>
        </w:rPr>
        <w:t xml:space="preserve"> </w:t>
      </w:r>
      <w:r w:rsidR="003B075F">
        <w:rPr>
          <w:lang w:val="fr-FR"/>
        </w:rPr>
        <w:t xml:space="preserve">Pour preuve </w:t>
      </w:r>
      <w:r w:rsidR="003B075F" w:rsidRPr="00F83710">
        <w:rPr>
          <w:lang w:val="fr-FR"/>
        </w:rPr>
        <w:t>du considérable potentiel de l'énergie solaire, les centrales photovoltaïques françaises, pourtant en retrait par rapport aux autres pays européens, ont</w:t>
      </w:r>
      <w:r w:rsidR="003B075F">
        <w:rPr>
          <w:lang w:val="fr-FR"/>
        </w:rPr>
        <w:t>,</w:t>
      </w:r>
      <w:r w:rsidR="003B075F" w:rsidRPr="00F83710">
        <w:rPr>
          <w:lang w:val="fr-FR"/>
        </w:rPr>
        <w:t xml:space="preserve"> durant une bonne partie de la journée du 4 avril 2023 et au tout début du printemps délivré</w:t>
      </w:r>
      <w:r w:rsidR="00AB0BEF">
        <w:rPr>
          <w:lang w:val="fr-FR"/>
        </w:rPr>
        <w:t>es</w:t>
      </w:r>
      <w:r w:rsidR="003B075F" w:rsidRPr="00F83710">
        <w:rPr>
          <w:lang w:val="fr-FR"/>
        </w:rPr>
        <w:t xml:space="preserve"> autant de puissance qu’une dizaine de réacteurs nucléaires classiques</w:t>
      </w:r>
      <w:r w:rsidR="003B075F">
        <w:rPr>
          <w:lang w:val="fr-FR"/>
        </w:rPr>
        <w:t>. Le fait que</w:t>
      </w:r>
      <w:r w:rsidR="003B075F" w:rsidRPr="003B338D">
        <w:rPr>
          <w:lang w:val="fr-FR"/>
        </w:rPr>
        <w:t xml:space="preserve"> la quantité d'énergie naturelle qui nous vient du soleil </w:t>
      </w:r>
      <w:r w:rsidR="003B075F">
        <w:rPr>
          <w:lang w:val="fr-FR"/>
        </w:rPr>
        <w:t>soit</w:t>
      </w:r>
      <w:r w:rsidR="003B075F" w:rsidRPr="003B338D">
        <w:rPr>
          <w:lang w:val="fr-FR"/>
        </w:rPr>
        <w:t xml:space="preserve"> considérablement supérieure au besoin moyen de chaque homo sapiens </w:t>
      </w:r>
      <w:r w:rsidR="003B075F">
        <w:rPr>
          <w:lang w:val="fr-FR"/>
        </w:rPr>
        <w:t>est réconfortant mais p</w:t>
      </w:r>
      <w:r w:rsidR="003B075F" w:rsidRPr="003B338D">
        <w:rPr>
          <w:lang w:val="fr-FR"/>
        </w:rPr>
        <w:t xml:space="preserve">lutôt </w:t>
      </w:r>
      <w:r w:rsidR="003B075F">
        <w:rPr>
          <w:lang w:val="fr-FR"/>
        </w:rPr>
        <w:t xml:space="preserve">que </w:t>
      </w:r>
      <w:r w:rsidR="003B075F" w:rsidRPr="00F72805">
        <w:rPr>
          <w:lang w:val="fr-FR"/>
        </w:rPr>
        <w:t>de recouvrir Paris d'une grosse bulle voltaïque pour assurer son besoin en électricité</w:t>
      </w:r>
      <w:r w:rsidR="003B075F">
        <w:rPr>
          <w:lang w:val="fr-FR"/>
        </w:rPr>
        <w:t>, il</w:t>
      </w:r>
      <w:r w:rsidR="003B075F" w:rsidRPr="00F72805">
        <w:rPr>
          <w:lang w:val="fr-FR"/>
        </w:rPr>
        <w:t xml:space="preserve"> serait plus simple d</w:t>
      </w:r>
      <w:r w:rsidR="003B075F">
        <w:rPr>
          <w:lang w:val="fr-FR"/>
        </w:rPr>
        <w:t>e prévoir</w:t>
      </w:r>
      <w:r w:rsidR="003B075F" w:rsidRPr="00F72805">
        <w:rPr>
          <w:lang w:val="fr-FR"/>
        </w:rPr>
        <w:t xml:space="preserve"> quelques centrales voltaïques en </w:t>
      </w:r>
      <w:r w:rsidR="003B075F">
        <w:rPr>
          <w:lang w:val="fr-FR"/>
        </w:rPr>
        <w:t xml:space="preserve">grande banlieue </w:t>
      </w:r>
      <w:r w:rsidR="003B075F" w:rsidRPr="00673F34">
        <w:rPr>
          <w:lang w:val="fr-FR"/>
        </w:rPr>
        <w:t>sur des terrains désaffectés</w:t>
      </w:r>
      <w:r w:rsidR="003B075F" w:rsidRPr="00F72805">
        <w:rPr>
          <w:lang w:val="fr-FR"/>
        </w:rPr>
        <w:t>. </w:t>
      </w:r>
      <w:r w:rsidR="003B075F">
        <w:rPr>
          <w:lang w:val="fr-FR"/>
        </w:rPr>
        <w:t xml:space="preserve">Une surface de </w:t>
      </w:r>
      <w:r w:rsidR="003B075F" w:rsidRPr="00F72805">
        <w:rPr>
          <w:lang w:val="fr-FR"/>
        </w:rPr>
        <w:t>panneaux solaire</w:t>
      </w:r>
      <w:r w:rsidR="003B075F">
        <w:rPr>
          <w:lang w:val="fr-FR"/>
        </w:rPr>
        <w:t>s</w:t>
      </w:r>
      <w:r w:rsidR="003B075F" w:rsidRPr="00F72805">
        <w:rPr>
          <w:lang w:val="fr-FR"/>
        </w:rPr>
        <w:t xml:space="preserve"> </w:t>
      </w:r>
      <w:r w:rsidR="003B075F">
        <w:rPr>
          <w:lang w:val="fr-FR"/>
        </w:rPr>
        <w:t xml:space="preserve">égale à </w:t>
      </w:r>
      <w:r w:rsidR="003B075F" w:rsidRPr="00F72805">
        <w:rPr>
          <w:lang w:val="fr-FR"/>
        </w:rPr>
        <w:t>25 m</w:t>
      </w:r>
      <w:r w:rsidR="003B075F" w:rsidRPr="00F72805">
        <w:rPr>
          <w:b/>
          <w:bCs/>
          <w:vertAlign w:val="superscript"/>
          <w:lang w:val="fr-FR"/>
        </w:rPr>
        <w:t>2</w:t>
      </w:r>
      <w:r w:rsidR="003B075F">
        <w:rPr>
          <w:lang w:val="fr-FR"/>
        </w:rPr>
        <w:t xml:space="preserve">, </w:t>
      </w:r>
      <w:r w:rsidR="003B075F" w:rsidRPr="00F72805">
        <w:rPr>
          <w:lang w:val="fr-FR"/>
        </w:rPr>
        <w:t>deux fois plus faible que la surface disponible au sol par parisien</w:t>
      </w:r>
      <w:r w:rsidR="003B075F">
        <w:rPr>
          <w:lang w:val="fr-FR"/>
        </w:rPr>
        <w:t>,</w:t>
      </w:r>
      <w:r w:rsidR="003B075F" w:rsidRPr="00F72805">
        <w:rPr>
          <w:lang w:val="fr-FR"/>
        </w:rPr>
        <w:t xml:space="preserve"> disposés </w:t>
      </w:r>
      <w:r w:rsidR="003B075F">
        <w:rPr>
          <w:lang w:val="fr-FR"/>
        </w:rPr>
        <w:t xml:space="preserve">sur des terrains désaffectés </w:t>
      </w:r>
      <w:r w:rsidR="003B075F" w:rsidRPr="00F72805">
        <w:rPr>
          <w:lang w:val="fr-FR"/>
        </w:rPr>
        <w:t xml:space="preserve">en </w:t>
      </w:r>
      <w:r w:rsidR="003B075F">
        <w:rPr>
          <w:lang w:val="fr-FR"/>
        </w:rPr>
        <w:t>grande banlieue à une distance raisonnable de notre capitale et faible par rapport à Flamanville</w:t>
      </w:r>
      <w:r w:rsidR="003B075F" w:rsidRPr="00F72805">
        <w:rPr>
          <w:lang w:val="fr-FR"/>
        </w:rPr>
        <w:t xml:space="preserve">, permettrait de générer annuellement une quantité d'énergie électrique </w:t>
      </w:r>
      <w:r w:rsidR="003B075F">
        <w:rPr>
          <w:lang w:val="fr-FR"/>
        </w:rPr>
        <w:t xml:space="preserve">proche </w:t>
      </w:r>
      <w:r w:rsidR="003B075F" w:rsidRPr="00F72805">
        <w:rPr>
          <w:lang w:val="fr-FR"/>
        </w:rPr>
        <w:t xml:space="preserve">de </w:t>
      </w:r>
      <w:r w:rsidR="003B075F">
        <w:rPr>
          <w:lang w:val="fr-FR"/>
        </w:rPr>
        <w:t>3 0</w:t>
      </w:r>
      <w:r w:rsidR="003B075F" w:rsidRPr="00F72805">
        <w:rPr>
          <w:lang w:val="fr-FR"/>
        </w:rPr>
        <w:t xml:space="preserve">00 kWh </w:t>
      </w:r>
      <w:r w:rsidR="003B075F">
        <w:rPr>
          <w:lang w:val="fr-FR"/>
        </w:rPr>
        <w:t>sensiblement supérieur</w:t>
      </w:r>
      <w:r w:rsidR="00953B43">
        <w:rPr>
          <w:lang w:val="fr-FR"/>
        </w:rPr>
        <w:t>e</w:t>
      </w:r>
      <w:r w:rsidR="003B075F">
        <w:rPr>
          <w:lang w:val="fr-FR"/>
        </w:rPr>
        <w:t xml:space="preserve"> au</w:t>
      </w:r>
      <w:r w:rsidR="003B075F" w:rsidRPr="00F72805">
        <w:rPr>
          <w:lang w:val="fr-FR"/>
        </w:rPr>
        <w:t xml:space="preserve"> nouveau besoin de 2</w:t>
      </w:r>
      <w:r w:rsidR="003B075F">
        <w:rPr>
          <w:lang w:val="fr-FR"/>
        </w:rPr>
        <w:t xml:space="preserve"> </w:t>
      </w:r>
      <w:r w:rsidR="003B075F" w:rsidRPr="00F72805">
        <w:rPr>
          <w:lang w:val="fr-FR"/>
        </w:rPr>
        <w:t xml:space="preserve">800 kWh tel que cela a été défini </w:t>
      </w:r>
      <w:r w:rsidR="003B075F">
        <w:rPr>
          <w:lang w:val="fr-FR"/>
        </w:rPr>
        <w:t>à la page 41.</w:t>
      </w:r>
      <w:r>
        <w:rPr>
          <w:lang w:val="fr-FR"/>
        </w:rPr>
        <w:t xml:space="preserve"> </w:t>
      </w:r>
      <w:r w:rsidR="003155EE">
        <w:rPr>
          <w:lang w:val="fr-FR"/>
        </w:rPr>
        <w:t>U</w:t>
      </w:r>
      <w:r w:rsidR="003B075F" w:rsidRPr="0016708F">
        <w:rPr>
          <w:lang w:val="fr-FR"/>
        </w:rPr>
        <w:t xml:space="preserve">n pays chaud comme le Qatar </w:t>
      </w:r>
      <w:r w:rsidR="003155EE">
        <w:rPr>
          <w:lang w:val="fr-FR"/>
        </w:rPr>
        <w:t xml:space="preserve">ou le soleil est abondant pourrait utilement climatiser ses stades </w:t>
      </w:r>
      <w:r w:rsidR="00AB0BEF">
        <w:rPr>
          <w:lang w:val="fr-FR"/>
        </w:rPr>
        <w:t xml:space="preserve">avec l’électricité du voltaïque </w:t>
      </w:r>
      <w:r w:rsidR="003155EE">
        <w:rPr>
          <w:lang w:val="fr-FR"/>
        </w:rPr>
        <w:t xml:space="preserve">pour que la température y soit supportable. </w:t>
      </w:r>
      <w:r w:rsidR="003155EE">
        <w:rPr>
          <w:rFonts w:eastAsia="Times New Roman" w:cstheme="minorHAnsi"/>
          <w:color w:val="0F2154"/>
          <w:shd w:val="clear" w:color="auto" w:fill="FFFFFF"/>
          <w:lang w:val="fr-FR" w:eastAsia="en-GB"/>
        </w:rPr>
        <w:t>L</w:t>
      </w:r>
      <w:r w:rsidR="003155EE" w:rsidRPr="00D319B7">
        <w:rPr>
          <w:rFonts w:eastAsia="Times New Roman" w:cstheme="minorHAnsi"/>
          <w:color w:val="0F2154"/>
          <w:shd w:val="clear" w:color="auto" w:fill="FFFFFF"/>
          <w:lang w:val="fr-FR" w:eastAsia="en-GB"/>
        </w:rPr>
        <w:t>a plus puissante STEP</w:t>
      </w:r>
      <w:r w:rsidR="003155EE">
        <w:rPr>
          <w:rFonts w:eastAsia="Times New Roman" w:cstheme="minorHAnsi"/>
          <w:color w:val="0F2154"/>
          <w:shd w:val="clear" w:color="auto" w:fill="FFFFFF"/>
          <w:lang w:val="fr-FR" w:eastAsia="en-GB"/>
        </w:rPr>
        <w:t xml:space="preserve"> </w:t>
      </w:r>
      <w:r w:rsidR="003155EE" w:rsidRPr="00D319B7">
        <w:rPr>
          <w:rFonts w:eastAsia="Times New Roman" w:cstheme="minorHAnsi"/>
          <w:color w:val="0F2154"/>
          <w:shd w:val="clear" w:color="auto" w:fill="FFFFFF"/>
          <w:lang w:val="fr-FR" w:eastAsia="en-GB"/>
        </w:rPr>
        <w:t>hydroélectrique au monde (3 600 MW) capable de stocker l'énergie électrique avec ses 2 bassins amont et aval qui vient d’être mise en service en Chine en août 2024, ne va probablement pas rester seul bien longtemps</w:t>
      </w:r>
      <w:r w:rsidR="003155EE">
        <w:rPr>
          <w:rFonts w:eastAsia="Times New Roman" w:cstheme="minorHAnsi"/>
          <w:color w:val="0F2154"/>
          <w:shd w:val="clear" w:color="auto" w:fill="FFFFFF"/>
          <w:lang w:val="fr-FR" w:eastAsia="en-GB"/>
        </w:rPr>
        <w:t xml:space="preserve"> vu le projet </w:t>
      </w:r>
      <w:r w:rsidR="003155EE" w:rsidRPr="00D319B7">
        <w:rPr>
          <w:rFonts w:eastAsia="Times New Roman" w:cstheme="minorHAnsi"/>
          <w:color w:val="0F2154"/>
          <w:shd w:val="clear" w:color="auto" w:fill="FFFFFF"/>
          <w:lang w:val="fr-FR" w:eastAsia="en-GB"/>
        </w:rPr>
        <w:t>de construction </w:t>
      </w:r>
      <w:r w:rsidR="003155EE">
        <w:rPr>
          <w:rFonts w:eastAsia="Times New Roman" w:cstheme="minorHAnsi"/>
          <w:color w:val="0F2154"/>
          <w:shd w:val="clear" w:color="auto" w:fill="FFFFFF"/>
          <w:lang w:val="fr-FR" w:eastAsia="en-GB"/>
        </w:rPr>
        <w:t xml:space="preserve">d’une STEP encore plus puissante </w:t>
      </w:r>
      <w:r w:rsidR="003155EE" w:rsidRPr="00D319B7">
        <w:rPr>
          <w:rFonts w:eastAsia="Times New Roman" w:cstheme="minorHAnsi"/>
          <w:color w:val="0F2154"/>
          <w:shd w:val="clear" w:color="auto" w:fill="FFFFFF"/>
          <w:lang w:val="fr-FR" w:eastAsia="en-GB"/>
        </w:rPr>
        <w:t>en Australie</w:t>
      </w:r>
      <w:r w:rsidR="003155EE">
        <w:rPr>
          <w:rFonts w:eastAsia="Times New Roman" w:cstheme="minorHAnsi"/>
          <w:color w:val="0F2154"/>
          <w:shd w:val="clear" w:color="auto" w:fill="FFFFFF"/>
          <w:lang w:val="fr-FR" w:eastAsia="en-GB"/>
        </w:rPr>
        <w:t xml:space="preserve">. </w:t>
      </w:r>
      <w:r w:rsidR="00D319B7">
        <w:rPr>
          <w:rFonts w:cstheme="minorHAnsi"/>
          <w:lang w:val="fr-FR"/>
        </w:rPr>
        <w:t>Quant aux</w:t>
      </w:r>
      <w:r w:rsidR="00D319B7" w:rsidRPr="00D319B7">
        <w:rPr>
          <w:rFonts w:eastAsia="Times New Roman" w:cstheme="minorHAnsi"/>
          <w:color w:val="0F2154"/>
          <w:shd w:val="clear" w:color="auto" w:fill="FFFFFF"/>
          <w:lang w:val="fr-FR" w:eastAsia="en-GB"/>
        </w:rPr>
        <w:t xml:space="preserve"> USA</w:t>
      </w:r>
      <w:r w:rsidR="00E438D3">
        <w:rPr>
          <w:rFonts w:eastAsia="Times New Roman" w:cstheme="minorHAnsi"/>
          <w:color w:val="0F2154"/>
          <w:shd w:val="clear" w:color="auto" w:fill="FFFFFF"/>
          <w:lang w:val="fr-FR" w:eastAsia="en-GB"/>
        </w:rPr>
        <w:t>,</w:t>
      </w:r>
      <w:r w:rsidR="00D319B7" w:rsidRPr="00D319B7">
        <w:rPr>
          <w:rFonts w:eastAsia="Times New Roman" w:cstheme="minorHAnsi"/>
          <w:color w:val="0F2154"/>
          <w:shd w:val="clear" w:color="auto" w:fill="FFFFFF"/>
          <w:lang w:val="fr-FR" w:eastAsia="en-GB"/>
        </w:rPr>
        <w:t xml:space="preserve"> </w:t>
      </w:r>
      <w:r w:rsidR="00D319B7">
        <w:rPr>
          <w:rFonts w:eastAsia="Times New Roman" w:cstheme="minorHAnsi"/>
          <w:color w:val="0F2154"/>
          <w:shd w:val="clear" w:color="auto" w:fill="FFFFFF"/>
          <w:lang w:val="fr-FR" w:eastAsia="en-GB"/>
        </w:rPr>
        <w:t xml:space="preserve">ils n’aiment </w:t>
      </w:r>
      <w:r w:rsidR="00D319B7" w:rsidRPr="00D319B7">
        <w:rPr>
          <w:rFonts w:eastAsia="Times New Roman" w:cstheme="minorHAnsi"/>
          <w:color w:val="0F2154"/>
          <w:shd w:val="clear" w:color="auto" w:fill="FFFFFF"/>
          <w:lang w:val="fr-FR" w:eastAsia="en-GB"/>
        </w:rPr>
        <w:t>pas rester sur la touche</w:t>
      </w:r>
      <w:r w:rsidR="00AB0BEF">
        <w:rPr>
          <w:rFonts w:eastAsia="Times New Roman" w:cstheme="minorHAnsi"/>
          <w:color w:val="0F2154"/>
          <w:shd w:val="clear" w:color="auto" w:fill="FFFFFF"/>
          <w:lang w:val="fr-FR" w:eastAsia="en-GB"/>
        </w:rPr>
        <w:t>.</w:t>
      </w:r>
      <w:r w:rsidR="00D319B7" w:rsidRPr="00D319B7">
        <w:rPr>
          <w:rFonts w:eastAsia="Times New Roman" w:cstheme="minorHAnsi"/>
          <w:color w:val="0F2154"/>
          <w:shd w:val="clear" w:color="auto" w:fill="FFFFFF"/>
          <w:lang w:val="fr-FR" w:eastAsia="en-GB"/>
        </w:rPr>
        <w:t xml:space="preserve"> </w:t>
      </w:r>
    </w:p>
    <w:p w14:paraId="5956B91D" w14:textId="77777777" w:rsidR="003B075F" w:rsidRPr="00EE609C" w:rsidRDefault="003B075F" w:rsidP="003B075F">
      <w:pPr>
        <w:spacing w:before="120" w:after="0"/>
        <w:jc w:val="both"/>
        <w:rPr>
          <w:sz w:val="24"/>
          <w:szCs w:val="24"/>
          <w:lang w:val="fr-FR"/>
        </w:rPr>
      </w:pPr>
      <w:r w:rsidRPr="00EE609C">
        <w:rPr>
          <w:i/>
          <w:iCs/>
          <w:sz w:val="24"/>
          <w:szCs w:val="24"/>
          <w:lang w:val="fr-FR"/>
        </w:rPr>
        <w:t xml:space="preserve">Solstices et équinoxes </w:t>
      </w:r>
    </w:p>
    <w:p w14:paraId="6F08735C" w14:textId="77777777" w:rsidR="003B075F" w:rsidRDefault="003B075F" w:rsidP="003B075F">
      <w:pPr>
        <w:spacing w:after="120"/>
        <w:jc w:val="both"/>
        <w:rPr>
          <w:lang w:val="fr-FR"/>
        </w:rPr>
      </w:pPr>
      <w:r w:rsidRPr="00EE609C">
        <w:rPr>
          <w:lang w:val="fr-FR"/>
        </w:rPr>
        <w:t>L'équinoxe correspond aux 2 moments de l'année où le soleil se trouve au zénith à l'équateur terrestre. La terre se trouve alors à angle droit (en prenant les pôles) avec les rayons du soleil. Le jour et la nuit ont alors la même durée. En opposition à l'équinoxe</w:t>
      </w:r>
      <w:r>
        <w:rPr>
          <w:lang w:val="fr-FR"/>
        </w:rPr>
        <w:t>,</w:t>
      </w:r>
      <w:r w:rsidRPr="00EE609C">
        <w:rPr>
          <w:lang w:val="fr-FR"/>
        </w:rPr>
        <w:t xml:space="preserve"> les solstices correspondent aux 2 moments de l'année o</w:t>
      </w:r>
      <w:r>
        <w:rPr>
          <w:lang w:val="fr-FR"/>
        </w:rPr>
        <w:t>ù</w:t>
      </w:r>
      <w:r w:rsidRPr="00EE609C">
        <w:rPr>
          <w:lang w:val="fr-FR"/>
        </w:rPr>
        <w:t xml:space="preserve"> l'inclinaison de l'axe des pôles par rapport à l'équateur </w:t>
      </w:r>
      <w:r>
        <w:rPr>
          <w:lang w:val="fr-FR"/>
        </w:rPr>
        <w:t>est</w:t>
      </w:r>
      <w:r w:rsidRPr="00EE609C">
        <w:rPr>
          <w:lang w:val="fr-FR"/>
        </w:rPr>
        <w:t xml:space="preserve"> maximum</w:t>
      </w:r>
      <w:r>
        <w:rPr>
          <w:lang w:val="fr-FR"/>
        </w:rPr>
        <w:t>. L</w:t>
      </w:r>
      <w:r w:rsidRPr="00EE609C">
        <w:rPr>
          <w:lang w:val="fr-FR"/>
        </w:rPr>
        <w:t xml:space="preserve">a différence entre la durée de jour et de nuit est </w:t>
      </w:r>
      <w:r>
        <w:rPr>
          <w:lang w:val="fr-FR"/>
        </w:rPr>
        <w:t xml:space="preserve">alors </w:t>
      </w:r>
      <w:r w:rsidRPr="00EE609C">
        <w:rPr>
          <w:lang w:val="fr-FR"/>
        </w:rPr>
        <w:t>maximale. Ceci alternativement et de façon opposée entre les hémisphères nord et sud.</w:t>
      </w:r>
    </w:p>
    <w:p w14:paraId="323E8ADB" w14:textId="4590EE03" w:rsidR="003B075F" w:rsidRPr="00F47DA0" w:rsidRDefault="00A27884" w:rsidP="003B075F">
      <w:pPr>
        <w:jc w:val="center"/>
        <w:rPr>
          <w:lang w:val="fr-FR"/>
        </w:rPr>
      </w:pPr>
      <w:r>
        <w:rPr>
          <w:noProof/>
          <w:lang w:val="fr-FR"/>
        </w:rPr>
        <w:drawing>
          <wp:inline distT="0" distB="0" distL="0" distR="0" wp14:anchorId="6407B058" wp14:editId="486F009E">
            <wp:extent cx="4381081" cy="1178041"/>
            <wp:effectExtent l="0" t="0" r="635" b="3175"/>
            <wp:docPr id="164782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24167" name="Picture 1647824167"/>
                    <pic:cNvPicPr/>
                  </pic:nvPicPr>
                  <pic:blipFill>
                    <a:blip r:embed="rId210">
                      <a:extLst>
                        <a:ext uri="{28A0092B-C50C-407E-A947-70E740481C1C}">
                          <a14:useLocalDpi xmlns:a14="http://schemas.microsoft.com/office/drawing/2010/main" val="0"/>
                        </a:ext>
                      </a:extLst>
                    </a:blip>
                    <a:stretch>
                      <a:fillRect/>
                    </a:stretch>
                  </pic:blipFill>
                  <pic:spPr>
                    <a:xfrm>
                      <a:off x="0" y="0"/>
                      <a:ext cx="4412405" cy="1186464"/>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1"/>
        <w:gridCol w:w="2826"/>
      </w:tblGrid>
      <w:tr w:rsidR="003B075F" w:rsidRPr="006C2193" w14:paraId="3DD09A51" w14:textId="77777777" w:rsidTr="005B179D">
        <w:tc>
          <w:tcPr>
            <w:tcW w:w="6647" w:type="dxa"/>
          </w:tcPr>
          <w:p w14:paraId="2461C5E8" w14:textId="77777777" w:rsidR="003B075F" w:rsidRDefault="003B075F" w:rsidP="006C2193">
            <w:pPr>
              <w:ind w:left="-113"/>
              <w:jc w:val="both"/>
              <w:rPr>
                <w:i/>
                <w:iCs/>
                <w:sz w:val="24"/>
                <w:szCs w:val="24"/>
                <w:lang w:val="fr-FR"/>
              </w:rPr>
            </w:pPr>
            <w:r w:rsidRPr="00E53D2E">
              <w:rPr>
                <w:i/>
                <w:iCs/>
                <w:sz w:val="24"/>
                <w:szCs w:val="24"/>
                <w:lang w:val="fr-FR"/>
              </w:rPr>
              <w:lastRenderedPageBreak/>
              <w:t xml:space="preserve">L'angle de </w:t>
            </w:r>
            <w:proofErr w:type="spellStart"/>
            <w:r w:rsidRPr="00E53D2E">
              <w:rPr>
                <w:i/>
                <w:iCs/>
                <w:sz w:val="24"/>
                <w:szCs w:val="24"/>
                <w:lang w:val="fr-FR"/>
              </w:rPr>
              <w:t>Milankovic</w:t>
            </w:r>
            <w:proofErr w:type="spellEnd"/>
            <w:r w:rsidRPr="00E53D2E">
              <w:rPr>
                <w:i/>
                <w:iCs/>
                <w:sz w:val="24"/>
                <w:szCs w:val="24"/>
                <w:lang w:val="fr-FR"/>
              </w:rPr>
              <w:t xml:space="preserve">  </w:t>
            </w:r>
          </w:p>
          <w:p w14:paraId="55F220A8" w14:textId="3DDD9B7C" w:rsidR="003B075F" w:rsidRPr="006C2193" w:rsidRDefault="003B075F" w:rsidP="00E34344">
            <w:pPr>
              <w:spacing w:before="60" w:line="259" w:lineRule="auto"/>
              <w:ind w:left="-113"/>
              <w:jc w:val="both"/>
              <w:rPr>
                <w:rFonts w:cstheme="minorHAnsi"/>
                <w:sz w:val="24"/>
                <w:szCs w:val="24"/>
                <w:lang w:val="fr-FR"/>
              </w:rPr>
            </w:pPr>
            <w:r w:rsidRPr="006C2193">
              <w:rPr>
                <w:rFonts w:cstheme="minorHAnsi"/>
                <w:lang w:val="fr-FR"/>
              </w:rPr>
              <w:t xml:space="preserve">L’angle que fait l’axe autour duquel la terre tourne sur elle-même et son plan de rotation par rapport au soleil, notion que l’on doit à </w:t>
            </w:r>
            <w:proofErr w:type="spellStart"/>
            <w:r w:rsidR="006C2193" w:rsidRPr="006C2193">
              <w:rPr>
                <w:rFonts w:cstheme="minorHAnsi"/>
                <w:lang w:val="fr-FR"/>
              </w:rPr>
              <w:t>Milankovic</w:t>
            </w:r>
            <w:proofErr w:type="spellEnd"/>
            <w:r w:rsidR="006C2193" w:rsidRPr="006C2193">
              <w:rPr>
                <w:rFonts w:cstheme="minorHAnsi"/>
                <w:lang w:val="fr-FR"/>
              </w:rPr>
              <w:t>, joue</w:t>
            </w:r>
            <w:r w:rsidRPr="006C2193">
              <w:rPr>
                <w:rFonts w:cstheme="minorHAnsi"/>
                <w:lang w:val="fr-FR"/>
              </w:rPr>
              <w:t xml:space="preserve"> un rôle important sur les alternances jour-nuit et été-hiver.</w:t>
            </w:r>
            <w:r w:rsidR="006C2193" w:rsidRPr="006C2193">
              <w:rPr>
                <w:rFonts w:cstheme="minorHAnsi"/>
                <w:lang w:val="fr-FR"/>
              </w:rPr>
              <w:t xml:space="preserve"> Pour simplifier disons que cet angle</w:t>
            </w:r>
            <w:r w:rsidR="000A1A59">
              <w:rPr>
                <w:rFonts w:cstheme="minorHAnsi"/>
                <w:lang w:val="fr-FR"/>
              </w:rPr>
              <w:t xml:space="preserve"> voisin de 25° lorsqu’il varie et </w:t>
            </w:r>
            <w:r w:rsidR="006C2193" w:rsidRPr="006C2193">
              <w:rPr>
                <w:rFonts w:cstheme="minorHAnsi"/>
                <w:lang w:val="fr-FR"/>
              </w:rPr>
              <w:t xml:space="preserve">comme cela est évoqué dans le chapitre « le temps qui passe », joue un rôle dans les variations climatiques. </w:t>
            </w:r>
            <w:r w:rsidR="005B179D" w:rsidRPr="006C2193">
              <w:rPr>
                <w:rFonts w:cstheme="minorHAnsi"/>
                <w:lang w:val="fr-FR"/>
              </w:rPr>
              <w:t>D</w:t>
            </w:r>
            <w:r w:rsidR="005B179D" w:rsidRPr="006C2193">
              <w:rPr>
                <w:rFonts w:cstheme="minorHAnsi"/>
                <w:color w:val="4F4F4F"/>
                <w:shd w:val="clear" w:color="auto" w:fill="FFFFFF"/>
                <w:lang w:val="fr-FR"/>
              </w:rPr>
              <w:t>es scientifiques danois spécialistes de l'Arctique</w:t>
            </w:r>
          </w:p>
        </w:tc>
        <w:tc>
          <w:tcPr>
            <w:tcW w:w="2820" w:type="dxa"/>
          </w:tcPr>
          <w:p w14:paraId="44DBC2E5" w14:textId="77777777" w:rsidR="003B075F" w:rsidRDefault="003B075F" w:rsidP="005B179D">
            <w:pPr>
              <w:spacing w:before="360"/>
              <w:jc w:val="right"/>
              <w:rPr>
                <w:sz w:val="24"/>
                <w:szCs w:val="24"/>
                <w:lang w:val="fr-FR"/>
              </w:rPr>
            </w:pPr>
            <w:r w:rsidRPr="0083769E">
              <w:rPr>
                <w:noProof/>
                <w:sz w:val="24"/>
                <w:szCs w:val="24"/>
              </w:rPr>
              <w:drawing>
                <wp:inline distT="0" distB="0" distL="0" distR="0" wp14:anchorId="7973E8F2" wp14:editId="31A1B8D1">
                  <wp:extent cx="1648730" cy="936434"/>
                  <wp:effectExtent l="0" t="0" r="8890" b="0"/>
                  <wp:docPr id="57404" name="Picture 5">
                    <a:hlinkClick xmlns:a="http://schemas.openxmlformats.org/drawingml/2006/main" r:id="rId211"/>
                    <a:extLst xmlns:a="http://schemas.openxmlformats.org/drawingml/2006/main">
                      <a:ext uri="{FF2B5EF4-FFF2-40B4-BE49-F238E27FC236}">
                        <a16:creationId xmlns:a16="http://schemas.microsoft.com/office/drawing/2014/main" id="{F42FF0C3-4AA6-4999-8BE0-4A6C7B16ED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hlinkClick r:id="rId211"/>
                            <a:extLst>
                              <a:ext uri="{FF2B5EF4-FFF2-40B4-BE49-F238E27FC236}">
                                <a16:creationId xmlns:a16="http://schemas.microsoft.com/office/drawing/2014/main" id="{F42FF0C3-4AA6-4999-8BE0-4A6C7B16ED18}"/>
                              </a:ext>
                            </a:extLst>
                          </pic:cNvPr>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648730" cy="936434"/>
                          </a:xfrm>
                          <a:prstGeom prst="rect">
                            <a:avLst/>
                          </a:prstGeom>
                        </pic:spPr>
                      </pic:pic>
                    </a:graphicData>
                  </a:graphic>
                </wp:inline>
              </w:drawing>
            </w:r>
          </w:p>
        </w:tc>
      </w:tr>
      <w:tr w:rsidR="00E34344" w:rsidRPr="00096798" w14:paraId="217D8FA5" w14:textId="77777777" w:rsidTr="00EB32AA">
        <w:tc>
          <w:tcPr>
            <w:tcW w:w="9467" w:type="dxa"/>
            <w:gridSpan w:val="2"/>
          </w:tcPr>
          <w:p w14:paraId="53027CE0" w14:textId="18422DA4" w:rsidR="00E34344" w:rsidRPr="00E34344" w:rsidRDefault="00E34344" w:rsidP="00E34344">
            <w:pPr>
              <w:ind w:left="-113"/>
              <w:jc w:val="both"/>
              <w:rPr>
                <w:noProof/>
                <w:sz w:val="24"/>
                <w:szCs w:val="24"/>
                <w:lang w:val="fr-FR"/>
              </w:rPr>
            </w:pPr>
            <w:proofErr w:type="gramStart"/>
            <w:r w:rsidRPr="006C2193">
              <w:rPr>
                <w:rFonts w:cstheme="minorHAnsi"/>
                <w:color w:val="4F4F4F"/>
                <w:shd w:val="clear" w:color="auto" w:fill="FFFFFF"/>
                <w:lang w:val="fr-FR"/>
              </w:rPr>
              <w:t>observent</w:t>
            </w:r>
            <w:proofErr w:type="gramEnd"/>
            <w:r w:rsidRPr="006C2193">
              <w:rPr>
                <w:rFonts w:cstheme="minorHAnsi"/>
                <w:color w:val="4F4F4F"/>
                <w:shd w:val="clear" w:color="auto" w:fill="FFFFFF"/>
                <w:lang w:val="fr-FR"/>
              </w:rPr>
              <w:t xml:space="preserve"> qu'en 20 ans</w:t>
            </w:r>
            <w:r w:rsidRPr="006C2193">
              <w:rPr>
                <w:rFonts w:cstheme="minorHAnsi"/>
                <w:shd w:val="clear" w:color="auto" w:fill="FFFFFF"/>
                <w:lang w:val="fr-FR"/>
              </w:rPr>
              <w:t> la fonte de la calotte glaciaire du Groenland a affecté l'univers Inuit et provoqué une hausse des océans de 1,2 cm avec le fait que si tout devait fondre la hausse serait de l'ordre du mètre</w:t>
            </w:r>
          </w:p>
        </w:tc>
      </w:tr>
    </w:tbl>
    <w:p w14:paraId="06BCE813" w14:textId="77777777" w:rsidR="003B075F" w:rsidRDefault="003B075F" w:rsidP="006C2193">
      <w:pPr>
        <w:spacing w:before="120" w:after="40"/>
        <w:jc w:val="both"/>
        <w:rPr>
          <w:i/>
          <w:iCs/>
          <w:sz w:val="24"/>
          <w:szCs w:val="24"/>
          <w:lang w:val="fr-FR"/>
        </w:rPr>
      </w:pPr>
      <w:r w:rsidRPr="00E53D2E">
        <w:rPr>
          <w:i/>
          <w:iCs/>
          <w:sz w:val="24"/>
          <w:szCs w:val="24"/>
          <w:lang w:val="fr-FR"/>
        </w:rPr>
        <w:t>Panneaux solaires et biodiversité</w:t>
      </w:r>
    </w:p>
    <w:p w14:paraId="181FE1CB" w14:textId="77777777" w:rsidR="003B075F" w:rsidRPr="006B79AC" w:rsidRDefault="003B075F" w:rsidP="003B075F">
      <w:pPr>
        <w:spacing w:after="0"/>
        <w:rPr>
          <w:lang w:val="fr-FR"/>
        </w:rPr>
      </w:pPr>
      <w:r w:rsidRPr="006B79AC">
        <w:rPr>
          <w:lang w:val="fr-FR"/>
        </w:rPr>
        <w:t xml:space="preserve">Les parcs voltaïques </w:t>
      </w:r>
      <w:r>
        <w:rPr>
          <w:lang w:val="fr-FR"/>
        </w:rPr>
        <w:t>pourraient faire</w:t>
      </w:r>
      <w:r w:rsidRPr="006B79AC">
        <w:rPr>
          <w:lang w:val="fr-FR"/>
        </w:rPr>
        <w:t xml:space="preserve"> bon ménage avec la biodiversité</w:t>
      </w:r>
      <w:r>
        <w:rPr>
          <w:lang w:val="fr-FR"/>
        </w:rPr>
        <w:t xml:space="preserve"> et la sécurité</w:t>
      </w:r>
      <w:r w:rsidRPr="006B79AC">
        <w:rPr>
          <w:lang w:val="fr-FR"/>
        </w:rPr>
        <w:t xml:space="preserve">. </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2521"/>
      </w:tblGrid>
      <w:tr w:rsidR="003B075F" w14:paraId="13073DCB" w14:textId="77777777" w:rsidTr="005B179D">
        <w:trPr>
          <w:trHeight w:val="1783"/>
        </w:trPr>
        <w:tc>
          <w:tcPr>
            <w:tcW w:w="7088" w:type="dxa"/>
          </w:tcPr>
          <w:p w14:paraId="1A25E7C3" w14:textId="295DD6D7" w:rsidR="003B075F" w:rsidRPr="006B79AC" w:rsidRDefault="003B075F" w:rsidP="006C2193">
            <w:pPr>
              <w:ind w:left="57"/>
              <w:jc w:val="both"/>
              <w:rPr>
                <w:i/>
                <w:iCs/>
                <w:lang w:val="fr-FR"/>
              </w:rPr>
            </w:pPr>
            <w:r>
              <w:rPr>
                <w:lang w:val="fr-FR"/>
              </w:rPr>
              <w:t xml:space="preserve">L’implantation de panneaux solaires au-dessus des autoroutes améliorerait la sécurité en évitant les chaussées glissantes lorsqu’il pleut et serait l’occasion de concilier la production électrique et l’agriculture en récupérant </w:t>
            </w:r>
            <w:r w:rsidRPr="006B79AC">
              <w:rPr>
                <w:lang w:val="fr-FR"/>
              </w:rPr>
              <w:t xml:space="preserve">l’eau </w:t>
            </w:r>
            <w:r>
              <w:rPr>
                <w:lang w:val="fr-FR"/>
              </w:rPr>
              <w:t>tombant sur</w:t>
            </w:r>
            <w:r w:rsidRPr="006B79AC">
              <w:rPr>
                <w:lang w:val="fr-FR"/>
              </w:rPr>
              <w:t xml:space="preserve"> le panneau voltaïque</w:t>
            </w:r>
            <w:r>
              <w:rPr>
                <w:lang w:val="fr-FR"/>
              </w:rPr>
              <w:t xml:space="preserve"> afin </w:t>
            </w:r>
            <w:r w:rsidRPr="006B79AC">
              <w:rPr>
                <w:lang w:val="fr-FR"/>
              </w:rPr>
              <w:t xml:space="preserve">de suppléer au </w:t>
            </w:r>
            <w:r>
              <w:rPr>
                <w:lang w:val="fr-FR"/>
              </w:rPr>
              <w:t xml:space="preserve">besoin de l’agriculture parfois en </w:t>
            </w:r>
            <w:r w:rsidRPr="006B79AC">
              <w:rPr>
                <w:lang w:val="fr-FR"/>
              </w:rPr>
              <w:t>manque d’eau dans certaines régions françaises</w:t>
            </w:r>
            <w:r>
              <w:rPr>
                <w:lang w:val="fr-FR"/>
              </w:rPr>
              <w:t xml:space="preserve">. </w:t>
            </w:r>
            <w:r w:rsidR="005B179D">
              <w:rPr>
                <w:lang w:val="fr-FR"/>
              </w:rPr>
              <w:t>C’est principalement grâce au soleil que l’abandon de la combustion et du nucléaire, les 2 chaînes énergétiques qui réchauffe</w:t>
            </w:r>
            <w:r w:rsidR="00A46660">
              <w:rPr>
                <w:lang w:val="fr-FR"/>
              </w:rPr>
              <w:t>nt</w:t>
            </w:r>
            <w:r w:rsidR="005B179D">
              <w:rPr>
                <w:lang w:val="fr-FR"/>
              </w:rPr>
              <w:t xml:space="preserve"> notre environnement sera rendu possible et ceci plus économiquement dans les pays du sud que dans ceux du nord</w:t>
            </w:r>
            <w:r w:rsidR="00A46660">
              <w:rPr>
                <w:lang w:val="fr-FR"/>
              </w:rPr>
              <w:t>.</w:t>
            </w:r>
          </w:p>
        </w:tc>
        <w:tc>
          <w:tcPr>
            <w:tcW w:w="2521" w:type="dxa"/>
          </w:tcPr>
          <w:p w14:paraId="3B38F477" w14:textId="77777777" w:rsidR="003B075F" w:rsidRDefault="003B075F" w:rsidP="00A46660">
            <w:pPr>
              <w:spacing w:before="360"/>
              <w:jc w:val="right"/>
              <w:rPr>
                <w:i/>
                <w:iCs/>
                <w:sz w:val="24"/>
                <w:szCs w:val="24"/>
                <w:lang w:val="fr-FR"/>
              </w:rPr>
            </w:pPr>
            <w:r w:rsidRPr="006B79AC">
              <w:rPr>
                <w:i/>
                <w:iCs/>
                <w:noProof/>
                <w:sz w:val="24"/>
                <w:szCs w:val="24"/>
              </w:rPr>
              <w:drawing>
                <wp:inline distT="0" distB="0" distL="0" distR="0" wp14:anchorId="5324438A" wp14:editId="49EAEA9C">
                  <wp:extent cx="1406024" cy="936434"/>
                  <wp:effectExtent l="0" t="0" r="3810" b="0"/>
                  <wp:docPr id="57408" name="Picture 8">
                    <a:extLst xmlns:a="http://schemas.openxmlformats.org/drawingml/2006/main">
                      <a:ext uri="{FF2B5EF4-FFF2-40B4-BE49-F238E27FC236}">
                        <a16:creationId xmlns:a16="http://schemas.microsoft.com/office/drawing/2014/main" id="{B227AB9B-304D-4268-8F4D-647BFABAF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227AB9B-304D-4268-8F4D-647BFABAFBF0}"/>
                              </a:ext>
                            </a:extLst>
                          </pic:cNvPr>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86993" cy="990361"/>
                          </a:xfrm>
                          <a:prstGeom prst="rect">
                            <a:avLst/>
                          </a:prstGeom>
                        </pic:spPr>
                      </pic:pic>
                    </a:graphicData>
                  </a:graphic>
                </wp:inline>
              </w:drawing>
            </w:r>
          </w:p>
        </w:tc>
      </w:tr>
    </w:tbl>
    <w:p w14:paraId="17DA4FF1" w14:textId="77777777" w:rsidR="003B075F" w:rsidRDefault="003B075F" w:rsidP="003B075F">
      <w:pPr>
        <w:spacing w:after="120"/>
        <w:jc w:val="both"/>
        <w:rPr>
          <w:lang w:val="fr-FR"/>
        </w:rPr>
      </w:pPr>
      <w:r w:rsidRPr="006B79AC">
        <w:rPr>
          <w:lang w:val="fr-FR"/>
        </w:rPr>
        <w:t>Quant aux technologies</w:t>
      </w:r>
      <w:r>
        <w:rPr>
          <w:lang w:val="fr-FR"/>
        </w:rPr>
        <w:t xml:space="preserve"> pour assurer la production d’électricité</w:t>
      </w:r>
      <w:r w:rsidRPr="006B79AC">
        <w:rPr>
          <w:lang w:val="fr-FR"/>
        </w:rPr>
        <w:t>, elle</w:t>
      </w:r>
      <w:r>
        <w:rPr>
          <w:lang w:val="fr-FR"/>
        </w:rPr>
        <w:t>s</w:t>
      </w:r>
      <w:r w:rsidRPr="006B79AC">
        <w:rPr>
          <w:lang w:val="fr-FR"/>
        </w:rPr>
        <w:t xml:space="preserve"> diffèrent entre la cellule photovoltaïque mono</w:t>
      </w:r>
      <w:r>
        <w:rPr>
          <w:lang w:val="fr-FR"/>
        </w:rPr>
        <w:t>-</w:t>
      </w:r>
      <w:r w:rsidRPr="006B79AC">
        <w:rPr>
          <w:lang w:val="fr-FR"/>
        </w:rPr>
        <w:t>faciale classique et le panneau solaire biface utilisant l’albédo</w:t>
      </w:r>
      <w:r>
        <w:rPr>
          <w:lang w:val="fr-FR"/>
        </w:rPr>
        <w:t>, u</w:t>
      </w:r>
      <w:r w:rsidRPr="006B79AC">
        <w:rPr>
          <w:lang w:val="fr-FR"/>
        </w:rPr>
        <w:t>ne technologie qui peut, en diminuant le coût du mégawattheure, accroître la productivité en énergie électrique de 25 à 40</w:t>
      </w:r>
      <w:r>
        <w:rPr>
          <w:lang w:val="fr-FR"/>
        </w:rPr>
        <w:t xml:space="preserve"> </w:t>
      </w:r>
      <w:r w:rsidRPr="006B79AC">
        <w:rPr>
          <w:lang w:val="fr-FR"/>
        </w:rPr>
        <w:t>%. L'albedo (grandeur sans dimension inférieure à 1) est le pouvoir réfléchissant d'une surface, c'est-à-dire le rapport de l'énergie lumineuse réfléchie à l'énergie lumineuse incidente.</w:t>
      </w:r>
    </w:p>
    <w:p w14:paraId="2D39970F" w14:textId="77777777" w:rsidR="003B075F" w:rsidRDefault="003B075F" w:rsidP="005B179D">
      <w:pPr>
        <w:spacing w:after="60"/>
        <w:rPr>
          <w:i/>
          <w:iCs/>
          <w:lang w:val="fr-FR"/>
        </w:rPr>
      </w:pPr>
      <w:r w:rsidRPr="00550EA2">
        <w:rPr>
          <w:i/>
          <w:iCs/>
          <w:lang w:val="fr-FR"/>
        </w:rPr>
        <w:t>Albédo de différente surface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3B075F" w:rsidRPr="00096798" w14:paraId="12EEDB3E" w14:textId="77777777" w:rsidTr="00601607">
        <w:tc>
          <w:tcPr>
            <w:tcW w:w="4728" w:type="dxa"/>
          </w:tcPr>
          <w:p w14:paraId="1564F15E" w14:textId="77777777" w:rsidR="003B075F" w:rsidRDefault="003B075F" w:rsidP="00601607">
            <w:pPr>
              <w:rPr>
                <w:i/>
                <w:iCs/>
                <w:lang w:val="fr-FR"/>
              </w:rPr>
            </w:pPr>
            <w:r w:rsidRPr="00426BD3">
              <w:rPr>
                <w:i/>
                <w:iCs/>
                <w:sz w:val="20"/>
                <w:szCs w:val="20"/>
                <w:lang w:val="fr-FR"/>
              </w:rPr>
              <w:t xml:space="preserve"> </w:t>
            </w:r>
            <w:r w:rsidRPr="00426BD3">
              <w:rPr>
                <w:sz w:val="20"/>
                <w:szCs w:val="20"/>
                <w:lang w:val="fr-FR"/>
              </w:rPr>
              <w:t>- Corps noir parfait 0</w:t>
            </w:r>
          </w:p>
        </w:tc>
        <w:tc>
          <w:tcPr>
            <w:tcW w:w="4729" w:type="dxa"/>
          </w:tcPr>
          <w:p w14:paraId="5C8C7199" w14:textId="65857307" w:rsidR="003B075F" w:rsidRDefault="002F24E8" w:rsidP="00601607">
            <w:pPr>
              <w:rPr>
                <w:i/>
                <w:iCs/>
                <w:lang w:val="fr-FR"/>
              </w:rPr>
            </w:pPr>
            <w:r w:rsidRPr="00426BD3">
              <w:rPr>
                <w:sz w:val="20"/>
                <w:szCs w:val="20"/>
                <w:lang w:val="fr-FR"/>
              </w:rPr>
              <w:t>- Sable sec 0,35</w:t>
            </w:r>
            <w:r>
              <w:rPr>
                <w:sz w:val="20"/>
                <w:szCs w:val="20"/>
                <w:lang w:val="fr-FR"/>
              </w:rPr>
              <w:t xml:space="preserve"> et g</w:t>
            </w:r>
            <w:r w:rsidR="003B075F" w:rsidRPr="00426BD3">
              <w:rPr>
                <w:sz w:val="20"/>
                <w:szCs w:val="20"/>
                <w:lang w:val="fr-FR"/>
              </w:rPr>
              <w:t>lace environ 0,60</w:t>
            </w:r>
          </w:p>
        </w:tc>
      </w:tr>
      <w:tr w:rsidR="003B075F" w14:paraId="1BF0442A" w14:textId="77777777" w:rsidTr="00601607">
        <w:tc>
          <w:tcPr>
            <w:tcW w:w="4728" w:type="dxa"/>
          </w:tcPr>
          <w:p w14:paraId="705D9923" w14:textId="77777777" w:rsidR="003B075F" w:rsidRDefault="003B075F" w:rsidP="00601607">
            <w:pPr>
              <w:rPr>
                <w:i/>
                <w:iCs/>
                <w:lang w:val="fr-FR"/>
              </w:rPr>
            </w:pPr>
            <w:r w:rsidRPr="00426BD3">
              <w:rPr>
                <w:sz w:val="20"/>
                <w:szCs w:val="20"/>
                <w:lang w:val="fr-FR"/>
              </w:rPr>
              <w:t>- Sol sombre 0,05 à 0,2 (cultures, for</w:t>
            </w:r>
            <w:r>
              <w:rPr>
                <w:sz w:val="20"/>
                <w:szCs w:val="20"/>
                <w:lang w:val="fr-FR"/>
              </w:rPr>
              <w:t>ê</w:t>
            </w:r>
            <w:r w:rsidRPr="00426BD3">
              <w:rPr>
                <w:sz w:val="20"/>
                <w:szCs w:val="20"/>
                <w:lang w:val="fr-FR"/>
              </w:rPr>
              <w:t>t)</w:t>
            </w:r>
          </w:p>
        </w:tc>
        <w:tc>
          <w:tcPr>
            <w:tcW w:w="4729" w:type="dxa"/>
          </w:tcPr>
          <w:p w14:paraId="51C8B5B8" w14:textId="77777777" w:rsidR="003B075F" w:rsidRDefault="003B075F" w:rsidP="00601607">
            <w:pPr>
              <w:rPr>
                <w:i/>
                <w:iCs/>
                <w:lang w:val="fr-FR"/>
              </w:rPr>
            </w:pPr>
            <w:r w:rsidRPr="00426BD3">
              <w:rPr>
                <w:sz w:val="20"/>
                <w:szCs w:val="20"/>
                <w:lang w:val="fr-FR"/>
              </w:rPr>
              <w:t>- Neige fraîche environ 0,8</w:t>
            </w:r>
          </w:p>
        </w:tc>
      </w:tr>
      <w:tr w:rsidR="003B075F" w:rsidRPr="006C2193" w14:paraId="3E39D4EC" w14:textId="77777777" w:rsidTr="00601607">
        <w:tc>
          <w:tcPr>
            <w:tcW w:w="4728" w:type="dxa"/>
          </w:tcPr>
          <w:p w14:paraId="6B73BD72" w14:textId="77777777" w:rsidR="003B075F" w:rsidRDefault="003B075F" w:rsidP="00601607">
            <w:pPr>
              <w:rPr>
                <w:i/>
                <w:iCs/>
                <w:lang w:val="fr-FR"/>
              </w:rPr>
            </w:pPr>
            <w:r w:rsidRPr="00426BD3">
              <w:rPr>
                <w:sz w:val="20"/>
                <w:szCs w:val="20"/>
                <w:lang w:val="fr-FR"/>
              </w:rPr>
              <w:t>- Surface de l'eau 0,02 à 0,04 (lacs, mer)</w:t>
            </w:r>
          </w:p>
        </w:tc>
        <w:tc>
          <w:tcPr>
            <w:tcW w:w="4729" w:type="dxa"/>
          </w:tcPr>
          <w:p w14:paraId="5237B579" w14:textId="7045D98E" w:rsidR="003B075F" w:rsidRDefault="002F24E8" w:rsidP="00601607">
            <w:pPr>
              <w:rPr>
                <w:i/>
                <w:iCs/>
                <w:lang w:val="fr-FR"/>
              </w:rPr>
            </w:pPr>
            <w:r w:rsidRPr="00426BD3">
              <w:rPr>
                <w:sz w:val="20"/>
                <w:szCs w:val="20"/>
                <w:lang w:val="fr-FR"/>
              </w:rPr>
              <w:t>- Miroir parfait 1</w:t>
            </w:r>
          </w:p>
        </w:tc>
      </w:tr>
    </w:tbl>
    <w:p w14:paraId="1E3C6A10" w14:textId="77777777" w:rsidR="003B075F" w:rsidRDefault="003B075F" w:rsidP="002F24E8">
      <w:pPr>
        <w:spacing w:before="160" w:after="40"/>
        <w:jc w:val="both"/>
        <w:rPr>
          <w:i/>
          <w:iCs/>
          <w:sz w:val="24"/>
          <w:szCs w:val="24"/>
          <w:lang w:val="fr-FR"/>
        </w:rPr>
      </w:pPr>
      <w:hyperlink r:id="rId214" w:history="1">
        <w:r w:rsidRPr="000C1186">
          <w:rPr>
            <w:rStyle w:val="Lienhypertexte"/>
            <w:i/>
            <w:iCs/>
            <w:sz w:val="24"/>
            <w:szCs w:val="24"/>
            <w:lang w:val="fr-FR"/>
          </w:rPr>
          <w:t>La production électrique des panneaux solaires</w:t>
        </w:r>
      </w:hyperlink>
    </w:p>
    <w:p w14:paraId="0EBDB5D1" w14:textId="77777777" w:rsidR="003B075F" w:rsidRDefault="003B075F" w:rsidP="003B075F">
      <w:pPr>
        <w:spacing w:after="120"/>
        <w:jc w:val="both"/>
        <w:rPr>
          <w:sz w:val="20"/>
          <w:szCs w:val="20"/>
          <w:lang w:val="fr-FR"/>
        </w:rPr>
      </w:pPr>
      <w:r w:rsidRPr="00F61F9A">
        <w:rPr>
          <w:sz w:val="20"/>
          <w:szCs w:val="20"/>
          <w:lang w:val="fr-FR"/>
        </w:rPr>
        <w:t>On a du mal avec internet à se faire une opinion de ce que peut apporter à l'année un panneau voltaïque de 1 m</w:t>
      </w:r>
      <w:r w:rsidRPr="00F61F9A">
        <w:rPr>
          <w:b/>
          <w:sz w:val="20"/>
          <w:szCs w:val="20"/>
          <w:vertAlign w:val="superscript"/>
          <w:lang w:val="fr-FR"/>
        </w:rPr>
        <w:t>2</w:t>
      </w:r>
      <w:r w:rsidRPr="00F61F9A">
        <w:rPr>
          <w:sz w:val="20"/>
          <w:szCs w:val="20"/>
          <w:lang w:val="fr-FR"/>
        </w:rPr>
        <w:t xml:space="preserve"> en quantité d'énergie </w:t>
      </w:r>
      <w:r w:rsidRPr="00F61F9A">
        <w:rPr>
          <w:rFonts w:cstheme="minorHAnsi"/>
          <w:sz w:val="20"/>
          <w:szCs w:val="20"/>
          <w:lang w:val="fr-FR"/>
        </w:rPr>
        <w:t xml:space="preserve">électrique exprimée en kWh.  Je suis tout de même parvenu à me faire une opinion en aidant une voisine ayant commandé un peu rapidement des panneaux solaires pour implantation sur le toit de sa maison située en Seine et Marne. Ce que l'on peut dire, c'est qu'en divisant par 10 la valeur H </w:t>
      </w:r>
      <w:r w:rsidRPr="00F61F9A">
        <w:rPr>
          <w:sz w:val="20"/>
          <w:szCs w:val="20"/>
          <w:lang w:val="fr-FR"/>
        </w:rPr>
        <w:t>de l’ADEME</w:t>
      </w:r>
      <w:r w:rsidRPr="00F61F9A">
        <w:rPr>
          <w:rFonts w:cstheme="minorHAnsi"/>
          <w:sz w:val="20"/>
          <w:szCs w:val="20"/>
          <w:lang w:val="fr-FR"/>
        </w:rPr>
        <w:t xml:space="preserve"> </w:t>
      </w:r>
      <w:r w:rsidRPr="00F61F9A">
        <w:rPr>
          <w:sz w:val="20"/>
          <w:szCs w:val="20"/>
          <w:lang w:val="fr-FR"/>
        </w:rPr>
        <w:t>exprimée</w:t>
      </w:r>
      <w:r w:rsidRPr="00F61F9A">
        <w:rPr>
          <w:rFonts w:cstheme="minorHAnsi"/>
          <w:sz w:val="20"/>
          <w:szCs w:val="20"/>
          <w:lang w:val="fr-FR"/>
        </w:rPr>
        <w:t xml:space="preserve"> en kWh/m²/an du panneau </w:t>
      </w:r>
      <w:r w:rsidRPr="00F61F9A">
        <w:rPr>
          <w:sz w:val="20"/>
          <w:szCs w:val="20"/>
          <w:lang w:val="fr-FR"/>
        </w:rPr>
        <w:t>on obtient sensiblement la production électrique à l'année exprimée en kWh pour 1 m</w:t>
      </w:r>
      <w:r w:rsidRPr="00F61F9A">
        <w:rPr>
          <w:b/>
          <w:bCs/>
          <w:sz w:val="20"/>
          <w:szCs w:val="20"/>
          <w:vertAlign w:val="superscript"/>
          <w:lang w:val="fr-FR"/>
        </w:rPr>
        <w:t>2</w:t>
      </w:r>
      <w:r w:rsidRPr="00F61F9A">
        <w:rPr>
          <w:sz w:val="20"/>
          <w:szCs w:val="20"/>
          <w:lang w:val="fr-FR"/>
        </w:rPr>
        <w:t xml:space="preserve"> de ce panneau.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936"/>
      </w:tblGrid>
      <w:tr w:rsidR="003B075F" w14:paraId="46B7FBD3" w14:textId="77777777" w:rsidTr="00A46660">
        <w:tc>
          <w:tcPr>
            <w:tcW w:w="6521" w:type="dxa"/>
          </w:tcPr>
          <w:p w14:paraId="1EF4C9C7" w14:textId="77777777" w:rsidR="003B075F" w:rsidRDefault="003B075F" w:rsidP="00601607">
            <w:pPr>
              <w:ind w:left="-113"/>
              <w:jc w:val="both"/>
              <w:rPr>
                <w:sz w:val="20"/>
                <w:szCs w:val="20"/>
                <w:lang w:val="fr-FR"/>
              </w:rPr>
            </w:pPr>
            <w:r w:rsidRPr="00F61F9A">
              <w:rPr>
                <w:sz w:val="20"/>
                <w:szCs w:val="20"/>
                <w:lang w:val="fr-FR"/>
              </w:rPr>
              <w:t xml:space="preserve">Ceci sachant que la nuit il n'y a pas de production, que l'inclinaison du panneau et son orientation par rapport au sud influe sur la production et qu'il faut tenir compte des performances de l'onduleur qui convertit le courant continu fourni par le panneau en courant alternatif compatible avec le réseau. </w:t>
            </w:r>
          </w:p>
        </w:tc>
        <w:tc>
          <w:tcPr>
            <w:tcW w:w="2936" w:type="dxa"/>
          </w:tcPr>
          <w:p w14:paraId="2FED8945" w14:textId="77777777" w:rsidR="003B075F" w:rsidRDefault="003B075F" w:rsidP="00601607">
            <w:pPr>
              <w:jc w:val="center"/>
              <w:rPr>
                <w:sz w:val="20"/>
                <w:szCs w:val="20"/>
                <w:lang w:val="fr-FR"/>
              </w:rPr>
            </w:pPr>
            <w:r>
              <w:rPr>
                <w:noProof/>
                <w:sz w:val="20"/>
                <w:szCs w:val="20"/>
                <w:lang w:val="fr-FR"/>
              </w:rPr>
              <w:drawing>
                <wp:inline distT="0" distB="0" distL="0" distR="0" wp14:anchorId="78C75A3B" wp14:editId="1007CC5A">
                  <wp:extent cx="1537006" cy="771180"/>
                  <wp:effectExtent l="0" t="0" r="6350" b="0"/>
                  <wp:docPr id="57376" name="Picture 5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87017" cy="796272"/>
                          </a:xfrm>
                          <a:prstGeom prst="rect">
                            <a:avLst/>
                          </a:prstGeom>
                          <a:noFill/>
                          <a:ln>
                            <a:noFill/>
                          </a:ln>
                        </pic:spPr>
                      </pic:pic>
                    </a:graphicData>
                  </a:graphic>
                </wp:inline>
              </w:drawing>
            </w:r>
          </w:p>
        </w:tc>
      </w:tr>
    </w:tbl>
    <w:p w14:paraId="1B44ACBD" w14:textId="2EE0CBC3" w:rsidR="003B075F" w:rsidRPr="00E34344" w:rsidRDefault="003B075F" w:rsidP="005B179D">
      <w:pPr>
        <w:spacing w:before="60" w:after="120"/>
        <w:jc w:val="both"/>
        <w:rPr>
          <w:sz w:val="20"/>
          <w:szCs w:val="20"/>
          <w:lang w:val="fr-FR"/>
        </w:rPr>
      </w:pPr>
      <w:r w:rsidRPr="00F61F9A">
        <w:rPr>
          <w:sz w:val="20"/>
          <w:szCs w:val="20"/>
          <w:lang w:val="fr-FR"/>
        </w:rPr>
        <w:t>Il va falloir se préoccuper des matériaux à extraire de notre sous-sol pour la fabrication des panneaux solaires mais il est réconfortant de savoir que le soleil sera capable de satisfaire quantitativement nos besoins en énergie sur le long terme lorsque les combustibles non renouvelables tels que les produits fossiles seront épuisés ce qui ne va plus tarder avec le triste constat que si les autres pays imitaient la fission nucléaire française il en serait de même avec l’uranium. Bien que la France soit à la traîne</w:t>
      </w:r>
      <w:r>
        <w:rPr>
          <w:sz w:val="20"/>
          <w:szCs w:val="20"/>
          <w:lang w:val="fr-FR"/>
        </w:rPr>
        <w:t>, l</w:t>
      </w:r>
      <w:r w:rsidRPr="00F61F9A">
        <w:rPr>
          <w:sz w:val="20"/>
          <w:szCs w:val="20"/>
          <w:lang w:val="fr-FR"/>
        </w:rPr>
        <w:t xml:space="preserve">a </w:t>
      </w:r>
      <w:hyperlink r:id="rId216" w:history="1">
        <w:r w:rsidRPr="005F22BB">
          <w:rPr>
            <w:rStyle w:val="Lienhypertexte"/>
            <w:color w:val="000000" w:themeColor="text1"/>
            <w:sz w:val="20"/>
            <w:szCs w:val="20"/>
            <w:u w:val="none"/>
            <w:lang w:val="fr-FR"/>
          </w:rPr>
          <w:t>production européenne d’électricité voltaïque</w:t>
        </w:r>
      </w:hyperlink>
      <w:r w:rsidRPr="00F61F9A">
        <w:rPr>
          <w:sz w:val="20"/>
          <w:szCs w:val="20"/>
          <w:lang w:val="fr-FR"/>
        </w:rPr>
        <w:t xml:space="preserve"> fait son apparition depuis 2 ans avec un constat : le soleil lui, est pour le moment inépuisable. </w:t>
      </w:r>
      <w:r>
        <w:rPr>
          <w:sz w:val="20"/>
          <w:szCs w:val="20"/>
          <w:lang w:val="fr-FR"/>
        </w:rPr>
        <w:t xml:space="preserve">Parmi les 3 régions du monde, l’Asie les Etats-Unis et l’Europe qui s’orientent vers les renouvelables </w:t>
      </w:r>
      <w:r w:rsidRPr="00E34344">
        <w:rPr>
          <w:sz w:val="20"/>
          <w:szCs w:val="20"/>
          <w:lang w:val="fr-FR"/>
        </w:rPr>
        <w:t xml:space="preserve">c’est l’Asie qui représente actuellement la plus grosse production en produisant </w:t>
      </w:r>
      <w:r w:rsidR="00C45ECF" w:rsidRPr="00E34344">
        <w:rPr>
          <w:sz w:val="20"/>
          <w:szCs w:val="20"/>
          <w:lang w:val="fr-FR"/>
        </w:rPr>
        <w:t xml:space="preserve">en ENR </w:t>
      </w:r>
      <w:r w:rsidRPr="00E34344">
        <w:rPr>
          <w:sz w:val="20"/>
          <w:szCs w:val="20"/>
          <w:lang w:val="fr-FR"/>
        </w:rPr>
        <w:t xml:space="preserve">sensiblement la moitié de la production mondiale. </w:t>
      </w:r>
      <w:r w:rsidR="00E34344" w:rsidRPr="00E34344">
        <w:rPr>
          <w:sz w:val="20"/>
          <w:szCs w:val="20"/>
          <w:lang w:val="fr-FR"/>
        </w:rPr>
        <w:t>Vu le potentiel énergétique considérable du solaire voltaïque aux USA (voir la page 91 de cartographie.pdf) il faut espérer que ce pays, capable de mettre en œuvre des technologies avancées, va passer à l'acte. </w:t>
      </w:r>
      <w:r w:rsidR="00E34344">
        <w:rPr>
          <w:sz w:val="20"/>
          <w:szCs w:val="20"/>
          <w:lang w:val="fr-FR"/>
        </w:rPr>
        <w:t>L</w:t>
      </w:r>
      <w:r w:rsidRPr="00E34344">
        <w:rPr>
          <w:sz w:val="20"/>
          <w:szCs w:val="20"/>
          <w:lang w:val="fr-FR"/>
        </w:rPr>
        <w:t>’Afrique et l’Amérique latine restent quant à elles les parents pauvres.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072"/>
      </w:tblGrid>
      <w:tr w:rsidR="003B075F" w:rsidRPr="00096798" w14:paraId="3532C6A9" w14:textId="77777777" w:rsidTr="007D6234">
        <w:tc>
          <w:tcPr>
            <w:tcW w:w="4395" w:type="dxa"/>
          </w:tcPr>
          <w:p w14:paraId="34A39565" w14:textId="77777777" w:rsidR="003B075F" w:rsidRDefault="003B075F" w:rsidP="00601607">
            <w:pPr>
              <w:jc w:val="center"/>
              <w:rPr>
                <w:sz w:val="24"/>
                <w:szCs w:val="24"/>
                <w:lang w:val="fr-FR"/>
              </w:rPr>
            </w:pPr>
            <w:r w:rsidRPr="00AD1CFB">
              <w:rPr>
                <w:noProof/>
                <w:sz w:val="24"/>
                <w:szCs w:val="24"/>
              </w:rPr>
              <w:lastRenderedPageBreak/>
              <w:drawing>
                <wp:inline distT="0" distB="0" distL="0" distR="0" wp14:anchorId="581E4226" wp14:editId="0F3C7099">
                  <wp:extent cx="2545013" cy="2390503"/>
                  <wp:effectExtent l="0" t="0" r="8255" b="0"/>
                  <wp:docPr id="57409" name="Picture 2">
                    <a:extLst xmlns:a="http://schemas.openxmlformats.org/drawingml/2006/main">
                      <a:ext uri="{FF2B5EF4-FFF2-40B4-BE49-F238E27FC236}">
                        <a16:creationId xmlns:a16="http://schemas.microsoft.com/office/drawing/2014/main" id="{3519417F-7392-4483-B891-95281AD44D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19417F-7392-4483-B891-95281AD44DED}"/>
                              </a:ext>
                            </a:extLst>
                          </pic:cNvPr>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567944" cy="2412042"/>
                          </a:xfrm>
                          <a:prstGeom prst="rect">
                            <a:avLst/>
                          </a:prstGeom>
                        </pic:spPr>
                      </pic:pic>
                    </a:graphicData>
                  </a:graphic>
                </wp:inline>
              </w:drawing>
            </w:r>
          </w:p>
          <w:p w14:paraId="02A70927" w14:textId="77777777" w:rsidR="003B075F" w:rsidRDefault="003B075F" w:rsidP="00601607">
            <w:pPr>
              <w:jc w:val="center"/>
              <w:rPr>
                <w:sz w:val="24"/>
                <w:szCs w:val="24"/>
                <w:lang w:val="fr-FR"/>
              </w:rPr>
            </w:pPr>
            <w:r w:rsidRPr="00AD1CFB">
              <w:rPr>
                <w:i/>
                <w:iCs/>
                <w:sz w:val="24"/>
                <w:szCs w:val="24"/>
                <w:lang w:val="fr-FR"/>
              </w:rPr>
              <w:t xml:space="preserve">Source </w:t>
            </w:r>
            <w:proofErr w:type="spellStart"/>
            <w:r w:rsidRPr="00AD1CFB">
              <w:rPr>
                <w:i/>
                <w:iCs/>
                <w:sz w:val="24"/>
                <w:szCs w:val="24"/>
                <w:lang w:val="fr-FR"/>
              </w:rPr>
              <w:t>Ademe</w:t>
            </w:r>
            <w:proofErr w:type="spellEnd"/>
          </w:p>
        </w:tc>
        <w:tc>
          <w:tcPr>
            <w:tcW w:w="5072" w:type="dxa"/>
          </w:tcPr>
          <w:p w14:paraId="5D16DF41" w14:textId="77777777" w:rsidR="003B075F" w:rsidRDefault="003B075F" w:rsidP="00601607">
            <w:pPr>
              <w:jc w:val="center"/>
              <w:rPr>
                <w:sz w:val="24"/>
                <w:szCs w:val="24"/>
                <w:lang w:val="fr-FR"/>
              </w:rPr>
            </w:pPr>
            <w:r w:rsidRPr="00AD1CFB">
              <w:rPr>
                <w:noProof/>
                <w:sz w:val="24"/>
                <w:szCs w:val="24"/>
              </w:rPr>
              <w:drawing>
                <wp:inline distT="0" distB="0" distL="0" distR="0" wp14:anchorId="79D41083" wp14:editId="578A5924">
                  <wp:extent cx="2916555" cy="1656221"/>
                  <wp:effectExtent l="0" t="0" r="0" b="1270"/>
                  <wp:docPr id="57410" name="Picture 7">
                    <a:extLst xmlns:a="http://schemas.openxmlformats.org/drawingml/2006/main">
                      <a:ext uri="{FF2B5EF4-FFF2-40B4-BE49-F238E27FC236}">
                        <a16:creationId xmlns:a16="http://schemas.microsoft.com/office/drawing/2014/main" id="{8B6F2E9F-712D-4186-8609-206E5DFDB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B6F2E9F-712D-4186-8609-206E5DFDBF49}"/>
                              </a:ext>
                            </a:extLst>
                          </pic:cNvPr>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2931075" cy="1664467"/>
                          </a:xfrm>
                          <a:prstGeom prst="rect">
                            <a:avLst/>
                          </a:prstGeom>
                        </pic:spPr>
                      </pic:pic>
                    </a:graphicData>
                  </a:graphic>
                </wp:inline>
              </w:drawing>
            </w:r>
          </w:p>
          <w:p w14:paraId="517FA265" w14:textId="77777777" w:rsidR="003B075F" w:rsidRDefault="003B075F" w:rsidP="00601607">
            <w:pPr>
              <w:jc w:val="center"/>
              <w:rPr>
                <w:i/>
                <w:iCs/>
                <w:sz w:val="24"/>
                <w:szCs w:val="24"/>
                <w:lang w:val="fr-FR"/>
              </w:rPr>
            </w:pPr>
            <w:r w:rsidRPr="00AD1CFB">
              <w:rPr>
                <w:i/>
                <w:iCs/>
                <w:sz w:val="24"/>
                <w:szCs w:val="24"/>
                <w:lang w:val="fr-FR"/>
              </w:rPr>
              <w:t xml:space="preserve">Production et besoin </w:t>
            </w:r>
          </w:p>
          <w:p w14:paraId="2885EF1C" w14:textId="77777777" w:rsidR="003B075F" w:rsidRDefault="003B075F" w:rsidP="007D6234">
            <w:pPr>
              <w:jc w:val="both"/>
              <w:rPr>
                <w:sz w:val="24"/>
                <w:szCs w:val="24"/>
                <w:lang w:val="fr-FR"/>
              </w:rPr>
            </w:pPr>
            <w:r>
              <w:rPr>
                <w:lang w:val="fr-FR"/>
              </w:rPr>
              <w:t>Cette figure</w:t>
            </w:r>
            <w:r w:rsidRPr="00F60B97">
              <w:rPr>
                <w:lang w:val="fr-FR"/>
              </w:rPr>
              <w:t xml:space="preserve"> permet de comprendre que la puissance fournie par l</w:t>
            </w:r>
            <w:r>
              <w:rPr>
                <w:lang w:val="fr-FR"/>
              </w:rPr>
              <w:t>e</w:t>
            </w:r>
            <w:r w:rsidRPr="00F60B97">
              <w:rPr>
                <w:lang w:val="fr-FR"/>
              </w:rPr>
              <w:t xml:space="preserve"> panneau (en rouge) varie de façon importante selon la saison. Elle permet aussi de comprendre que c'est plutôt lorsque le besoin est important à savoir pendant la saison hivernale que la production du panneau est la plus faible.</w:t>
            </w:r>
          </w:p>
        </w:tc>
      </w:tr>
      <w:tr w:rsidR="003B075F" w:rsidRPr="00096798" w14:paraId="6671AE30" w14:textId="77777777" w:rsidTr="007D6234">
        <w:tc>
          <w:tcPr>
            <w:tcW w:w="4395" w:type="dxa"/>
          </w:tcPr>
          <w:p w14:paraId="77FC11CA" w14:textId="77777777" w:rsidR="003B075F" w:rsidRDefault="003B075F" w:rsidP="00601607">
            <w:pPr>
              <w:spacing w:before="120"/>
              <w:ind w:left="-113"/>
              <w:jc w:val="both"/>
              <w:rPr>
                <w:i/>
                <w:iCs/>
                <w:sz w:val="24"/>
                <w:szCs w:val="24"/>
                <w:lang w:val="fr-FR"/>
              </w:rPr>
            </w:pPr>
            <w:r w:rsidRPr="00E53D2E">
              <w:rPr>
                <w:i/>
                <w:iCs/>
                <w:sz w:val="24"/>
                <w:szCs w:val="24"/>
                <w:lang w:val="fr-FR"/>
              </w:rPr>
              <w:t xml:space="preserve">Satisfaire le besoin grâce au stockage </w:t>
            </w:r>
          </w:p>
          <w:p w14:paraId="1C436EC4" w14:textId="77777777" w:rsidR="003B075F" w:rsidRDefault="003B075F" w:rsidP="00601607">
            <w:pPr>
              <w:ind w:left="-113"/>
              <w:jc w:val="both"/>
              <w:rPr>
                <w:lang w:val="fr-FR"/>
              </w:rPr>
            </w:pPr>
          </w:p>
          <w:p w14:paraId="61FD1CC2" w14:textId="77777777" w:rsidR="003B075F" w:rsidRDefault="003B075F" w:rsidP="00601607">
            <w:pPr>
              <w:ind w:left="-113"/>
              <w:jc w:val="both"/>
              <w:rPr>
                <w:i/>
                <w:iCs/>
                <w:sz w:val="24"/>
                <w:szCs w:val="24"/>
                <w:lang w:val="fr-FR"/>
              </w:rPr>
            </w:pPr>
            <w:r w:rsidRPr="00BB5A2E">
              <w:rPr>
                <w:lang w:val="fr-FR"/>
              </w:rPr>
              <w:t xml:space="preserve">On </w:t>
            </w:r>
            <w:r>
              <w:rPr>
                <w:lang w:val="fr-FR"/>
              </w:rPr>
              <w:t>observe</w:t>
            </w:r>
            <w:r w:rsidRPr="00BB5A2E">
              <w:rPr>
                <w:lang w:val="fr-FR"/>
              </w:rPr>
              <w:t xml:space="preserve"> sur la figure </w:t>
            </w:r>
            <w:r>
              <w:rPr>
                <w:lang w:val="fr-FR"/>
              </w:rPr>
              <w:t>de la page de droite</w:t>
            </w:r>
            <w:r w:rsidRPr="00BB5A2E">
              <w:rPr>
                <w:lang w:val="fr-FR"/>
              </w:rPr>
              <w:t xml:space="preserve"> qu’il </w:t>
            </w:r>
            <w:r>
              <w:rPr>
                <w:lang w:val="fr-FR"/>
              </w:rPr>
              <w:t xml:space="preserve">serait </w:t>
            </w:r>
            <w:r w:rsidRPr="00BB5A2E">
              <w:rPr>
                <w:lang w:val="fr-FR"/>
              </w:rPr>
              <w:t xml:space="preserve">possible </w:t>
            </w:r>
            <w:r>
              <w:rPr>
                <w:lang w:val="fr-FR"/>
              </w:rPr>
              <w:t xml:space="preserve">de satisfaire le besoin en électricité </w:t>
            </w:r>
            <w:r w:rsidRPr="00BB5A2E">
              <w:rPr>
                <w:lang w:val="fr-FR"/>
              </w:rPr>
              <w:t>de la ville</w:t>
            </w:r>
            <w:r>
              <w:rPr>
                <w:lang w:val="fr-FR"/>
              </w:rPr>
              <w:t xml:space="preserve"> </w:t>
            </w:r>
            <w:r w:rsidRPr="00BB5A2E">
              <w:rPr>
                <w:lang w:val="fr-FR"/>
              </w:rPr>
              <w:t xml:space="preserve">à partir du soleil grâce à l’autoconsommation </w:t>
            </w:r>
            <w:r>
              <w:rPr>
                <w:lang w:val="fr-FR"/>
              </w:rPr>
              <w:t xml:space="preserve">de la production solaire </w:t>
            </w:r>
            <w:r w:rsidRPr="00BB5A2E">
              <w:rPr>
                <w:lang w:val="fr-FR"/>
              </w:rPr>
              <w:t>délimitée par un gros trait rouge</w:t>
            </w:r>
            <w:r>
              <w:rPr>
                <w:lang w:val="fr-FR"/>
              </w:rPr>
              <w:t>. Au milieu de l’an 2022, l’autoconsommation solaire en France était sensiblement équivalente à la puissance d’une centrale nucléaire.</w:t>
            </w:r>
          </w:p>
        </w:tc>
        <w:tc>
          <w:tcPr>
            <w:tcW w:w="5072" w:type="dxa"/>
          </w:tcPr>
          <w:p w14:paraId="3A80975E" w14:textId="77777777" w:rsidR="003B075F" w:rsidRDefault="003B075F" w:rsidP="00BE6D6E">
            <w:pPr>
              <w:spacing w:before="240"/>
              <w:jc w:val="center"/>
              <w:rPr>
                <w:i/>
                <w:iCs/>
                <w:sz w:val="24"/>
                <w:szCs w:val="24"/>
                <w:lang w:val="fr-FR"/>
              </w:rPr>
            </w:pPr>
            <w:r>
              <w:rPr>
                <w:noProof/>
              </w:rPr>
              <w:drawing>
                <wp:inline distT="0" distB="0" distL="0" distR="0" wp14:anchorId="718A951D" wp14:editId="3AF3AD6A">
                  <wp:extent cx="2682287" cy="1196283"/>
                  <wp:effectExtent l="0" t="0" r="381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32550" cy="1263299"/>
                          </a:xfrm>
                          <a:prstGeom prst="rect">
                            <a:avLst/>
                          </a:prstGeom>
                          <a:noFill/>
                          <a:ln>
                            <a:noFill/>
                          </a:ln>
                        </pic:spPr>
                      </pic:pic>
                    </a:graphicData>
                  </a:graphic>
                </wp:inline>
              </w:drawing>
            </w:r>
          </w:p>
          <w:p w14:paraId="46452A39" w14:textId="5110AE8F" w:rsidR="00BE6D6E" w:rsidRDefault="00BE6D6E" w:rsidP="007D6234">
            <w:pPr>
              <w:ind w:left="57" w:right="57"/>
              <w:jc w:val="both"/>
              <w:rPr>
                <w:i/>
                <w:iCs/>
                <w:sz w:val="24"/>
                <w:szCs w:val="24"/>
                <w:lang w:val="fr-FR"/>
              </w:rPr>
            </w:pPr>
            <w:r w:rsidRPr="00BE6D6E">
              <w:rPr>
                <w:rFonts w:ascii="Arial Narrow" w:eastAsia="Times New Roman" w:hAnsi="Arial Narrow" w:cs="Times New Roman"/>
                <w:sz w:val="16"/>
                <w:szCs w:val="16"/>
                <w:lang w:val="fr-FR" w:eastAsia="en-GB"/>
              </w:rPr>
              <w:t>Alors que les voitures électriques et hybrides rechargeables représentent en 2023</w:t>
            </w:r>
            <w:r>
              <w:rPr>
                <w:rFonts w:ascii="Arial Narrow" w:eastAsia="Times New Roman" w:hAnsi="Arial Narrow" w:cs="Times New Roman"/>
                <w:sz w:val="16"/>
                <w:szCs w:val="16"/>
                <w:lang w:val="fr-FR" w:eastAsia="en-GB"/>
              </w:rPr>
              <w:t xml:space="preserve"> </w:t>
            </w:r>
            <w:r w:rsidRPr="00BE6D6E">
              <w:rPr>
                <w:rFonts w:ascii="Arial Narrow" w:eastAsia="Times New Roman" w:hAnsi="Arial Narrow" w:cs="Times New Roman"/>
                <w:sz w:val="16"/>
                <w:szCs w:val="16"/>
                <w:lang w:val="fr-FR" w:eastAsia="en-GB"/>
              </w:rPr>
              <w:t xml:space="preserve">déjà 25 % du marché dans l'hexagone, l'alimentation de ces voitures en électricité grâce au solaire voltaïque peine à s'implanter sur notre territoire. Ceci </w:t>
            </w:r>
            <w:r w:rsidR="007D6234">
              <w:rPr>
                <w:rFonts w:ascii="Arial Narrow" w:eastAsia="Times New Roman" w:hAnsi="Arial Narrow" w:cs="Times New Roman"/>
                <w:sz w:val="16"/>
                <w:szCs w:val="16"/>
                <w:lang w:val="fr-FR" w:eastAsia="en-GB"/>
              </w:rPr>
              <w:t xml:space="preserve">pourtant </w:t>
            </w:r>
            <w:r w:rsidRPr="00BE6D6E">
              <w:rPr>
                <w:rFonts w:ascii="Arial Narrow" w:eastAsia="Times New Roman" w:hAnsi="Arial Narrow" w:cs="Times New Roman"/>
                <w:sz w:val="16"/>
                <w:szCs w:val="16"/>
                <w:lang w:val="fr-FR" w:eastAsia="en-GB"/>
              </w:rPr>
              <w:t>alors que le prix de revient du kWh électrique d'origine voltaïque (0,05 € le kWh</w:t>
            </w:r>
            <w:r w:rsidR="00F04C9C">
              <w:rPr>
                <w:rFonts w:ascii="Arial Narrow" w:eastAsia="Times New Roman" w:hAnsi="Arial Narrow" w:cs="Times New Roman"/>
                <w:sz w:val="16"/>
                <w:szCs w:val="16"/>
                <w:lang w:val="fr-FR" w:eastAsia="en-GB"/>
              </w:rPr>
              <w:t xml:space="preserve"> voire moins</w:t>
            </w:r>
            <w:r w:rsidRPr="00BE6D6E">
              <w:rPr>
                <w:rFonts w:ascii="Arial Narrow" w:eastAsia="Times New Roman" w:hAnsi="Arial Narrow" w:cs="Times New Roman"/>
                <w:sz w:val="16"/>
                <w:szCs w:val="16"/>
                <w:lang w:val="fr-FR" w:eastAsia="en-GB"/>
              </w:rPr>
              <w:t xml:space="preserve">) est inférieur à celui d'origine nucléaire (0,07€ le kWh ou 70 € le </w:t>
            </w:r>
            <w:proofErr w:type="gramStart"/>
            <w:r w:rsidRPr="00BE6D6E">
              <w:rPr>
                <w:rFonts w:ascii="Arial Narrow" w:eastAsia="Times New Roman" w:hAnsi="Arial Narrow" w:cs="Times New Roman"/>
                <w:sz w:val="16"/>
                <w:szCs w:val="16"/>
                <w:lang w:val="fr-FR" w:eastAsia="en-GB"/>
              </w:rPr>
              <w:t xml:space="preserve">MWh) </w:t>
            </w:r>
            <w:r w:rsidR="007D6234">
              <w:rPr>
                <w:rFonts w:ascii="Arial Narrow" w:eastAsia="Times New Roman" w:hAnsi="Arial Narrow" w:cs="Times New Roman"/>
                <w:sz w:val="16"/>
                <w:szCs w:val="16"/>
                <w:lang w:val="fr-FR" w:eastAsia="en-GB"/>
              </w:rPr>
              <w:t xml:space="preserve"> </w:t>
            </w:r>
            <w:r w:rsidRPr="00BE6D6E">
              <w:rPr>
                <w:rFonts w:ascii="Arial Narrow" w:eastAsia="Times New Roman" w:hAnsi="Arial Narrow" w:cs="Times New Roman"/>
                <w:sz w:val="16"/>
                <w:szCs w:val="16"/>
                <w:lang w:val="fr-FR" w:eastAsia="en-GB"/>
              </w:rPr>
              <w:t>assorti</w:t>
            </w:r>
            <w:proofErr w:type="gramEnd"/>
            <w:r w:rsidRPr="00BE6D6E">
              <w:rPr>
                <w:rFonts w:ascii="Arial Narrow" w:eastAsia="Times New Roman" w:hAnsi="Arial Narrow" w:cs="Times New Roman"/>
                <w:sz w:val="16"/>
                <w:szCs w:val="16"/>
                <w:lang w:val="fr-FR" w:eastAsia="en-GB"/>
              </w:rPr>
              <w:t xml:space="preserve"> de clauses permettant qui plus est de moduler ce montant</w:t>
            </w:r>
            <w:r>
              <w:rPr>
                <w:rFonts w:ascii="Arial Narrow" w:eastAsia="Times New Roman" w:hAnsi="Arial Narrow" w:cs="Times New Roman"/>
                <w:sz w:val="16"/>
                <w:szCs w:val="16"/>
                <w:lang w:val="fr-FR" w:eastAsia="en-GB"/>
              </w:rPr>
              <w:t>.</w:t>
            </w:r>
          </w:p>
        </w:tc>
      </w:tr>
    </w:tbl>
    <w:p w14:paraId="32344D57" w14:textId="77777777" w:rsidR="003B075F" w:rsidRDefault="003B075F" w:rsidP="003B075F">
      <w:pPr>
        <w:spacing w:before="120"/>
        <w:jc w:val="both"/>
        <w:rPr>
          <w:lang w:val="fr-FR"/>
        </w:rPr>
      </w:pPr>
      <w:r>
        <w:rPr>
          <w:lang w:val="fr-FR"/>
        </w:rPr>
        <w:t xml:space="preserve">Le </w:t>
      </w:r>
      <w:r w:rsidRPr="00BB5A2E">
        <w:rPr>
          <w:lang w:val="fr-FR"/>
        </w:rPr>
        <w:t>chauffage thermodynamique</w:t>
      </w:r>
      <w:r>
        <w:rPr>
          <w:lang w:val="fr-FR"/>
        </w:rPr>
        <w:t xml:space="preserve"> de l’habitat envisagé au chapitre 2, moins énergivore que la combustion et l’effet joule, particulièrement s’il est associé à la </w:t>
      </w:r>
      <w:r w:rsidRPr="00BB5A2E">
        <w:rPr>
          <w:lang w:val="fr-FR"/>
        </w:rPr>
        <w:t>voiture hybride rechargeable</w:t>
      </w:r>
      <w:r>
        <w:rPr>
          <w:lang w:val="fr-FR"/>
        </w:rPr>
        <w:t xml:space="preserve"> permettrait de </w:t>
      </w:r>
      <w:r w:rsidRPr="00BB5A2E">
        <w:rPr>
          <w:lang w:val="fr-FR"/>
        </w:rPr>
        <w:t xml:space="preserve">satisfaire le besoin en </w:t>
      </w:r>
      <w:r>
        <w:rPr>
          <w:lang w:val="fr-FR"/>
        </w:rPr>
        <w:t xml:space="preserve">saison </w:t>
      </w:r>
      <w:r w:rsidRPr="00BB5A2E">
        <w:rPr>
          <w:lang w:val="fr-FR"/>
        </w:rPr>
        <w:t>hiver</w:t>
      </w:r>
      <w:r>
        <w:rPr>
          <w:lang w:val="fr-FR"/>
        </w:rPr>
        <w:t xml:space="preserve">nale en </w:t>
      </w:r>
      <w:r w:rsidRPr="00BB5A2E">
        <w:rPr>
          <w:lang w:val="fr-FR"/>
        </w:rPr>
        <w:t>limit</w:t>
      </w:r>
      <w:r>
        <w:rPr>
          <w:lang w:val="fr-FR"/>
        </w:rPr>
        <w:t>ant</w:t>
      </w:r>
      <w:r w:rsidRPr="00BB5A2E">
        <w:rPr>
          <w:lang w:val="fr-FR"/>
        </w:rPr>
        <w:t xml:space="preserve"> les transferts d’énergie</w:t>
      </w:r>
      <w:r>
        <w:rPr>
          <w:lang w:val="fr-FR"/>
        </w:rPr>
        <w:t xml:space="preserve"> et en allégeant les </w:t>
      </w:r>
      <w:r w:rsidRPr="00BB5A2E">
        <w:rPr>
          <w:lang w:val="fr-FR"/>
        </w:rPr>
        <w:t>dispositifs de stockage de l'électricité</w:t>
      </w:r>
      <w:r>
        <w:rPr>
          <w:lang w:val="fr-FR"/>
        </w:rPr>
        <w:t>. O</w:t>
      </w:r>
      <w:r w:rsidRPr="00BB5A2E">
        <w:rPr>
          <w:lang w:val="fr-FR"/>
        </w:rPr>
        <w:t xml:space="preserve">n comprend </w:t>
      </w:r>
      <w:r>
        <w:rPr>
          <w:lang w:val="fr-FR"/>
        </w:rPr>
        <w:t>avec</w:t>
      </w:r>
      <w:r w:rsidRPr="00BB5A2E">
        <w:rPr>
          <w:lang w:val="fr-FR"/>
        </w:rPr>
        <w:t xml:space="preserve"> ces courbes qu’il nous faudra</w:t>
      </w:r>
      <w:r>
        <w:rPr>
          <w:lang w:val="fr-FR"/>
        </w:rPr>
        <w:t xml:space="preserve"> tenir compte du ca</w:t>
      </w:r>
      <w:r w:rsidRPr="00B71207">
        <w:rPr>
          <w:lang w:val="fr-FR"/>
        </w:rPr>
        <w:t xml:space="preserve">ractère intermittent des énergies éolienne et solaire </w:t>
      </w:r>
      <w:r>
        <w:rPr>
          <w:lang w:val="fr-FR"/>
        </w:rPr>
        <w:t>en évitant dans la mesure du possible de boucher les trous avec</w:t>
      </w:r>
      <w:r w:rsidRPr="00B71207">
        <w:rPr>
          <w:lang w:val="fr-FR"/>
        </w:rPr>
        <w:t xml:space="preserve"> les centrales électriques thermiques (gaz, pétrole, charbon, nucléaire). </w:t>
      </w:r>
      <w:r>
        <w:rPr>
          <w:lang w:val="fr-FR"/>
        </w:rPr>
        <w:t xml:space="preserve">Ceci pour </w:t>
      </w:r>
      <w:r w:rsidRPr="00B71207">
        <w:rPr>
          <w:lang w:val="fr-FR"/>
        </w:rPr>
        <w:t>protéger la faune aquatique</w:t>
      </w:r>
      <w:r>
        <w:rPr>
          <w:lang w:val="fr-FR"/>
        </w:rPr>
        <w:t xml:space="preserve"> et éviter entre autres que le nucléaire</w:t>
      </w:r>
      <w:r w:rsidRPr="00B71207">
        <w:rPr>
          <w:lang w:val="fr-FR"/>
        </w:rPr>
        <w:t xml:space="preserve"> </w:t>
      </w:r>
      <w:r>
        <w:rPr>
          <w:lang w:val="fr-FR"/>
        </w:rPr>
        <w:t>r</w:t>
      </w:r>
      <w:r w:rsidRPr="00B71207">
        <w:rPr>
          <w:lang w:val="fr-FR"/>
        </w:rPr>
        <w:t xml:space="preserve">efroidi </w:t>
      </w:r>
      <w:r>
        <w:rPr>
          <w:lang w:val="fr-FR"/>
        </w:rPr>
        <w:t>par l’eau</w:t>
      </w:r>
      <w:r w:rsidRPr="00B71207">
        <w:rPr>
          <w:lang w:val="fr-FR"/>
        </w:rPr>
        <w:t xml:space="preserve"> </w:t>
      </w:r>
      <w:r>
        <w:rPr>
          <w:lang w:val="fr-FR"/>
        </w:rPr>
        <w:t xml:space="preserve">de nos rivières n’élève trop </w:t>
      </w:r>
      <w:r w:rsidRPr="00B71207">
        <w:rPr>
          <w:lang w:val="fr-FR"/>
        </w:rPr>
        <w:t>la température des fleuves</w:t>
      </w:r>
      <w:r>
        <w:rPr>
          <w:lang w:val="fr-FR"/>
        </w:rPr>
        <w:t xml:space="preserve">. </w:t>
      </w:r>
      <w:r w:rsidRPr="00B71207">
        <w:rPr>
          <w:lang w:val="fr-FR"/>
        </w:rPr>
        <w:t xml:space="preserve"> </w:t>
      </w:r>
      <w:r>
        <w:rPr>
          <w:lang w:val="fr-FR"/>
        </w:rPr>
        <w:t>Une contrainte difficile à respecter sans réduire</w:t>
      </w:r>
      <w:r w:rsidRPr="00B71207">
        <w:rPr>
          <w:lang w:val="fr-FR"/>
        </w:rPr>
        <w:t xml:space="preserve"> la fourniture d’électricité</w:t>
      </w:r>
      <w:r>
        <w:rPr>
          <w:lang w:val="fr-FR"/>
        </w:rPr>
        <w:t xml:space="preserve"> lorsque </w:t>
      </w:r>
      <w:r w:rsidRPr="00B71207">
        <w:rPr>
          <w:lang w:val="fr-FR"/>
        </w:rPr>
        <w:t>le débit d</w:t>
      </w:r>
      <w:r>
        <w:rPr>
          <w:lang w:val="fr-FR"/>
        </w:rPr>
        <w:t>es</w:t>
      </w:r>
      <w:r w:rsidRPr="00B71207">
        <w:rPr>
          <w:lang w:val="fr-FR"/>
        </w:rPr>
        <w:t xml:space="preserve"> fleuve</w:t>
      </w:r>
      <w:r>
        <w:rPr>
          <w:lang w:val="fr-FR"/>
        </w:rPr>
        <w:t>s</w:t>
      </w:r>
      <w:r w:rsidRPr="00B71207">
        <w:rPr>
          <w:lang w:val="fr-FR"/>
        </w:rPr>
        <w:t xml:space="preserve"> baisse </w:t>
      </w:r>
      <w:r>
        <w:rPr>
          <w:lang w:val="fr-FR"/>
        </w:rPr>
        <w:t xml:space="preserve">en raison de </w:t>
      </w:r>
      <w:r w:rsidRPr="00B71207">
        <w:rPr>
          <w:lang w:val="fr-FR"/>
        </w:rPr>
        <w:t>la sècheresse. </w:t>
      </w:r>
    </w:p>
    <w:p w14:paraId="1B87DDA5" w14:textId="77777777" w:rsidR="003B075F" w:rsidRDefault="003B075F" w:rsidP="003B075F">
      <w:pPr>
        <w:jc w:val="both"/>
        <w:rPr>
          <w:lang w:val="fr-FR"/>
        </w:rPr>
      </w:pPr>
      <w:r>
        <w:rPr>
          <w:lang w:val="fr-FR"/>
        </w:rPr>
        <w:t>E</w:t>
      </w:r>
      <w:r w:rsidRPr="001F6123">
        <w:rPr>
          <w:lang w:val="fr-FR"/>
        </w:rPr>
        <w:t xml:space="preserve">n observant la canicule que l’Europe subit actuellement alors qu'elle était prévue pour 2050 </w:t>
      </w:r>
      <w:r>
        <w:rPr>
          <w:lang w:val="fr-FR"/>
        </w:rPr>
        <w:t xml:space="preserve">on peut craindre </w:t>
      </w:r>
      <w:r w:rsidRPr="001F6123">
        <w:rPr>
          <w:lang w:val="fr-FR"/>
        </w:rPr>
        <w:t>que les simulations du GIEC sur le climat so</w:t>
      </w:r>
      <w:r>
        <w:rPr>
          <w:lang w:val="fr-FR"/>
        </w:rPr>
        <w:t>ient</w:t>
      </w:r>
      <w:r w:rsidRPr="001F6123">
        <w:rPr>
          <w:lang w:val="fr-FR"/>
        </w:rPr>
        <w:t> optimistes</w:t>
      </w:r>
      <w:r>
        <w:rPr>
          <w:lang w:val="fr-FR"/>
        </w:rPr>
        <w:t>. On peut se demander si l</w:t>
      </w:r>
      <w:r w:rsidRPr="001F6123">
        <w:rPr>
          <w:lang w:val="fr-FR"/>
        </w:rPr>
        <w:t xml:space="preserve">e choix actuel de </w:t>
      </w:r>
      <w:r>
        <w:rPr>
          <w:lang w:val="fr-FR"/>
        </w:rPr>
        <w:t xml:space="preserve">la France en ce qui concerne </w:t>
      </w:r>
      <w:r w:rsidRPr="001F6123">
        <w:rPr>
          <w:lang w:val="fr-FR"/>
        </w:rPr>
        <w:t xml:space="preserve">notre mix énergétique </w:t>
      </w:r>
      <w:r>
        <w:rPr>
          <w:lang w:val="fr-FR"/>
        </w:rPr>
        <w:t xml:space="preserve">tient suffisamment </w:t>
      </w:r>
      <w:r w:rsidRPr="001F6123">
        <w:rPr>
          <w:lang w:val="fr-FR"/>
        </w:rPr>
        <w:t xml:space="preserve">compte du climat </w:t>
      </w:r>
      <w:r>
        <w:rPr>
          <w:lang w:val="fr-FR"/>
        </w:rPr>
        <w:t xml:space="preserve">et si </w:t>
      </w:r>
      <w:r w:rsidRPr="001F6123">
        <w:rPr>
          <w:lang w:val="fr-FR"/>
        </w:rPr>
        <w:t xml:space="preserve">nos futurs réacteurs nucléaires </w:t>
      </w:r>
      <w:r>
        <w:rPr>
          <w:lang w:val="fr-FR"/>
        </w:rPr>
        <w:t xml:space="preserve">avec leur </w:t>
      </w:r>
      <w:r w:rsidRPr="001F6123">
        <w:rPr>
          <w:lang w:val="fr-FR"/>
        </w:rPr>
        <w:t>de durée de vie</w:t>
      </w:r>
      <w:r>
        <w:rPr>
          <w:lang w:val="fr-FR"/>
        </w:rPr>
        <w:t xml:space="preserve"> </w:t>
      </w:r>
      <w:r w:rsidRPr="001F6123">
        <w:rPr>
          <w:lang w:val="fr-FR"/>
        </w:rPr>
        <w:t xml:space="preserve">de 80 ans + 10 ans de construction </w:t>
      </w:r>
      <w:r>
        <w:rPr>
          <w:lang w:val="fr-FR"/>
        </w:rPr>
        <w:t xml:space="preserve">seront toujours </w:t>
      </w:r>
      <w:r w:rsidRPr="001F6123">
        <w:rPr>
          <w:lang w:val="fr-FR"/>
        </w:rPr>
        <w:t>refroidis toute l’année jusqu‘en 2110</w:t>
      </w:r>
      <w:r>
        <w:rPr>
          <w:lang w:val="fr-FR"/>
        </w:rPr>
        <w:t>. L</w:t>
      </w:r>
      <w:r w:rsidRPr="008424E3">
        <w:rPr>
          <w:lang w:val="fr-FR"/>
        </w:rPr>
        <w:t>a disparition progressive des glaciers</w:t>
      </w:r>
      <w:r>
        <w:rPr>
          <w:lang w:val="fr-FR"/>
        </w:rPr>
        <w:t xml:space="preserve"> provoquée par </w:t>
      </w:r>
      <w:r w:rsidRPr="008424E3">
        <w:rPr>
          <w:lang w:val="fr-FR"/>
        </w:rPr>
        <w:t xml:space="preserve">l’élévation de la température moyenne </w:t>
      </w:r>
      <w:r>
        <w:rPr>
          <w:lang w:val="fr-FR"/>
        </w:rPr>
        <w:t>sur</w:t>
      </w:r>
      <w:r w:rsidRPr="008424E3">
        <w:rPr>
          <w:lang w:val="fr-FR"/>
        </w:rPr>
        <w:t xml:space="preserve"> terre </w:t>
      </w:r>
      <w:r>
        <w:rPr>
          <w:lang w:val="fr-FR"/>
        </w:rPr>
        <w:t xml:space="preserve">qui </w:t>
      </w:r>
      <w:r w:rsidRPr="008424E3">
        <w:rPr>
          <w:lang w:val="fr-FR"/>
        </w:rPr>
        <w:t xml:space="preserve">dépasse 2°C </w:t>
      </w:r>
      <w:r>
        <w:rPr>
          <w:lang w:val="fr-FR"/>
        </w:rPr>
        <w:t>transforme</w:t>
      </w:r>
      <w:r w:rsidRPr="008424E3">
        <w:rPr>
          <w:lang w:val="fr-FR"/>
        </w:rPr>
        <w:t xml:space="preserve"> nos fleuves en oued pendant les mois de canicule</w:t>
      </w:r>
      <w:r w:rsidRPr="001F6123">
        <w:rPr>
          <w:lang w:val="fr-FR"/>
        </w:rPr>
        <w:t xml:space="preserve"> </w:t>
      </w:r>
      <w:r>
        <w:rPr>
          <w:lang w:val="fr-FR"/>
        </w:rPr>
        <w:t xml:space="preserve">alors que </w:t>
      </w:r>
      <w:r w:rsidRPr="008424E3">
        <w:rPr>
          <w:lang w:val="fr-FR"/>
        </w:rPr>
        <w:t xml:space="preserve">nous sommes </w:t>
      </w:r>
      <w:r>
        <w:rPr>
          <w:lang w:val="fr-FR"/>
        </w:rPr>
        <w:t>p</w:t>
      </w:r>
      <w:r w:rsidRPr="008424E3">
        <w:rPr>
          <w:lang w:val="fr-FR"/>
        </w:rPr>
        <w:t>our le moment sur une trajectoire catastrophique de + 3°C</w:t>
      </w:r>
      <w:r>
        <w:rPr>
          <w:lang w:val="fr-FR"/>
        </w:rPr>
        <w:t> !</w:t>
      </w:r>
    </w:p>
    <w:p w14:paraId="464ED104" w14:textId="77777777" w:rsidR="003B075F" w:rsidRDefault="003B075F" w:rsidP="003B075F">
      <w:pPr>
        <w:spacing w:before="120"/>
        <w:jc w:val="both"/>
        <w:rPr>
          <w:lang w:val="fr-FR"/>
        </w:rPr>
      </w:pPr>
      <w:r>
        <w:rPr>
          <w:lang w:val="fr-FR"/>
        </w:rPr>
        <w:t>Nous allons même devoir</w:t>
      </w:r>
      <w:r w:rsidRPr="00034CCF">
        <w:rPr>
          <w:lang w:val="fr-FR"/>
        </w:rPr>
        <w:t xml:space="preserve"> freiner le développement de l’internet qui ne supporte pas les coupures d’électricité </w:t>
      </w:r>
      <w:r>
        <w:rPr>
          <w:lang w:val="fr-FR"/>
        </w:rPr>
        <w:t xml:space="preserve">et </w:t>
      </w:r>
      <w:r w:rsidRPr="00034CCF">
        <w:rPr>
          <w:lang w:val="fr-FR"/>
        </w:rPr>
        <w:t>qui demande de plus en plus d’é</w:t>
      </w:r>
      <w:r>
        <w:rPr>
          <w:lang w:val="fr-FR"/>
        </w:rPr>
        <w:t>nergie</w:t>
      </w:r>
      <w:r w:rsidRPr="00034CCF">
        <w:rPr>
          <w:lang w:val="fr-FR"/>
        </w:rPr>
        <w:t xml:space="preserve"> (actuellement 5%) </w:t>
      </w:r>
    </w:p>
    <w:p w14:paraId="58B56AA2" w14:textId="77777777" w:rsidR="003B075F" w:rsidRDefault="003B075F" w:rsidP="003B075F">
      <w:pPr>
        <w:spacing w:before="120"/>
        <w:jc w:val="both"/>
        <w:rPr>
          <w:lang w:val="fr-FR"/>
        </w:rPr>
      </w:pPr>
      <w:r>
        <w:rPr>
          <w:lang w:val="fr-FR"/>
        </w:rPr>
        <w:t>Il faut espérer que l</w:t>
      </w:r>
      <w:r w:rsidRPr="008424E3">
        <w:rPr>
          <w:lang w:val="fr-FR"/>
        </w:rPr>
        <w:t xml:space="preserve">a crise économique consécutive à la guerre </w:t>
      </w:r>
      <w:r>
        <w:rPr>
          <w:lang w:val="fr-FR"/>
        </w:rPr>
        <w:t>en U</w:t>
      </w:r>
      <w:r w:rsidRPr="008424E3">
        <w:rPr>
          <w:lang w:val="fr-FR"/>
        </w:rPr>
        <w:t>kraine va nous obliger à modifier rapidement nos habitudes et faire la chasse au gaspillage</w:t>
      </w:r>
      <w:r>
        <w:rPr>
          <w:lang w:val="fr-FR"/>
        </w:rPr>
        <w:t>.</w:t>
      </w:r>
    </w:p>
    <w:p w14:paraId="42C89D12" w14:textId="77777777" w:rsidR="003B075F" w:rsidRDefault="003B075F" w:rsidP="003B075F">
      <w:pPr>
        <w:spacing w:before="120"/>
        <w:jc w:val="both"/>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645"/>
      </w:tblGrid>
      <w:tr w:rsidR="003B075F" w:rsidRPr="000F6788" w14:paraId="35173F9A" w14:textId="77777777" w:rsidTr="007E2D3A">
        <w:tc>
          <w:tcPr>
            <w:tcW w:w="5812" w:type="dxa"/>
          </w:tcPr>
          <w:p w14:paraId="253E9BAD" w14:textId="77777777" w:rsidR="003B075F" w:rsidRPr="004A127A" w:rsidRDefault="003B075F" w:rsidP="007E2D3A">
            <w:pPr>
              <w:ind w:left="-113"/>
              <w:jc w:val="both"/>
              <w:rPr>
                <w:lang w:val="fr-FR"/>
              </w:rPr>
            </w:pPr>
            <w:r w:rsidRPr="004A127A">
              <w:rPr>
                <w:lang w:val="fr-FR"/>
              </w:rPr>
              <w:t xml:space="preserve">La promotion des énergies renouvelables d'origine solaire </w:t>
            </w:r>
            <w:r>
              <w:rPr>
                <w:lang w:val="fr-FR"/>
              </w:rPr>
              <w:t xml:space="preserve">associées à </w:t>
            </w:r>
            <w:r w:rsidRPr="004A127A">
              <w:rPr>
                <w:lang w:val="fr-FR"/>
              </w:rPr>
              <w:t>l'électricité d’origine voltaïque est freiné</w:t>
            </w:r>
            <w:r>
              <w:rPr>
                <w:lang w:val="fr-FR"/>
              </w:rPr>
              <w:t>e</w:t>
            </w:r>
            <w:r w:rsidRPr="004A127A">
              <w:rPr>
                <w:lang w:val="fr-FR"/>
              </w:rPr>
              <w:t xml:space="preserve"> actuellement en France par des obstacles à l’autoconsommation.  La technologie de l’onduleur convertissant le courant continu fourni par le </w:t>
            </w:r>
            <w:r w:rsidRPr="00A7466F">
              <w:rPr>
                <w:lang w:val="fr-FR"/>
              </w:rPr>
              <w:t>panneau voltaïque</w:t>
            </w:r>
            <w:r w:rsidRPr="004A127A">
              <w:rPr>
                <w:lang w:val="fr-FR"/>
              </w:rPr>
              <w:t xml:space="preserve"> en courant alternatif compatible avec le réseau est pourtant bien maîtrisée et performante. Il s'agit vraisemblablement d'obstacles d'origine financière</w:t>
            </w:r>
            <w:r>
              <w:rPr>
                <w:lang w:val="fr-FR"/>
              </w:rPr>
              <w:t>, c</w:t>
            </w:r>
            <w:r w:rsidRPr="004A127A">
              <w:rPr>
                <w:lang w:val="fr-FR"/>
              </w:rPr>
              <w:t xml:space="preserve">haque partie située sur la chaîne énergétique de production et de livraison souhaitant mettre à son profit la différence importante entre le prix de revient élevé de l'électricité nucléaire et celui beaucoup plus bas d'origine solaire. Ceci quitte à compliquer le dispositif de comptage au détriment du social et de l'utilisateur final. </w:t>
            </w:r>
          </w:p>
          <w:p w14:paraId="6DE6F10B" w14:textId="7A47A0DD" w:rsidR="003B075F" w:rsidRDefault="003B075F" w:rsidP="00601607">
            <w:pPr>
              <w:ind w:left="-113"/>
              <w:jc w:val="both"/>
              <w:rPr>
                <w:lang w:val="fr-FR"/>
              </w:rPr>
            </w:pPr>
            <w:r w:rsidRPr="008541A8">
              <w:rPr>
                <w:lang w:val="fr-FR"/>
              </w:rPr>
              <w:t xml:space="preserve">La réglementation et la législation de l’autoconsommation pour les systèmes basse puissance </w:t>
            </w:r>
            <w:r>
              <w:rPr>
                <w:lang w:val="fr-FR"/>
              </w:rPr>
              <w:t>sont</w:t>
            </w:r>
            <w:r w:rsidRPr="008541A8">
              <w:rPr>
                <w:lang w:val="fr-FR"/>
              </w:rPr>
              <w:t xml:space="preserve"> encore pour ces raisons pratiquement inexistante</w:t>
            </w:r>
            <w:r>
              <w:rPr>
                <w:lang w:val="fr-FR"/>
              </w:rPr>
              <w:t>s</w:t>
            </w:r>
            <w:r w:rsidRPr="008541A8">
              <w:rPr>
                <w:lang w:val="fr-FR"/>
              </w:rPr>
              <w:t xml:space="preserve">. </w:t>
            </w:r>
            <w:r>
              <w:rPr>
                <w:lang w:val="fr-FR"/>
              </w:rPr>
              <w:t xml:space="preserve">Ont tout </w:t>
            </w:r>
            <w:r w:rsidRPr="008541A8">
              <w:rPr>
                <w:lang w:val="fr-FR"/>
              </w:rPr>
              <w:t>de même été mise</w:t>
            </w:r>
            <w:r>
              <w:rPr>
                <w:lang w:val="fr-FR"/>
              </w:rPr>
              <w:t>s</w:t>
            </w:r>
            <w:r w:rsidRPr="008541A8">
              <w:rPr>
                <w:lang w:val="fr-FR"/>
              </w:rPr>
              <w:t xml:space="preserve"> en place quelques tentatives d’autoconsommation dans le cadre du tertiaire (mairie, école…) et de l’industrie</w:t>
            </w:r>
            <w:r w:rsidR="007E2D3A">
              <w:rPr>
                <w:lang w:val="fr-FR"/>
              </w:rPr>
              <w:t>.</w:t>
            </w:r>
          </w:p>
        </w:tc>
        <w:tc>
          <w:tcPr>
            <w:tcW w:w="3645" w:type="dxa"/>
          </w:tcPr>
          <w:p w14:paraId="4FBA31D9" w14:textId="77777777" w:rsidR="003B075F" w:rsidRDefault="003B075F" w:rsidP="00601607">
            <w:pPr>
              <w:jc w:val="right"/>
              <w:rPr>
                <w:lang w:val="fr-FR"/>
              </w:rPr>
            </w:pPr>
            <w:r>
              <w:rPr>
                <w:noProof/>
                <w:lang w:val="fr-FR"/>
              </w:rPr>
              <w:drawing>
                <wp:inline distT="0" distB="0" distL="0" distR="0" wp14:anchorId="2292CDCA" wp14:editId="562F07EA">
                  <wp:extent cx="1928072" cy="31051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71721" cy="3175446"/>
                          </a:xfrm>
                          <a:prstGeom prst="rect">
                            <a:avLst/>
                          </a:prstGeom>
                          <a:noFill/>
                          <a:ln>
                            <a:noFill/>
                          </a:ln>
                        </pic:spPr>
                      </pic:pic>
                    </a:graphicData>
                  </a:graphic>
                </wp:inline>
              </w:drawing>
            </w:r>
          </w:p>
        </w:tc>
      </w:tr>
    </w:tbl>
    <w:p w14:paraId="57EFD4C1" w14:textId="77777777" w:rsidR="003B075F" w:rsidRDefault="003B075F" w:rsidP="003B075F">
      <w:pPr>
        <w:spacing w:before="120" w:after="0"/>
        <w:jc w:val="both"/>
        <w:rPr>
          <w:lang w:val="fr-FR"/>
        </w:rPr>
      </w:pPr>
      <w:r>
        <w:rPr>
          <w:lang w:val="fr-FR"/>
        </w:rPr>
        <w:t>Examinons maintenant la satisfaction du besoin sur la journée et non sur l’année avec un</w:t>
      </w:r>
      <w:r w:rsidRPr="00F57870">
        <w:rPr>
          <w:lang w:val="fr-FR"/>
        </w:rPr>
        <w:t xml:space="preserve">e base de réflexion 365 plus faible que la précédente : le cycle jour-nuit au lieu d’été-hiver. Comme précédemment, seule </w:t>
      </w:r>
      <w:r>
        <w:rPr>
          <w:lang w:val="fr-FR"/>
        </w:rPr>
        <w:t>l’</w:t>
      </w:r>
      <w:r w:rsidRPr="00F57870">
        <w:rPr>
          <w:lang w:val="fr-FR"/>
        </w:rPr>
        <w:t>électricité solaire voltaïque a été pris</w:t>
      </w:r>
      <w:r>
        <w:rPr>
          <w:lang w:val="fr-FR"/>
        </w:rPr>
        <w:t>e</w:t>
      </w:r>
      <w:r w:rsidRPr="00F57870">
        <w:rPr>
          <w:lang w:val="fr-FR"/>
        </w:rPr>
        <w:t xml:space="preserve"> en considération pour la génération mais il a été ajouté au besoin de l'habitat l'énergie associée à l'activité professionnelle (industrie + agriculture).  On remarque, sur la partie gauche de la figure, que pendant </w:t>
      </w:r>
      <w:r>
        <w:rPr>
          <w:lang w:val="fr-FR"/>
        </w:rPr>
        <w:t xml:space="preserve">la période estivale, avec des quantités d’énergie produites journellement par les panneaux solaires supérieures aux besoins quotidiens, un stockage sur un cycle de 24 heures ne pose pas de difficultés particulières compte tenu des quantités concernées. </w:t>
      </w:r>
    </w:p>
    <w:p w14:paraId="26C1D9D7" w14:textId="77777777" w:rsidR="003B075F" w:rsidRDefault="003B075F" w:rsidP="003B075F">
      <w:pPr>
        <w:spacing w:after="0"/>
        <w:jc w:val="both"/>
        <w:rPr>
          <w:lang w:val="fr-FR"/>
        </w:rPr>
      </w:pPr>
      <w:r>
        <w:rPr>
          <w:lang w:val="fr-FR"/>
        </w:rPr>
        <w:t>Cependant en période hivernale et en l’absence de la combustion des produits fossiles et de l’énergie d’origine nucléaire, les besoins sont supérieurs aux possibilités de production d’énergie voltaïque ce qui pose un problème de stockage de masse de l’électricité vu les quantités importantes concernées.</w:t>
      </w:r>
    </w:p>
    <w:p w14:paraId="75CECBE4" w14:textId="742B7805" w:rsidR="003B075F" w:rsidRDefault="003B075F" w:rsidP="003B00B1">
      <w:pPr>
        <w:spacing w:before="120" w:after="0"/>
        <w:jc w:val="center"/>
        <w:rPr>
          <w:lang w:val="fr-FR"/>
        </w:rPr>
      </w:pPr>
      <w:r w:rsidRPr="00535FBF">
        <w:rPr>
          <w:noProof/>
        </w:rPr>
        <w:drawing>
          <wp:inline distT="0" distB="0" distL="0" distR="0" wp14:anchorId="5577C81C" wp14:editId="49153206">
            <wp:extent cx="4926842" cy="1440010"/>
            <wp:effectExtent l="0" t="0" r="7620" b="8255"/>
            <wp:docPr id="57413" name="Picture 7">
              <a:extLst xmlns:a="http://schemas.openxmlformats.org/drawingml/2006/main">
                <a:ext uri="{FF2B5EF4-FFF2-40B4-BE49-F238E27FC236}">
                  <a16:creationId xmlns:a16="http://schemas.microsoft.com/office/drawing/2014/main" id="{FC055402-0C12-4C10-B925-B9DFA460BE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C055402-0C12-4C10-B925-B9DFA460BEB4}"/>
                        </a:ext>
                      </a:extLst>
                    </pic:cNvPr>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992752" cy="1459274"/>
                    </a:xfrm>
                    <a:prstGeom prst="rect">
                      <a:avLst/>
                    </a:prstGeom>
                  </pic:spPr>
                </pic:pic>
              </a:graphicData>
            </a:graphic>
          </wp:inline>
        </w:drawing>
      </w:r>
    </w:p>
    <w:p w14:paraId="41F1FFF9" w14:textId="77777777" w:rsidR="007E2D3A" w:rsidRPr="007E2D3A" w:rsidRDefault="007E2D3A" w:rsidP="007E2D3A">
      <w:pPr>
        <w:spacing w:after="0" w:line="240" w:lineRule="auto"/>
        <w:ind w:left="567" w:right="567"/>
        <w:jc w:val="both"/>
        <w:rPr>
          <w:rFonts w:asciiTheme="majorHAnsi" w:eastAsia="Times New Roman" w:hAnsiTheme="majorHAnsi" w:cstheme="majorHAnsi"/>
          <w:i/>
          <w:iCs/>
          <w:sz w:val="20"/>
          <w:szCs w:val="20"/>
          <w:lang w:val="fr-FR"/>
        </w:rPr>
      </w:pPr>
      <w:r w:rsidRPr="007E2D3A">
        <w:rPr>
          <w:rFonts w:asciiTheme="majorHAnsi" w:eastAsia="Times New Roman" w:hAnsiTheme="majorHAnsi" w:cstheme="majorHAnsi"/>
          <w:i/>
          <w:iCs/>
          <w:color w:val="0F2154"/>
          <w:sz w:val="20"/>
          <w:szCs w:val="20"/>
          <w:shd w:val="clear" w:color="auto" w:fill="FFFFFF"/>
          <w:lang w:val="fr-FR"/>
        </w:rPr>
        <w:t>La tarification française heure pleine heure creuse de l'énergie électrique pourrait utilement bientôt évoluer en 2024 avec l’apparition de nouveaux créneaux d’heures creuses « solaires » encourageant à consommer lorsque les centrales photovoltaïques produisent le plus. </w:t>
      </w:r>
    </w:p>
    <w:p w14:paraId="1970F246" w14:textId="29E7364F" w:rsidR="003B075F" w:rsidRDefault="003B075F" w:rsidP="007E2D3A">
      <w:pPr>
        <w:spacing w:before="120"/>
        <w:jc w:val="both"/>
        <w:rPr>
          <w:lang w:val="fr-FR"/>
        </w:rPr>
      </w:pPr>
      <w:r w:rsidRPr="00B52651">
        <w:rPr>
          <w:lang w:val="fr-FR"/>
        </w:rPr>
        <w:t>Nous allons maintenant passer à l’éolien mais la France, qui a déjà selon le journal le monde commis beaucoup d'erreurs en ce qui concerne sa politique énergétique, ferait bien de considérer que le potentiel énergétique du soleil étant très supérieur à celui du vent, il n'est pas bon pour elle que sa production en électricité avec le voltaïque soit inférieure à celle de l'éolien et qu'il convient de rétablir la situation.</w:t>
      </w:r>
      <w:r>
        <w:rPr>
          <w:lang w:val="fr-FR"/>
        </w:rPr>
        <w:t xml:space="preserve"> A la fin du 1</w:t>
      </w:r>
      <w:r w:rsidRPr="00B43B07">
        <w:rPr>
          <w:vertAlign w:val="superscript"/>
          <w:lang w:val="fr-FR"/>
        </w:rPr>
        <w:t>er</w:t>
      </w:r>
      <w:r>
        <w:rPr>
          <w:lang w:val="fr-FR"/>
        </w:rPr>
        <w:t xml:space="preserve"> trimestre </w:t>
      </w:r>
      <w:r w:rsidRPr="00B43B07">
        <w:rPr>
          <w:lang w:val="fr-FR"/>
        </w:rPr>
        <w:t xml:space="preserve">2023 </w:t>
      </w:r>
      <w:r>
        <w:rPr>
          <w:lang w:val="fr-FR"/>
        </w:rPr>
        <w:t>et i</w:t>
      </w:r>
      <w:r w:rsidRPr="00B43B07">
        <w:rPr>
          <w:lang w:val="fr-FR"/>
        </w:rPr>
        <w:t xml:space="preserve">mage du considérable potentiel de l'énergie solaire, les centrales photovoltaïques françaises, pourtant en retrait par rapport aux autres pays européens, ont </w:t>
      </w:r>
      <w:r>
        <w:rPr>
          <w:lang w:val="fr-FR"/>
        </w:rPr>
        <w:t xml:space="preserve">momentanément </w:t>
      </w:r>
      <w:r w:rsidRPr="00B43B07">
        <w:rPr>
          <w:lang w:val="fr-FR"/>
        </w:rPr>
        <w:t>délivré autant de puissance qu’une dizaine de réacteurs nucléaires classiques</w:t>
      </w:r>
      <w:r>
        <w:rPr>
          <w:lang w:val="fr-FR"/>
        </w:rPr>
        <w:t>.</w:t>
      </w:r>
    </w:p>
    <w:p w14:paraId="1D0E263E" w14:textId="5A2B2CA3" w:rsidR="00380AB9" w:rsidRPr="00380AB9" w:rsidRDefault="00380AB9" w:rsidP="003B075F">
      <w:pPr>
        <w:jc w:val="both"/>
        <w:rPr>
          <w:i/>
          <w:iCs/>
          <w:lang w:val="fr-FR"/>
        </w:rPr>
      </w:pPr>
      <w:r w:rsidRPr="00380AB9">
        <w:rPr>
          <w:i/>
          <w:iCs/>
          <w:sz w:val="19"/>
          <w:szCs w:val="19"/>
          <w:lang w:val="fr-FR"/>
        </w:rPr>
        <w:t>Avec le soleil, il est important de déconstruire le mythe selon lequel l'énergie nucléaire et celle associée à la combustion des produits fossiles sont les seules sources d'énergie capables de satisfaire notre besoin</w:t>
      </w:r>
    </w:p>
    <w:p w14:paraId="1D0B386E" w14:textId="77777777" w:rsidR="003B075F" w:rsidRDefault="003B075F" w:rsidP="003B075F">
      <w:pPr>
        <w:rPr>
          <w:i/>
          <w:iCs/>
          <w:sz w:val="24"/>
          <w:szCs w:val="24"/>
          <w:lang w:val="fr-FR"/>
        </w:rPr>
      </w:pPr>
      <w:r w:rsidRPr="00B52651">
        <w:rPr>
          <w:sz w:val="24"/>
          <w:szCs w:val="24"/>
          <w:lang w:val="fr-FR"/>
        </w:rPr>
        <w:br w:type="page"/>
      </w:r>
      <w:proofErr w:type="gramStart"/>
      <w:r w:rsidRPr="0098614D">
        <w:rPr>
          <w:b/>
          <w:bCs/>
          <w:i/>
          <w:iCs/>
          <w:sz w:val="32"/>
          <w:szCs w:val="32"/>
          <w:lang w:val="fr-FR"/>
        </w:rPr>
        <w:lastRenderedPageBreak/>
        <w:t>34  L'éolien</w:t>
      </w:r>
      <w:proofErr w:type="gramEnd"/>
      <w:r>
        <w:rPr>
          <w:i/>
          <w:iCs/>
          <w:sz w:val="24"/>
          <w:szCs w:val="24"/>
          <w:lang w:val="fr-FR"/>
        </w:rPr>
        <w:t xml:space="preserve">  </w:t>
      </w:r>
      <w:r>
        <w:rPr>
          <w:i/>
          <w:iCs/>
          <w:noProof/>
          <w:sz w:val="24"/>
          <w:szCs w:val="24"/>
          <w:lang w:val="fr-FR"/>
        </w:rPr>
        <w:drawing>
          <wp:inline distT="0" distB="0" distL="0" distR="0" wp14:anchorId="39812B59" wp14:editId="2B68D491">
            <wp:extent cx="585641" cy="347345"/>
            <wp:effectExtent l="0" t="0" r="5080" b="0"/>
            <wp:docPr id="57417" name="Picture 5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7" name="Picture 57417"/>
                    <pic:cNvPicPr/>
                  </pic:nvPicPr>
                  <pic:blipFill>
                    <a:blip r:embed="rId222">
                      <a:extLst>
                        <a:ext uri="{28A0092B-C50C-407E-A947-70E740481C1C}">
                          <a14:useLocalDpi xmlns:a14="http://schemas.microsoft.com/office/drawing/2010/main" val="0"/>
                        </a:ext>
                      </a:extLst>
                    </a:blip>
                    <a:stretch>
                      <a:fillRect/>
                    </a:stretch>
                  </pic:blipFill>
                  <pic:spPr>
                    <a:xfrm>
                      <a:off x="0" y="0"/>
                      <a:ext cx="604454" cy="358503"/>
                    </a:xfrm>
                    <a:prstGeom prst="rect">
                      <a:avLst/>
                    </a:prstGeom>
                  </pic:spPr>
                </pic:pic>
              </a:graphicData>
            </a:graphic>
          </wp:inline>
        </w:drawing>
      </w:r>
    </w:p>
    <w:p w14:paraId="528094FF" w14:textId="77777777" w:rsidR="003B075F" w:rsidRPr="00AD268A" w:rsidRDefault="003B075F" w:rsidP="003B075F">
      <w:pPr>
        <w:jc w:val="both"/>
        <w:rPr>
          <w:lang w:val="fr-FR"/>
        </w:rPr>
      </w:pPr>
      <w:r w:rsidRPr="00AD268A">
        <w:rPr>
          <w:lang w:val="fr-FR"/>
        </w:rPr>
        <w:t xml:space="preserve">Heureusement, </w:t>
      </w:r>
      <w:r>
        <w:rPr>
          <w:lang w:val="fr-FR"/>
        </w:rPr>
        <w:t xml:space="preserve">grâce au vent, </w:t>
      </w:r>
      <w:r w:rsidRPr="00AD268A">
        <w:rPr>
          <w:lang w:val="fr-FR"/>
        </w:rPr>
        <w:t xml:space="preserve">la production d'énergie électrique renouvelable obtenue </w:t>
      </w:r>
      <w:r>
        <w:rPr>
          <w:lang w:val="fr-FR"/>
        </w:rPr>
        <w:t xml:space="preserve">avec les </w:t>
      </w:r>
      <w:r w:rsidRPr="00AD268A">
        <w:rPr>
          <w:lang w:val="fr-FR"/>
        </w:rPr>
        <w:t>éoliennes est complémentaire de la production voltaïque.</w:t>
      </w:r>
      <w:r>
        <w:rPr>
          <w:lang w:val="fr-FR"/>
        </w:rPr>
        <w:t xml:space="preserve"> </w:t>
      </w:r>
      <w:r w:rsidRPr="00AD268A">
        <w:rPr>
          <w:lang w:val="fr-FR"/>
        </w:rPr>
        <w:t xml:space="preserve">On observe que le potentiel éolien sur le continent européen </w:t>
      </w:r>
      <w:r>
        <w:rPr>
          <w:lang w:val="fr-FR"/>
        </w:rPr>
        <w:t>se situe</w:t>
      </w:r>
      <w:r w:rsidRPr="00AD268A">
        <w:rPr>
          <w:lang w:val="fr-FR"/>
        </w:rPr>
        <w:t xml:space="preserve"> surtout en Angleterre et dans le nord de l'Europe.</w:t>
      </w:r>
      <w:r>
        <w:rPr>
          <w:lang w:val="fr-FR"/>
        </w:rPr>
        <w:t xml:space="preserve"> </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647"/>
      </w:tblGrid>
      <w:tr w:rsidR="003B075F" w:rsidRPr="00096798" w14:paraId="077936ED" w14:textId="77777777" w:rsidTr="00C61518">
        <w:tc>
          <w:tcPr>
            <w:tcW w:w="4962" w:type="dxa"/>
          </w:tcPr>
          <w:p w14:paraId="29E0EDF4" w14:textId="77777777" w:rsidR="003B075F" w:rsidRDefault="003B075F" w:rsidP="00601607">
            <w:pPr>
              <w:jc w:val="center"/>
              <w:rPr>
                <w:lang w:val="fr-FR"/>
              </w:rPr>
            </w:pPr>
            <w:r w:rsidRPr="00AD268A">
              <w:rPr>
                <w:noProof/>
              </w:rPr>
              <w:drawing>
                <wp:inline distT="0" distB="0" distL="0" distR="0" wp14:anchorId="6FAF9358" wp14:editId="6354B4C0">
                  <wp:extent cx="2752626" cy="2507530"/>
                  <wp:effectExtent l="0" t="0" r="0" b="7620"/>
                  <wp:docPr id="57414" name="Image 443">
                    <a:extLst xmlns:a="http://schemas.openxmlformats.org/drawingml/2006/main">
                      <a:ext uri="{FF2B5EF4-FFF2-40B4-BE49-F238E27FC236}">
                        <a16:creationId xmlns:a16="http://schemas.microsoft.com/office/drawing/2014/main" id="{C75ECCC8-703F-4B7B-B78B-236B5A8D628C}"/>
                      </a:ext>
                    </a:extLst>
                  </wp:docPr>
                  <wp:cNvGraphicFramePr/>
                  <a:graphic xmlns:a="http://schemas.openxmlformats.org/drawingml/2006/main">
                    <a:graphicData uri="http://schemas.openxmlformats.org/drawingml/2006/picture">
                      <pic:pic xmlns:pic="http://schemas.openxmlformats.org/drawingml/2006/picture">
                        <pic:nvPicPr>
                          <pic:cNvPr id="5" name="Image 443">
                            <a:extLst>
                              <a:ext uri="{FF2B5EF4-FFF2-40B4-BE49-F238E27FC236}">
                                <a16:creationId xmlns:a16="http://schemas.microsoft.com/office/drawing/2014/main" id="{C75ECCC8-703F-4B7B-B78B-236B5A8D628C}"/>
                              </a:ext>
                            </a:extLst>
                          </pic:cNvPr>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04192" cy="2554504"/>
                          </a:xfrm>
                          <a:prstGeom prst="rect">
                            <a:avLst/>
                          </a:prstGeom>
                          <a:noFill/>
                          <a:ln>
                            <a:noFill/>
                          </a:ln>
                        </pic:spPr>
                      </pic:pic>
                    </a:graphicData>
                  </a:graphic>
                </wp:inline>
              </w:drawing>
            </w:r>
          </w:p>
        </w:tc>
        <w:tc>
          <w:tcPr>
            <w:tcW w:w="4647" w:type="dxa"/>
          </w:tcPr>
          <w:p w14:paraId="35157206" w14:textId="77777777" w:rsidR="003B075F" w:rsidRDefault="003B075F" w:rsidP="00C61518">
            <w:pPr>
              <w:jc w:val="center"/>
              <w:rPr>
                <w:lang w:val="fr-FR"/>
              </w:rPr>
            </w:pPr>
            <w:r w:rsidRPr="00D21781">
              <w:rPr>
                <w:noProof/>
              </w:rPr>
              <w:drawing>
                <wp:inline distT="0" distB="0" distL="0" distR="0" wp14:anchorId="4FCE3622" wp14:editId="6E1814D0">
                  <wp:extent cx="1597914" cy="1593130"/>
                  <wp:effectExtent l="0" t="0" r="2540" b="7620"/>
                  <wp:docPr id="57415" name="Picture 6" descr="A picture containing indoor, floor&#10;&#10;Description automatically generated">
                    <a:extLst xmlns:a="http://schemas.openxmlformats.org/drawingml/2006/main">
                      <a:ext uri="{FF2B5EF4-FFF2-40B4-BE49-F238E27FC236}">
                        <a16:creationId xmlns:a16="http://schemas.microsoft.com/office/drawing/2014/main" id="{EEB007CF-47E1-4FF5-AAA2-9AB27EE21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indoor, floor&#10;&#10;Description automatically generated">
                            <a:extLst>
                              <a:ext uri="{FF2B5EF4-FFF2-40B4-BE49-F238E27FC236}">
                                <a16:creationId xmlns:a16="http://schemas.microsoft.com/office/drawing/2014/main" id="{EEB007CF-47E1-4FF5-AAA2-9AB27EE215CB}"/>
                              </a:ext>
                            </a:extLst>
                          </pic:cNvPr>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1659712" cy="1654743"/>
                          </a:xfrm>
                          <a:prstGeom prst="rect">
                            <a:avLst/>
                          </a:prstGeom>
                        </pic:spPr>
                      </pic:pic>
                    </a:graphicData>
                  </a:graphic>
                </wp:inline>
              </w:drawing>
            </w:r>
          </w:p>
          <w:p w14:paraId="12C4157E" w14:textId="77777777" w:rsidR="003B075F" w:rsidRPr="00C61518" w:rsidRDefault="003B075F" w:rsidP="00601607">
            <w:pPr>
              <w:spacing w:before="120"/>
              <w:jc w:val="both"/>
              <w:rPr>
                <w:rFonts w:ascii="Arial Narrow" w:hAnsi="Arial Narrow"/>
                <w:lang w:val="fr-FR"/>
              </w:rPr>
            </w:pPr>
            <w:r w:rsidRPr="00C61518">
              <w:rPr>
                <w:rFonts w:ascii="Arial Narrow" w:hAnsi="Arial Narrow"/>
                <w:lang w:val="fr-FR"/>
              </w:rPr>
              <w:t xml:space="preserve">Justifiée par les effets de parois évoqués pour l’eau à la fin du chapitre précédent et qui sont aussi valable pour l’air, l’évolution vers le </w:t>
            </w:r>
            <w:hyperlink r:id="rId225" w:history="1">
              <w:r w:rsidRPr="00C61518">
                <w:rPr>
                  <w:rStyle w:val="Lienhypertexte"/>
                  <w:rFonts w:ascii="Arial Narrow" w:hAnsi="Arial Narrow"/>
                  <w:lang w:val="fr-FR"/>
                </w:rPr>
                <w:t>gigantisme des éoliennes</w:t>
              </w:r>
            </w:hyperlink>
            <w:r w:rsidRPr="00C61518">
              <w:rPr>
                <w:rFonts w:ascii="Arial Narrow" w:hAnsi="Arial Narrow"/>
                <w:lang w:val="fr-FR"/>
              </w:rPr>
              <w:t xml:space="preserve"> tri-pales est impressionnant.</w:t>
            </w:r>
          </w:p>
        </w:tc>
      </w:tr>
      <w:tr w:rsidR="003B075F" w:rsidRPr="00096798" w14:paraId="025C1CAE" w14:textId="77777777" w:rsidTr="00C61518">
        <w:tc>
          <w:tcPr>
            <w:tcW w:w="4962" w:type="dxa"/>
          </w:tcPr>
          <w:p w14:paraId="503CE5C2" w14:textId="77777777" w:rsidR="003B075F" w:rsidRPr="00913DC5" w:rsidRDefault="003B075F" w:rsidP="00601607">
            <w:pPr>
              <w:spacing w:before="120" w:after="120"/>
              <w:ind w:left="-113"/>
              <w:jc w:val="both"/>
              <w:rPr>
                <w:noProof/>
                <w:lang w:val="fr-FR"/>
              </w:rPr>
            </w:pPr>
            <w:r>
              <w:rPr>
                <w:lang w:val="fr-FR"/>
              </w:rPr>
              <w:t>L’amélioration d</w:t>
            </w:r>
            <w:r w:rsidRPr="003B338D">
              <w:rPr>
                <w:lang w:val="fr-FR"/>
              </w:rPr>
              <w:t xml:space="preserve">es performances de l’éolienne </w:t>
            </w:r>
            <w:r>
              <w:rPr>
                <w:lang w:val="fr-FR"/>
              </w:rPr>
              <w:t>lo</w:t>
            </w:r>
            <w:r w:rsidRPr="003B338D">
              <w:rPr>
                <w:lang w:val="fr-FR"/>
              </w:rPr>
              <w:t>rsque sa taille augmente</w:t>
            </w:r>
            <w:r>
              <w:rPr>
                <w:lang w:val="fr-FR"/>
              </w:rPr>
              <w:t xml:space="preserve"> s’explique par le fait que la vitesse du vent augmente au fur et à mesure que l’on s’éloigne du sol ou du niveau de la mer. </w:t>
            </w:r>
            <w:r w:rsidRPr="002B44D7">
              <w:rPr>
                <w:lang w:val="fr-FR"/>
              </w:rPr>
              <w:t xml:space="preserve">Les viscosités de l'air et de l'eau sont certes très différentes </w:t>
            </w:r>
            <w:r w:rsidRPr="00AF7EA6">
              <w:rPr>
                <w:lang w:val="fr-FR"/>
              </w:rPr>
              <w:t xml:space="preserve">mais </w:t>
            </w:r>
            <w:r w:rsidRPr="002B44D7">
              <w:rPr>
                <w:lang w:val="fr-FR"/>
              </w:rPr>
              <w:t xml:space="preserve">lorsqu'un fluide se déplace le long d'une paroi </w:t>
            </w:r>
            <w:r w:rsidRPr="00AF7EA6">
              <w:rPr>
                <w:lang w:val="fr-FR"/>
              </w:rPr>
              <w:t>(</w:t>
            </w:r>
            <w:r w:rsidRPr="002B44D7">
              <w:rPr>
                <w:lang w:val="fr-FR"/>
              </w:rPr>
              <w:t>qu'il s'agisse de l'eau ou de l’air</w:t>
            </w:r>
            <w:r w:rsidRPr="00AF7EA6">
              <w:rPr>
                <w:lang w:val="fr-FR"/>
              </w:rPr>
              <w:t>)</w:t>
            </w:r>
            <w:r w:rsidRPr="002B44D7">
              <w:rPr>
                <w:lang w:val="fr-FR"/>
              </w:rPr>
              <w:t xml:space="preserve">, la vitesse du fluide augmente au fur </w:t>
            </w:r>
            <w:r w:rsidRPr="00AF7EA6">
              <w:rPr>
                <w:lang w:val="fr-FR"/>
              </w:rPr>
              <w:t xml:space="preserve">et </w:t>
            </w:r>
            <w:r w:rsidRPr="002B44D7">
              <w:rPr>
                <w:lang w:val="fr-FR"/>
              </w:rPr>
              <w:t>à mesure que l'on s'éloigne de la paroi et est nulle au contact de celle-ci. Ces effets de paroi et l</w:t>
            </w:r>
            <w:r>
              <w:rPr>
                <w:lang w:val="fr-FR"/>
              </w:rPr>
              <w:t xml:space="preserve">es pertes d’énergie </w:t>
            </w:r>
            <w:r w:rsidRPr="002B44D7">
              <w:rPr>
                <w:lang w:val="fr-FR"/>
              </w:rPr>
              <w:t>qui en résultent sont donc autant valables pour l'eau circulant dans une tuyauterie que pour l'air circulant à la surface de la terre. Il en résulte que les pales des éoliennes ne doivent pas être trop proche</w:t>
            </w:r>
            <w:r>
              <w:rPr>
                <w:lang w:val="fr-FR"/>
              </w:rPr>
              <w:t>s</w:t>
            </w:r>
            <w:r w:rsidRPr="002B44D7">
              <w:rPr>
                <w:lang w:val="fr-FR"/>
              </w:rPr>
              <w:t xml:space="preserve"> de la surface de la terre vu que la vitesse du vent augmente au fur </w:t>
            </w:r>
            <w:r>
              <w:rPr>
                <w:lang w:val="fr-FR"/>
              </w:rPr>
              <w:t xml:space="preserve">et </w:t>
            </w:r>
            <w:r w:rsidRPr="002B44D7">
              <w:rPr>
                <w:lang w:val="fr-FR"/>
              </w:rPr>
              <w:t>à mesure que l'on s'éloigne du sol</w:t>
            </w:r>
            <w:r>
              <w:rPr>
                <w:lang w:val="fr-FR"/>
              </w:rPr>
              <w:t xml:space="preserve"> comme l’indique la figure ci-contre</w:t>
            </w:r>
            <w:r w:rsidRPr="002B44D7">
              <w:rPr>
                <w:lang w:val="fr-FR"/>
              </w:rPr>
              <w:t>.</w:t>
            </w:r>
          </w:p>
        </w:tc>
        <w:tc>
          <w:tcPr>
            <w:tcW w:w="4647" w:type="dxa"/>
          </w:tcPr>
          <w:p w14:paraId="311AF8AD" w14:textId="77777777" w:rsidR="003B075F" w:rsidRDefault="003B075F" w:rsidP="00C61518">
            <w:pPr>
              <w:jc w:val="center"/>
              <w:rPr>
                <w:noProof/>
                <w:lang w:val="fr-FR"/>
              </w:rPr>
            </w:pPr>
            <w:r w:rsidRPr="00E22835">
              <w:rPr>
                <w:noProof/>
              </w:rPr>
              <w:drawing>
                <wp:inline distT="0" distB="0" distL="0" distR="0" wp14:anchorId="4C794BE5" wp14:editId="3F0A25BE">
                  <wp:extent cx="1945855" cy="1819373"/>
                  <wp:effectExtent l="0" t="0" r="0" b="0"/>
                  <wp:docPr id="57438" name="Picture 3" descr="A close up of text on a white surface&#10;&#10;Description automatically generated">
                    <a:extLst xmlns:a="http://schemas.openxmlformats.org/drawingml/2006/main">
                      <a:ext uri="{FF2B5EF4-FFF2-40B4-BE49-F238E27FC236}">
                        <a16:creationId xmlns:a16="http://schemas.microsoft.com/office/drawing/2014/main" id="{C2CD69D1-AF29-47B2-97BC-ACB1F45EE1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 up of text on a white surface&#10;&#10;Description automatically generated">
                            <a:extLst>
                              <a:ext uri="{FF2B5EF4-FFF2-40B4-BE49-F238E27FC236}">
                                <a16:creationId xmlns:a16="http://schemas.microsoft.com/office/drawing/2014/main" id="{C2CD69D1-AF29-47B2-97BC-ACB1F45EE177}"/>
                              </a:ext>
                            </a:extLst>
                          </pic:cNvPr>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1999918" cy="1869922"/>
                          </a:xfrm>
                          <a:prstGeom prst="rect">
                            <a:avLst/>
                          </a:prstGeom>
                        </pic:spPr>
                      </pic:pic>
                    </a:graphicData>
                  </a:graphic>
                </wp:inline>
              </w:drawing>
            </w:r>
          </w:p>
          <w:p w14:paraId="4B471E24" w14:textId="01BF9CCB" w:rsidR="00C61518" w:rsidRPr="00913DC5" w:rsidRDefault="00C61518" w:rsidP="00EC15B5">
            <w:pPr>
              <w:spacing w:after="160" w:line="259" w:lineRule="auto"/>
              <w:jc w:val="both"/>
              <w:rPr>
                <w:noProof/>
                <w:lang w:val="fr-FR"/>
              </w:rPr>
            </w:pPr>
            <w:r w:rsidRPr="00265CF6">
              <w:rPr>
                <w:rFonts w:ascii="Arial Narrow" w:hAnsi="Arial Narrow"/>
                <w:sz w:val="20"/>
                <w:szCs w:val="20"/>
                <w:lang w:val="fr-FR"/>
              </w:rPr>
              <w:t>La Chine, avec ses éoliennes de 36 Mégawatts (36 000 KW), ses pieds extra longs et ses pales de 310 m de diamètre devance en 2024 le marché mondial. Elle a compris qu'en augmentant la taille de l'éolienne on améliore ses performances. Si l'on compare avec l'atome on constate qu'il faut une bonne cinquantaine d'éoliennes pour être au niveau d'une centrale nucléaire de 1500 Mégawatts. </w:t>
            </w:r>
          </w:p>
        </w:tc>
      </w:tr>
      <w:tr w:rsidR="003B075F" w:rsidRPr="00096798" w14:paraId="1D03D329" w14:textId="77777777" w:rsidTr="00601607">
        <w:tc>
          <w:tcPr>
            <w:tcW w:w="9609" w:type="dxa"/>
            <w:gridSpan w:val="2"/>
          </w:tcPr>
          <w:tbl>
            <w:tblPr>
              <w:tblStyle w:val="Grilledutableau"/>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6"/>
              <w:gridCol w:w="6210"/>
            </w:tblGrid>
            <w:tr w:rsidR="003B075F" w:rsidRPr="00096798" w14:paraId="65B82CE3" w14:textId="77777777" w:rsidTr="00601607">
              <w:tc>
                <w:tcPr>
                  <w:tcW w:w="3146" w:type="dxa"/>
                </w:tcPr>
                <w:p w14:paraId="22C4EB45" w14:textId="77777777" w:rsidR="003B075F" w:rsidRDefault="003B075F" w:rsidP="00601607">
                  <w:pPr>
                    <w:spacing w:before="120"/>
                    <w:jc w:val="center"/>
                    <w:rPr>
                      <w:lang w:val="fr-FR"/>
                    </w:rPr>
                  </w:pPr>
                  <w:r>
                    <w:rPr>
                      <w:noProof/>
                    </w:rPr>
                    <w:drawing>
                      <wp:inline distT="0" distB="0" distL="0" distR="0" wp14:anchorId="068139DA" wp14:editId="66D20074">
                        <wp:extent cx="1562223" cy="195134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590537" cy="1986714"/>
                                </a:xfrm>
                                <a:prstGeom prst="rect">
                                  <a:avLst/>
                                </a:prstGeom>
                                <a:noFill/>
                                <a:ln>
                                  <a:noFill/>
                                </a:ln>
                              </pic:spPr>
                            </pic:pic>
                          </a:graphicData>
                        </a:graphic>
                      </wp:inline>
                    </w:drawing>
                  </w:r>
                </w:p>
              </w:tc>
              <w:tc>
                <w:tcPr>
                  <w:tcW w:w="6210" w:type="dxa"/>
                </w:tcPr>
                <w:p w14:paraId="77828869" w14:textId="77777777" w:rsidR="003B075F" w:rsidRDefault="003B075F" w:rsidP="00C61518">
                  <w:pPr>
                    <w:jc w:val="both"/>
                    <w:rPr>
                      <w:lang w:val="fr-FR"/>
                    </w:rPr>
                  </w:pPr>
                  <w:r>
                    <w:rPr>
                      <w:lang w:val="fr-FR"/>
                    </w:rPr>
                    <w:t xml:space="preserve">On peut dire que la France s’est méfiée des décisions hâtives </w:t>
                  </w:r>
                  <w:r w:rsidRPr="000C7451">
                    <w:rPr>
                      <w:lang w:val="fr-FR"/>
                    </w:rPr>
                    <w:t>parfois génératrice de déception</w:t>
                  </w:r>
                  <w:r>
                    <w:rPr>
                      <w:lang w:val="fr-FR"/>
                    </w:rPr>
                    <w:t>s</w:t>
                  </w:r>
                  <w:r w:rsidRPr="000C7451">
                    <w:rPr>
                      <w:lang w:val="fr-FR"/>
                    </w:rPr>
                    <w:t xml:space="preserve"> amères et a longuement hésité sur le choix de la solution entre le flottant, l'ancrage par perçage au fond de la mer et l'éolienne poids lourd posée sur le fond. C'est finalement vers cette dernière solution qu'elle a porté son choix pour son premier parc</w:t>
                  </w:r>
                  <w:r>
                    <w:rPr>
                      <w:lang w:val="fr-FR"/>
                    </w:rPr>
                    <w:t xml:space="preserve"> en posant après de très nombreuses années de réflexion son premier parc éolien marin en 2022.  Mis en place sur le</w:t>
                  </w:r>
                  <w:r w:rsidRPr="000F45CE">
                    <w:rPr>
                      <w:lang w:val="fr-FR"/>
                    </w:rPr>
                    <w:t xml:space="preserve"> site de Fécamp</w:t>
                  </w:r>
                  <w:r>
                    <w:rPr>
                      <w:lang w:val="fr-FR"/>
                    </w:rPr>
                    <w:t xml:space="preserve"> au large du Havre,</w:t>
                  </w:r>
                  <w:r w:rsidRPr="000F45CE">
                    <w:rPr>
                      <w:lang w:val="fr-FR"/>
                    </w:rPr>
                    <w:t xml:space="preserve"> </w:t>
                  </w:r>
                  <w:r>
                    <w:rPr>
                      <w:lang w:val="fr-FR"/>
                    </w:rPr>
                    <w:t xml:space="preserve">il </w:t>
                  </w:r>
                  <w:r w:rsidRPr="000F45CE">
                    <w:rPr>
                      <w:lang w:val="fr-FR"/>
                    </w:rPr>
                    <w:t xml:space="preserve">sera </w:t>
                  </w:r>
                  <w:r>
                    <w:rPr>
                      <w:lang w:val="fr-FR"/>
                    </w:rPr>
                    <w:t xml:space="preserve">à cet échéance le premier et </w:t>
                  </w:r>
                  <w:r w:rsidRPr="000F45CE">
                    <w:rPr>
                      <w:lang w:val="fr-FR"/>
                    </w:rPr>
                    <w:t xml:space="preserve">le seul </w:t>
                  </w:r>
                  <w:r>
                    <w:rPr>
                      <w:lang w:val="fr-FR"/>
                    </w:rPr>
                    <w:t>site éolien f</w:t>
                  </w:r>
                  <w:r w:rsidRPr="000F45CE">
                    <w:rPr>
                      <w:lang w:val="fr-FR"/>
                    </w:rPr>
                    <w:t>ran</w:t>
                  </w:r>
                  <w:r>
                    <w:rPr>
                      <w:lang w:val="fr-FR"/>
                    </w:rPr>
                    <w:t>çais</w:t>
                  </w:r>
                  <w:r w:rsidRPr="000F45CE">
                    <w:rPr>
                      <w:lang w:val="fr-FR"/>
                    </w:rPr>
                    <w:t xml:space="preserve"> </w:t>
                  </w:r>
                  <w:r>
                    <w:rPr>
                      <w:lang w:val="fr-FR"/>
                    </w:rPr>
                    <w:t>opérationnel</w:t>
                  </w:r>
                  <w:r w:rsidRPr="000F45CE">
                    <w:rPr>
                      <w:lang w:val="fr-FR"/>
                    </w:rPr>
                    <w:t>.</w:t>
                  </w:r>
                  <w:r>
                    <w:rPr>
                      <w:lang w:val="fr-FR"/>
                    </w:rPr>
                    <w:t xml:space="preserve"> C’est un </w:t>
                  </w:r>
                  <w:r w:rsidRPr="000F45CE">
                    <w:rPr>
                      <w:lang w:val="fr-FR"/>
                    </w:rPr>
                    <w:t xml:space="preserve">navire-grue battant pavillon de complaisance panaméen, </w:t>
                  </w:r>
                  <w:r>
                    <w:rPr>
                      <w:lang w:val="fr-FR"/>
                    </w:rPr>
                    <w:t xml:space="preserve">qui </w:t>
                  </w:r>
                  <w:r w:rsidRPr="000F45CE">
                    <w:rPr>
                      <w:lang w:val="fr-FR"/>
                    </w:rPr>
                    <w:t>embarque</w:t>
                  </w:r>
                  <w:r>
                    <w:rPr>
                      <w:lang w:val="fr-FR"/>
                    </w:rPr>
                    <w:t xml:space="preserve"> ces</w:t>
                  </w:r>
                  <w:r w:rsidRPr="000F45CE">
                    <w:rPr>
                      <w:lang w:val="fr-FR"/>
                    </w:rPr>
                    <w:t xml:space="preserve"> mastodontes de 5 000 tonnes pièce</w:t>
                  </w:r>
                  <w:r w:rsidRPr="001523C6">
                    <w:rPr>
                      <w:lang w:val="fr-FR"/>
                    </w:rPr>
                    <w:t xml:space="preserve"> </w:t>
                  </w:r>
                  <w:r w:rsidRPr="000F45CE">
                    <w:rPr>
                      <w:lang w:val="fr-FR"/>
                    </w:rPr>
                    <w:t xml:space="preserve">en construction depuis plus d’un an </w:t>
                  </w:r>
                  <w:r>
                    <w:rPr>
                      <w:lang w:val="fr-FR"/>
                    </w:rPr>
                    <w:t xml:space="preserve">dans le </w:t>
                  </w:r>
                  <w:r w:rsidRPr="000F45CE">
                    <w:rPr>
                      <w:lang w:val="fr-FR"/>
                    </w:rPr>
                    <w:t>port du Havre</w:t>
                  </w:r>
                  <w:r>
                    <w:rPr>
                      <w:lang w:val="fr-FR"/>
                    </w:rPr>
                    <w:t xml:space="preserve">. </w:t>
                  </w:r>
                </w:p>
              </w:tc>
            </w:tr>
          </w:tbl>
          <w:p w14:paraId="659EED55" w14:textId="77777777" w:rsidR="003B075F" w:rsidRPr="004A4794" w:rsidRDefault="003B075F" w:rsidP="00601607">
            <w:pPr>
              <w:ind w:left="-57"/>
              <w:jc w:val="both"/>
              <w:rPr>
                <w:noProof/>
                <w:lang w:val="fr-FR"/>
              </w:rPr>
            </w:pPr>
            <w:r>
              <w:rPr>
                <w:lang w:val="fr-FR"/>
              </w:rPr>
              <w:lastRenderedPageBreak/>
              <w:t>Ces éoliennes sont acheminées par</w:t>
            </w:r>
            <w:r w:rsidRPr="000F45CE">
              <w:rPr>
                <w:lang w:val="fr-FR"/>
              </w:rPr>
              <w:t xml:space="preserve"> lot de 3</w:t>
            </w:r>
            <w:r>
              <w:rPr>
                <w:lang w:val="fr-FR"/>
              </w:rPr>
              <w:t xml:space="preserve"> et </w:t>
            </w:r>
            <w:r w:rsidRPr="000F45CE">
              <w:rPr>
                <w:lang w:val="fr-FR"/>
              </w:rPr>
              <w:t>dépos</w:t>
            </w:r>
            <w:r>
              <w:rPr>
                <w:lang w:val="fr-FR"/>
              </w:rPr>
              <w:t>ées</w:t>
            </w:r>
            <w:r w:rsidRPr="000F45CE">
              <w:rPr>
                <w:lang w:val="fr-FR"/>
              </w:rPr>
              <w:t xml:space="preserve"> </w:t>
            </w:r>
            <w:r>
              <w:rPr>
                <w:lang w:val="fr-FR"/>
              </w:rPr>
              <w:t>à 13</w:t>
            </w:r>
            <w:r w:rsidRPr="000F45CE">
              <w:rPr>
                <w:lang w:val="fr-FR"/>
              </w:rPr>
              <w:t xml:space="preserve"> km des côtes Normandes</w:t>
            </w:r>
            <w:r>
              <w:rPr>
                <w:lang w:val="fr-FR"/>
              </w:rPr>
              <w:t xml:space="preserve"> </w:t>
            </w:r>
            <w:r w:rsidRPr="000F45CE">
              <w:rPr>
                <w:lang w:val="fr-FR"/>
              </w:rPr>
              <w:t>sur un lit de gravier préalablement aménagé sur le fond marin</w:t>
            </w:r>
            <w:r>
              <w:rPr>
                <w:lang w:val="fr-FR"/>
              </w:rPr>
              <w:t xml:space="preserve"> peu profond. Ces </w:t>
            </w:r>
            <w:r w:rsidRPr="000F45CE">
              <w:rPr>
                <w:lang w:val="fr-FR"/>
              </w:rPr>
              <w:t>fondation</w:t>
            </w:r>
            <w:r>
              <w:rPr>
                <w:lang w:val="fr-FR"/>
              </w:rPr>
              <w:t>s</w:t>
            </w:r>
            <w:r w:rsidRPr="000F45CE">
              <w:rPr>
                <w:lang w:val="fr-FR"/>
              </w:rPr>
              <w:t xml:space="preserve"> </w:t>
            </w:r>
            <w:r>
              <w:rPr>
                <w:lang w:val="fr-FR"/>
              </w:rPr>
              <w:t xml:space="preserve">du type </w:t>
            </w:r>
            <w:r w:rsidRPr="000F45CE">
              <w:rPr>
                <w:lang w:val="fr-FR"/>
              </w:rPr>
              <w:t>gravitaire</w:t>
            </w:r>
            <w:r>
              <w:rPr>
                <w:lang w:val="fr-FR"/>
              </w:rPr>
              <w:t>s,</w:t>
            </w:r>
            <w:r w:rsidRPr="000F45CE">
              <w:rPr>
                <w:lang w:val="fr-FR"/>
              </w:rPr>
              <w:t xml:space="preserve"> </w:t>
            </w:r>
            <w:r>
              <w:rPr>
                <w:lang w:val="fr-FR"/>
              </w:rPr>
              <w:t>d’</w:t>
            </w:r>
            <w:r w:rsidRPr="000F45CE">
              <w:rPr>
                <w:lang w:val="fr-FR"/>
              </w:rPr>
              <w:t xml:space="preserve">un diamètre de 31 m </w:t>
            </w:r>
            <w:r>
              <w:rPr>
                <w:lang w:val="fr-FR"/>
              </w:rPr>
              <w:t xml:space="preserve">et réalisées en béton précontraint, </w:t>
            </w:r>
            <w:r w:rsidRPr="000F45CE">
              <w:rPr>
                <w:lang w:val="fr-FR"/>
              </w:rPr>
              <w:t>présente</w:t>
            </w:r>
            <w:r>
              <w:rPr>
                <w:lang w:val="fr-FR"/>
              </w:rPr>
              <w:t>nt</w:t>
            </w:r>
            <w:r w:rsidRPr="000F45CE">
              <w:rPr>
                <w:lang w:val="fr-FR"/>
              </w:rPr>
              <w:t xml:space="preserve"> l’avantage de ne pas nécessiter d</w:t>
            </w:r>
            <w:r>
              <w:rPr>
                <w:lang w:val="fr-FR"/>
              </w:rPr>
              <w:t>’ancrage et sont s</w:t>
            </w:r>
            <w:r w:rsidRPr="000F45CE">
              <w:rPr>
                <w:lang w:val="fr-FR"/>
              </w:rPr>
              <w:t>implement posée</w:t>
            </w:r>
            <w:r>
              <w:rPr>
                <w:lang w:val="fr-FR"/>
              </w:rPr>
              <w:t>s sur le fond,</w:t>
            </w:r>
            <w:r w:rsidRPr="000F45CE">
              <w:rPr>
                <w:lang w:val="fr-FR"/>
              </w:rPr>
              <w:t xml:space="preserve"> </w:t>
            </w:r>
            <w:r>
              <w:rPr>
                <w:lang w:val="fr-FR"/>
              </w:rPr>
              <w:t>leur</w:t>
            </w:r>
            <w:r w:rsidRPr="000F45CE">
              <w:rPr>
                <w:lang w:val="fr-FR"/>
              </w:rPr>
              <w:t xml:space="preserve"> masse énorme suffi</w:t>
            </w:r>
            <w:r>
              <w:rPr>
                <w:lang w:val="fr-FR"/>
              </w:rPr>
              <w:t>sant</w:t>
            </w:r>
            <w:r w:rsidRPr="000F45CE">
              <w:rPr>
                <w:lang w:val="fr-FR"/>
              </w:rPr>
              <w:t xml:space="preserve"> à stabiliser l’éolienne</w:t>
            </w:r>
            <w:r>
              <w:rPr>
                <w:lang w:val="fr-FR"/>
              </w:rPr>
              <w:t xml:space="preserve">. </w:t>
            </w:r>
            <w:r w:rsidRPr="000F45CE">
              <w:rPr>
                <w:lang w:val="fr-FR"/>
              </w:rPr>
              <w:t>L’installation de</w:t>
            </w:r>
            <w:r>
              <w:rPr>
                <w:lang w:val="fr-FR"/>
              </w:rPr>
              <w:t xml:space="preserve"> ce</w:t>
            </w:r>
            <w:r w:rsidRPr="000F45CE">
              <w:rPr>
                <w:lang w:val="fr-FR"/>
              </w:rPr>
              <w:t xml:space="preserve">s 71 </w:t>
            </w:r>
            <w:r>
              <w:rPr>
                <w:lang w:val="fr-FR"/>
              </w:rPr>
              <w:t>mastodontes</w:t>
            </w:r>
            <w:r w:rsidRPr="000F45CE">
              <w:rPr>
                <w:lang w:val="fr-FR"/>
              </w:rPr>
              <w:t xml:space="preserve"> </w:t>
            </w:r>
            <w:r>
              <w:rPr>
                <w:lang w:val="fr-FR"/>
              </w:rPr>
              <w:t xml:space="preserve">une fois </w:t>
            </w:r>
            <w:r w:rsidRPr="000F45CE">
              <w:rPr>
                <w:lang w:val="fr-FR"/>
              </w:rPr>
              <w:t>achevée à la fin du printemps 2023</w:t>
            </w:r>
            <w:r>
              <w:rPr>
                <w:lang w:val="fr-FR"/>
              </w:rPr>
              <w:t>, ce sera la mise en place des</w:t>
            </w:r>
            <w:r w:rsidRPr="00284ABD">
              <w:rPr>
                <w:lang w:val="fr-FR"/>
              </w:rPr>
              <w:t xml:space="preserve"> 3 pales </w:t>
            </w:r>
            <w:r>
              <w:rPr>
                <w:lang w:val="fr-FR"/>
              </w:rPr>
              <w:t xml:space="preserve">qui </w:t>
            </w:r>
            <w:r w:rsidRPr="00284ABD">
              <w:rPr>
                <w:lang w:val="fr-FR"/>
              </w:rPr>
              <w:t xml:space="preserve">vont </w:t>
            </w:r>
            <w:r>
              <w:rPr>
                <w:lang w:val="fr-FR"/>
              </w:rPr>
              <w:t xml:space="preserve">être </w:t>
            </w:r>
            <w:r w:rsidRPr="00284ABD">
              <w:rPr>
                <w:lang w:val="fr-FR"/>
              </w:rPr>
              <w:t xml:space="preserve">progressivement </w:t>
            </w:r>
            <w:r>
              <w:rPr>
                <w:lang w:val="fr-FR"/>
              </w:rPr>
              <w:t>m</w:t>
            </w:r>
            <w:r w:rsidRPr="00284ABD">
              <w:rPr>
                <w:lang w:val="fr-FR"/>
              </w:rPr>
              <w:t>ise en place avec une précision millimétrique par</w:t>
            </w:r>
            <w:r>
              <w:rPr>
                <w:lang w:val="fr-FR"/>
              </w:rPr>
              <w:t xml:space="preserve"> </w:t>
            </w:r>
            <w:r w:rsidRPr="00284ABD">
              <w:rPr>
                <w:lang w:val="fr-FR"/>
              </w:rPr>
              <w:t>une grue géante capable de soulever 1500 tonnes avec ses pieux reposant au fond de la mer pour être à l'abri de la houle.</w:t>
            </w:r>
            <w:r>
              <w:rPr>
                <w:lang w:val="fr-FR"/>
              </w:rPr>
              <w:t xml:space="preserve"> Et enfin ce sera le montage sur leur socle des turbines électriques </w:t>
            </w:r>
            <w:r w:rsidRPr="000F45CE">
              <w:rPr>
                <w:lang w:val="fr-FR"/>
              </w:rPr>
              <w:t>d’une puissance unitaire de 7 MW</w:t>
            </w:r>
            <w:r>
              <w:rPr>
                <w:lang w:val="fr-FR"/>
              </w:rPr>
              <w:t xml:space="preserve"> et, on peut l’espérer </w:t>
            </w:r>
            <w:r w:rsidRPr="000F45CE">
              <w:rPr>
                <w:lang w:val="fr-FR"/>
              </w:rPr>
              <w:t>u</w:t>
            </w:r>
            <w:r>
              <w:rPr>
                <w:lang w:val="fr-FR"/>
              </w:rPr>
              <w:t>n</w:t>
            </w:r>
            <w:r w:rsidRPr="000F45CE">
              <w:rPr>
                <w:lang w:val="fr-FR"/>
              </w:rPr>
              <w:t xml:space="preserve">e </w:t>
            </w:r>
            <w:r>
              <w:rPr>
                <w:lang w:val="fr-FR"/>
              </w:rPr>
              <w:t xml:space="preserve">production électrique </w:t>
            </w:r>
            <w:r w:rsidRPr="000F45CE">
              <w:rPr>
                <w:lang w:val="fr-FR"/>
              </w:rPr>
              <w:t xml:space="preserve">annuelle </w:t>
            </w:r>
            <w:r>
              <w:rPr>
                <w:lang w:val="fr-FR"/>
              </w:rPr>
              <w:t xml:space="preserve">du site </w:t>
            </w:r>
            <w:r w:rsidRPr="000F45CE">
              <w:rPr>
                <w:lang w:val="fr-FR"/>
              </w:rPr>
              <w:t>estimée à 1,8 TWh</w:t>
            </w:r>
            <w:r>
              <w:rPr>
                <w:lang w:val="fr-FR"/>
              </w:rPr>
              <w:t xml:space="preserve"> p</w:t>
            </w:r>
            <w:r w:rsidRPr="000F45CE">
              <w:rPr>
                <w:lang w:val="fr-FR"/>
              </w:rPr>
              <w:t>our fin 2023</w:t>
            </w:r>
            <w:r>
              <w:rPr>
                <w:lang w:val="fr-FR"/>
              </w:rPr>
              <w:t xml:space="preserve">. </w:t>
            </w:r>
          </w:p>
        </w:tc>
      </w:tr>
    </w:tbl>
    <w:p w14:paraId="36C89A58" w14:textId="77777777" w:rsidR="003B075F" w:rsidRPr="00FB4395" w:rsidRDefault="003B075F" w:rsidP="003B075F">
      <w:pPr>
        <w:spacing w:before="120" w:after="0"/>
        <w:ind w:left="-113"/>
        <w:jc w:val="both"/>
        <w:rPr>
          <w:sz w:val="20"/>
          <w:szCs w:val="20"/>
          <w:lang w:val="fr-FR"/>
        </w:rPr>
      </w:pPr>
      <w:r w:rsidRPr="00FB4395">
        <w:rPr>
          <w:sz w:val="20"/>
          <w:szCs w:val="20"/>
          <w:lang w:val="fr-FR"/>
        </w:rPr>
        <w:lastRenderedPageBreak/>
        <w:t>Une autre réalisation de conception différente, l'éolien flottant en mer profonde, entre en phase terminale d'assemblage en France au large de Fos sur mer près de Marseille et devrait commencer à produire début 2024. Trois éoliennes de 8,4 MW chacune seront implantées sur une gigantesque structure flottante immergée de forme triangulaire retenues sous le niveau de la mer par des câbles pour éviter d'être soumises à l’effet de la houle. Le constat que l'effet de la houle décroit rapidement dès que l'on s'enfonce sous l'eau comme expliqué page 69 a permis d'éviter la mise en œuvre de coûteux atténuateur de houle en surface.</w:t>
      </w:r>
    </w:p>
    <w:p w14:paraId="48D602A0" w14:textId="77777777" w:rsidR="003B075F" w:rsidRPr="00FB4395" w:rsidRDefault="003B075F" w:rsidP="003B075F">
      <w:pPr>
        <w:spacing w:before="60" w:after="0"/>
        <w:ind w:left="-113"/>
        <w:jc w:val="both"/>
        <w:rPr>
          <w:sz w:val="20"/>
          <w:szCs w:val="20"/>
          <w:lang w:val="fr-FR"/>
        </w:rPr>
      </w:pPr>
      <w:r w:rsidRPr="00FB4395">
        <w:rPr>
          <w:sz w:val="20"/>
          <w:szCs w:val="20"/>
          <w:lang w:val="fr-FR"/>
        </w:rPr>
        <w:t xml:space="preserve">Il faut savoir que les éoliennes génèrent des ondes infrasonores de basse fréquence perçues à plus de 15 km de la source. Ces ondes inaudibles sont nuisibles pour le corps humain et il est probable que pour cette raison l’éolien maritime va prendre petit à petit la place de l’éolien terrestre. </w:t>
      </w:r>
    </w:p>
    <w:p w14:paraId="552F9A1A" w14:textId="77777777" w:rsidR="003B075F" w:rsidRPr="00FB4395" w:rsidRDefault="003B075F" w:rsidP="003B075F">
      <w:pPr>
        <w:spacing w:before="60" w:after="0"/>
        <w:ind w:left="-113"/>
        <w:jc w:val="both"/>
        <w:rPr>
          <w:sz w:val="20"/>
          <w:szCs w:val="20"/>
          <w:lang w:val="fr-FR"/>
        </w:rPr>
      </w:pPr>
      <w:r w:rsidRPr="00FB4395">
        <w:rPr>
          <w:sz w:val="20"/>
          <w:szCs w:val="20"/>
          <w:lang w:val="fr-FR"/>
        </w:rPr>
        <w:t xml:space="preserve">Paradoxalement, bien que le potentiel en énergie électrique issu du voltaïque devance celui de l’éolien, c’est, selon le site </w:t>
      </w:r>
      <w:r w:rsidRPr="00FB4395">
        <w:rPr>
          <w:i/>
          <w:iCs/>
          <w:sz w:val="20"/>
          <w:szCs w:val="20"/>
          <w:lang w:val="fr-FR"/>
        </w:rPr>
        <w:t>Révolution énergétique</w:t>
      </w:r>
      <w:r w:rsidRPr="00FB4395">
        <w:rPr>
          <w:sz w:val="20"/>
          <w:szCs w:val="20"/>
          <w:lang w:val="fr-FR"/>
        </w:rPr>
        <w:t xml:space="preserve"> l’éolien qui remporte actuellement la palme en Europe en assurant 17 % du besoin avec une production de 240 TWh alors que celle du voltaïque n’est que de 130 TWh.  </w:t>
      </w:r>
    </w:p>
    <w:p w14:paraId="1E37B974" w14:textId="77777777" w:rsidR="003B075F" w:rsidRPr="00FB4395" w:rsidRDefault="003B075F" w:rsidP="003B075F">
      <w:pPr>
        <w:spacing w:after="0"/>
        <w:ind w:left="-113"/>
        <w:jc w:val="both"/>
        <w:rPr>
          <w:sz w:val="20"/>
          <w:szCs w:val="20"/>
          <w:lang w:val="fr-FR"/>
        </w:rPr>
      </w:pPr>
      <w:r w:rsidRPr="00FB4395">
        <w:rPr>
          <w:sz w:val="20"/>
          <w:szCs w:val="20"/>
          <w:lang w:val="fr-FR"/>
        </w:rPr>
        <w:t xml:space="preserve">Avec le plus grand parc éolien au monde </w:t>
      </w:r>
      <w:proofErr w:type="spellStart"/>
      <w:r w:rsidRPr="00FB4395">
        <w:rPr>
          <w:i/>
          <w:iCs/>
          <w:sz w:val="20"/>
          <w:szCs w:val="20"/>
          <w:lang w:val="fr-FR"/>
        </w:rPr>
        <w:t>Hornsea</w:t>
      </w:r>
      <w:proofErr w:type="spellEnd"/>
      <w:r w:rsidRPr="00FB4395">
        <w:rPr>
          <w:sz w:val="20"/>
          <w:szCs w:val="20"/>
          <w:lang w:val="fr-FR"/>
        </w:rPr>
        <w:t xml:space="preserve"> entré en service régulier cette année en 2022, l’éolien offshore anglais n’est pas en reste. D’une puissance de 1 218 MW comparable à celle d’une centrale nucléaire, il est situé en mer du nord à 89 km des côtes du Yorkshire. </w:t>
      </w:r>
    </w:p>
    <w:p w14:paraId="5AD26118" w14:textId="77777777" w:rsidR="003B075F" w:rsidRPr="00FB4395" w:rsidRDefault="003B075F" w:rsidP="003B075F">
      <w:pPr>
        <w:spacing w:after="0"/>
        <w:ind w:left="-113"/>
        <w:jc w:val="both"/>
        <w:rPr>
          <w:sz w:val="20"/>
          <w:szCs w:val="20"/>
          <w:lang w:val="fr-FR"/>
        </w:rPr>
      </w:pPr>
      <w:r w:rsidRPr="00FB4395">
        <w:rPr>
          <w:sz w:val="20"/>
          <w:szCs w:val="20"/>
          <w:lang w:val="fr-FR"/>
        </w:rPr>
        <w:t xml:space="preserve">Quant à la Chine, l’immense appétit énergétique de l’empire du milieu est bien là par le fait que ce pays envisage la mise en œuvre en mer de Chine d'un parc éolien d'une puissance déconcertante comparable à la production électrique nucléaire française. Le choix se portera vers des éoliennes de forte puissance pour la raison que l'on vient d'évoquer et ce n'est pas moins de 2 700 éoliennes de 16 MW que ce pays 25 fois plus peuplé que le nôtre devrait commencer à implanter dès 2025 au beau milieu de la mer de Chine par plus de 100 m de fond au large de la ville de </w:t>
      </w:r>
      <w:proofErr w:type="spellStart"/>
      <w:r w:rsidRPr="00FB4395">
        <w:rPr>
          <w:sz w:val="20"/>
          <w:szCs w:val="20"/>
          <w:lang w:val="fr-FR"/>
        </w:rPr>
        <w:t>Chaozhou</w:t>
      </w:r>
      <w:proofErr w:type="spellEnd"/>
      <w:r w:rsidRPr="00FB4395">
        <w:rPr>
          <w:sz w:val="20"/>
          <w:szCs w:val="20"/>
          <w:lang w:val="fr-FR"/>
        </w:rPr>
        <w:t xml:space="preserve"> dans le détroit de Taïwan. Si on compare ces prévisions de parc chinois de 2700 x 16 = 40 500 MW au parc français 500 MW de Fécamp, c'est une puissance par habitant venant du vent 3 fois plus importante qui sera disponible en Chine par rapport à la France (80 fois plus puissant pour une population 25 fois plus importante que la France).</w:t>
      </w:r>
    </w:p>
    <w:p w14:paraId="53E3BA46" w14:textId="77777777" w:rsidR="003B075F" w:rsidRPr="00527AE1" w:rsidRDefault="003B075F" w:rsidP="003B075F">
      <w:pPr>
        <w:spacing w:before="120" w:after="0"/>
        <w:ind w:left="-113"/>
        <w:jc w:val="both"/>
        <w:rPr>
          <w:lang w:val="fr-FR"/>
        </w:rPr>
      </w:pPr>
      <w:r w:rsidRPr="00527AE1">
        <w:rPr>
          <w:lang w:val="fr-FR"/>
        </w:rPr>
        <w:t xml:space="preserve">Si une </w:t>
      </w:r>
      <w:r>
        <w:rPr>
          <w:lang w:val="fr-FR"/>
        </w:rPr>
        <w:t xml:space="preserve">grosse </w:t>
      </w:r>
      <w:r w:rsidRPr="00527AE1">
        <w:rPr>
          <w:lang w:val="fr-FR"/>
        </w:rPr>
        <w:t xml:space="preserve">éolienne </w:t>
      </w:r>
      <w:r>
        <w:rPr>
          <w:lang w:val="fr-FR"/>
        </w:rPr>
        <w:t xml:space="preserve">collective </w:t>
      </w:r>
      <w:r w:rsidRPr="00527AE1">
        <w:rPr>
          <w:lang w:val="fr-FR"/>
        </w:rPr>
        <w:t>produit 5</w:t>
      </w:r>
      <w:r>
        <w:rPr>
          <w:lang w:val="fr-FR"/>
        </w:rPr>
        <w:t>0</w:t>
      </w:r>
      <w:r w:rsidRPr="00527AE1">
        <w:rPr>
          <w:lang w:val="fr-FR"/>
        </w:rPr>
        <w:t xml:space="preserve"> million</w:t>
      </w:r>
      <w:r>
        <w:rPr>
          <w:lang w:val="fr-FR"/>
        </w:rPr>
        <w:t>s</w:t>
      </w:r>
      <w:r w:rsidRPr="00527AE1">
        <w:rPr>
          <w:lang w:val="fr-FR"/>
        </w:rPr>
        <w:t xml:space="preserve"> de kWh en un an, sa puissance moyenne de production est égal</w:t>
      </w:r>
      <w:r>
        <w:rPr>
          <w:lang w:val="fr-FR"/>
        </w:rPr>
        <w:t>e</w:t>
      </w:r>
      <w:r w:rsidRPr="00527AE1">
        <w:rPr>
          <w:lang w:val="fr-FR"/>
        </w:rPr>
        <w:t xml:space="preserve"> à </w:t>
      </w:r>
      <w:r>
        <w:rPr>
          <w:lang w:val="fr-FR"/>
        </w:rPr>
        <w:t xml:space="preserve">50 000 000 </w:t>
      </w:r>
      <w:r w:rsidRPr="00527AE1">
        <w:rPr>
          <w:lang w:val="fr-FR"/>
        </w:rPr>
        <w:t>k</w:t>
      </w:r>
      <w:r>
        <w:rPr>
          <w:lang w:val="fr-FR"/>
        </w:rPr>
        <w:t>Wh</w:t>
      </w:r>
      <w:r w:rsidRPr="00527AE1">
        <w:rPr>
          <w:lang w:val="fr-FR"/>
        </w:rPr>
        <w:t xml:space="preserve"> que divise le nombre d'heures contenu dans une année (365,25 que multiplie 24 h) soit </w:t>
      </w:r>
      <w:r>
        <w:rPr>
          <w:lang w:val="fr-FR"/>
        </w:rPr>
        <w:t>5703</w:t>
      </w:r>
      <w:r w:rsidRPr="00527AE1">
        <w:rPr>
          <w:lang w:val="fr-FR"/>
        </w:rPr>
        <w:t xml:space="preserve"> kW. Quant à sa puissance maximum lorsque le vent souffle fort</w:t>
      </w:r>
      <w:r>
        <w:rPr>
          <w:lang w:val="fr-FR"/>
        </w:rPr>
        <w:t>,</w:t>
      </w:r>
      <w:r w:rsidRPr="00527AE1">
        <w:rPr>
          <w:lang w:val="fr-FR"/>
        </w:rPr>
        <w:t xml:space="preserve"> elle peut être 3 </w:t>
      </w:r>
      <w:r>
        <w:rPr>
          <w:lang w:val="fr-FR"/>
        </w:rPr>
        <w:t xml:space="preserve">fois supérieure, on parle alors d’une éolienne de </w:t>
      </w:r>
      <w:r w:rsidRPr="00527AE1">
        <w:rPr>
          <w:lang w:val="fr-FR"/>
        </w:rPr>
        <w:t xml:space="preserve">3 x </w:t>
      </w:r>
      <w:r>
        <w:rPr>
          <w:lang w:val="fr-FR"/>
        </w:rPr>
        <w:t>5703</w:t>
      </w:r>
      <w:r w:rsidRPr="00527AE1">
        <w:rPr>
          <w:lang w:val="fr-FR"/>
        </w:rPr>
        <w:t xml:space="preserve"> = </w:t>
      </w:r>
      <w:r>
        <w:rPr>
          <w:lang w:val="fr-FR"/>
        </w:rPr>
        <w:t>11 711</w:t>
      </w:r>
      <w:r w:rsidRPr="00527AE1">
        <w:rPr>
          <w:lang w:val="fr-FR"/>
        </w:rPr>
        <w:t xml:space="preserve"> kW</w:t>
      </w:r>
      <w:r>
        <w:rPr>
          <w:lang w:val="fr-FR"/>
        </w:rPr>
        <w:t>,</w:t>
      </w:r>
      <w:r w:rsidRPr="00527AE1">
        <w:rPr>
          <w:lang w:val="fr-FR"/>
        </w:rPr>
        <w:t xml:space="preserve"> voire 5 fois supérieur</w:t>
      </w:r>
      <w:r>
        <w:rPr>
          <w:lang w:val="fr-FR"/>
        </w:rPr>
        <w:t>e, guère plus,</w:t>
      </w:r>
      <w:r w:rsidRPr="00527AE1">
        <w:rPr>
          <w:lang w:val="fr-FR"/>
        </w:rPr>
        <w:t xml:space="preserve"> selon la qualité de construction. </w:t>
      </w:r>
      <w:r>
        <w:rPr>
          <w:lang w:val="fr-FR"/>
        </w:rPr>
        <w:t>I</w:t>
      </w:r>
      <w:r w:rsidRPr="00527AE1">
        <w:rPr>
          <w:lang w:val="fr-FR"/>
        </w:rPr>
        <w:t xml:space="preserve">l n'y a pas </w:t>
      </w:r>
      <w:r>
        <w:rPr>
          <w:lang w:val="fr-FR"/>
        </w:rPr>
        <w:t xml:space="preserve">encore </w:t>
      </w:r>
      <w:r w:rsidRPr="00527AE1">
        <w:rPr>
          <w:lang w:val="fr-FR"/>
        </w:rPr>
        <w:t xml:space="preserve">à ma connaissance de solution pour </w:t>
      </w:r>
      <w:r>
        <w:rPr>
          <w:lang w:val="fr-FR"/>
        </w:rPr>
        <w:t xml:space="preserve">faire fonctionner </w:t>
      </w:r>
      <w:r w:rsidRPr="00527AE1">
        <w:rPr>
          <w:lang w:val="fr-FR"/>
        </w:rPr>
        <w:t>les éolienne</w:t>
      </w:r>
      <w:r>
        <w:rPr>
          <w:lang w:val="fr-FR"/>
        </w:rPr>
        <w:t>s</w:t>
      </w:r>
      <w:r w:rsidRPr="00527AE1">
        <w:rPr>
          <w:lang w:val="fr-FR"/>
        </w:rPr>
        <w:t xml:space="preserve"> marine</w:t>
      </w:r>
      <w:r>
        <w:rPr>
          <w:lang w:val="fr-FR"/>
        </w:rPr>
        <w:t>s</w:t>
      </w:r>
      <w:r w:rsidRPr="00527AE1">
        <w:rPr>
          <w:lang w:val="fr-FR"/>
        </w:rPr>
        <w:t xml:space="preserve"> en zone cyclonique</w:t>
      </w:r>
      <w:r>
        <w:rPr>
          <w:lang w:val="fr-FR"/>
        </w:rPr>
        <w:t xml:space="preserve"> a</w:t>
      </w:r>
      <w:r w:rsidRPr="00527AE1">
        <w:rPr>
          <w:lang w:val="fr-FR"/>
        </w:rPr>
        <w:t xml:space="preserve">lors </w:t>
      </w:r>
      <w:hyperlink r:id="rId228" w:history="1">
        <w:r w:rsidRPr="00527AE1">
          <w:rPr>
            <w:rStyle w:val="Lienhypertexte"/>
            <w:lang w:val="fr-FR"/>
          </w:rPr>
          <w:t>qu'une solution existe</w:t>
        </w:r>
      </w:hyperlink>
      <w:r w:rsidRPr="00527AE1">
        <w:rPr>
          <w:lang w:val="fr-FR"/>
        </w:rPr>
        <w:t xml:space="preserve"> pour installer les éoliennes terrestre</w:t>
      </w:r>
      <w:r>
        <w:rPr>
          <w:lang w:val="fr-FR"/>
        </w:rPr>
        <w:t>s</w:t>
      </w:r>
      <w:r w:rsidRPr="00527AE1">
        <w:rPr>
          <w:lang w:val="fr-FR"/>
        </w:rPr>
        <w:t xml:space="preserve"> </w:t>
      </w:r>
      <w:r>
        <w:rPr>
          <w:lang w:val="fr-FR"/>
        </w:rPr>
        <w:t xml:space="preserve">dans ces zones </w:t>
      </w:r>
      <w:r w:rsidRPr="00527AE1">
        <w:rPr>
          <w:lang w:val="fr-FR"/>
        </w:rPr>
        <w:t xml:space="preserve">en évitant la casse </w:t>
      </w:r>
      <w:r>
        <w:rPr>
          <w:lang w:val="fr-FR"/>
        </w:rPr>
        <w:t>et en optimisant la production.</w:t>
      </w:r>
    </w:p>
    <w:p w14:paraId="626DE020" w14:textId="77777777" w:rsidR="003B075F" w:rsidRPr="00AF7EA6" w:rsidRDefault="003B075F" w:rsidP="003B075F">
      <w:pPr>
        <w:spacing w:before="240" w:after="120"/>
        <w:ind w:left="-113"/>
        <w:jc w:val="both"/>
        <w:rPr>
          <w:sz w:val="24"/>
          <w:szCs w:val="24"/>
          <w:lang w:val="fr-FR"/>
        </w:rPr>
      </w:pPr>
      <w:r w:rsidRPr="00AF7EA6">
        <w:rPr>
          <w:i/>
          <w:iCs/>
          <w:sz w:val="24"/>
          <w:szCs w:val="24"/>
          <w:lang w:val="fr-FR"/>
        </w:rPr>
        <w:t>L’éolien individuel ?</w:t>
      </w:r>
    </w:p>
    <w:p w14:paraId="2C3C1D84" w14:textId="77777777" w:rsidR="003B075F" w:rsidRPr="003E25F1" w:rsidRDefault="003B075F" w:rsidP="003B075F">
      <w:pPr>
        <w:spacing w:after="120"/>
        <w:ind w:left="-113"/>
        <w:jc w:val="both"/>
        <w:rPr>
          <w:sz w:val="20"/>
          <w:szCs w:val="20"/>
          <w:lang w:val="fr-FR"/>
        </w:rPr>
      </w:pPr>
      <w:r w:rsidRPr="003E25F1">
        <w:rPr>
          <w:sz w:val="20"/>
          <w:szCs w:val="20"/>
          <w:lang w:val="fr-FR"/>
        </w:rPr>
        <w:t xml:space="preserve">Le soleil et le vent sont étroitement liés. Associer l’énergie du vent à celle du soleil comme envisage de le faire la start-up lilloise </w:t>
      </w:r>
      <w:proofErr w:type="spellStart"/>
      <w:r w:rsidRPr="003E25F1">
        <w:rPr>
          <w:i/>
          <w:iCs/>
          <w:sz w:val="20"/>
          <w:szCs w:val="20"/>
          <w:lang w:val="fr-FR"/>
        </w:rPr>
        <w:t>Unéole</w:t>
      </w:r>
      <w:proofErr w:type="spellEnd"/>
      <w:r w:rsidRPr="003E25F1">
        <w:rPr>
          <w:sz w:val="20"/>
          <w:szCs w:val="20"/>
          <w:lang w:val="fr-FR"/>
        </w:rPr>
        <w:t xml:space="preserve"> avec ses éoliennes urbaines sera-t-elle une combinaison gagnante ? Elle a compris que pour être performante, une éolienne urbaine doit être installée au minimum entre 15 et 20 m au-dessus du toit des immeubles pour éviter les turbulences et tenir compte des effets de parois. Une turbine </w:t>
      </w:r>
      <w:proofErr w:type="spellStart"/>
      <w:r w:rsidRPr="003E25F1">
        <w:rPr>
          <w:i/>
          <w:iCs/>
          <w:sz w:val="20"/>
          <w:szCs w:val="20"/>
          <w:lang w:val="fr-FR"/>
        </w:rPr>
        <w:t>Unéole</w:t>
      </w:r>
      <w:proofErr w:type="spellEnd"/>
      <w:r w:rsidRPr="003E25F1">
        <w:rPr>
          <w:i/>
          <w:iCs/>
          <w:sz w:val="20"/>
          <w:szCs w:val="20"/>
          <w:lang w:val="fr-FR"/>
        </w:rPr>
        <w:t xml:space="preserve"> individuelle </w:t>
      </w:r>
      <w:r w:rsidRPr="003E25F1">
        <w:rPr>
          <w:sz w:val="20"/>
          <w:szCs w:val="20"/>
          <w:lang w:val="fr-FR"/>
        </w:rPr>
        <w:t xml:space="preserve">de type Savonius à 3 étages et axe vertical, haute de 4 mètres et de diamètre égal à 2 mètres produirait environ 1 200 kWh par an pour un coût proche de 5 000 euros. Malgré les efforts du constructeur leur retour sur investissement (RSI) risque bien d’être déraisonnable compte tenu du prix de revient du kWh des grosses </w:t>
      </w:r>
      <w:r w:rsidRPr="003E25F1">
        <w:rPr>
          <w:i/>
          <w:iCs/>
          <w:sz w:val="20"/>
          <w:szCs w:val="20"/>
          <w:lang w:val="fr-FR"/>
        </w:rPr>
        <w:t xml:space="preserve">éoliennes 3 pales.  </w:t>
      </w:r>
      <w:r w:rsidRPr="003E25F1">
        <w:rPr>
          <w:sz w:val="20"/>
          <w:szCs w:val="20"/>
          <w:lang w:val="fr-FR"/>
        </w:rPr>
        <w:t xml:space="preserve">Quoiqu’il en soit, l’objectif du promoteur est de concevoir une machine urbaine plus silencieuse, moins encombrante, plus écologique que les éoliennes tripales que l’on ne peut pas installer en milieu urbain. Les turbines </w:t>
      </w:r>
      <w:proofErr w:type="spellStart"/>
      <w:r w:rsidRPr="003E25F1">
        <w:rPr>
          <w:i/>
          <w:iCs/>
          <w:sz w:val="20"/>
          <w:szCs w:val="20"/>
          <w:lang w:val="fr-FR"/>
        </w:rPr>
        <w:t>Unéole</w:t>
      </w:r>
      <w:proofErr w:type="spellEnd"/>
      <w:r w:rsidRPr="003E25F1">
        <w:rPr>
          <w:sz w:val="20"/>
          <w:szCs w:val="20"/>
          <w:lang w:val="fr-FR"/>
        </w:rPr>
        <w:t xml:space="preserve"> comportent plusieurs godets </w:t>
      </w:r>
      <w:proofErr w:type="spellStart"/>
      <w:r w:rsidRPr="003E25F1">
        <w:rPr>
          <w:sz w:val="20"/>
          <w:szCs w:val="20"/>
          <w:lang w:val="fr-FR"/>
        </w:rPr>
        <w:t>demi-cylindriques</w:t>
      </w:r>
      <w:proofErr w:type="spellEnd"/>
      <w:r w:rsidRPr="003E25F1">
        <w:rPr>
          <w:sz w:val="20"/>
          <w:szCs w:val="20"/>
          <w:lang w:val="fr-FR"/>
        </w:rPr>
        <w:t xml:space="preserve"> vrillés autour de l’axe de rotation. Le concept permet ainsi une prise au vent continue.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511"/>
      </w:tblGrid>
      <w:tr w:rsidR="003B075F" w14:paraId="4595B34C" w14:textId="77777777" w:rsidTr="00C90D0D">
        <w:tc>
          <w:tcPr>
            <w:tcW w:w="6946" w:type="dxa"/>
          </w:tcPr>
          <w:p w14:paraId="19452E64" w14:textId="77777777" w:rsidR="003B075F" w:rsidRPr="00823608" w:rsidRDefault="003B075F" w:rsidP="00601607">
            <w:pPr>
              <w:ind w:left="-113"/>
              <w:jc w:val="both"/>
              <w:rPr>
                <w:sz w:val="20"/>
                <w:szCs w:val="20"/>
                <w:lang w:val="fr-FR"/>
              </w:rPr>
            </w:pPr>
            <w:r w:rsidRPr="00823608">
              <w:rPr>
                <w:sz w:val="20"/>
                <w:szCs w:val="20"/>
                <w:lang w:val="fr-FR"/>
              </w:rPr>
              <w:lastRenderedPageBreak/>
              <w:t xml:space="preserve">Va-t-on voir les éoliennes domestiques à axe vertical se multiplier sur les toits des maisons et des immeubles ? Vu les difficultés techniques en termes d’arrimage et de poids des fondations </w:t>
            </w:r>
            <w:r>
              <w:rPr>
                <w:sz w:val="20"/>
                <w:szCs w:val="20"/>
                <w:lang w:val="fr-FR"/>
              </w:rPr>
              <w:t xml:space="preserve">et les vibrations </w:t>
            </w:r>
            <w:r w:rsidRPr="00823608">
              <w:rPr>
                <w:sz w:val="20"/>
                <w:szCs w:val="20"/>
                <w:lang w:val="fr-FR"/>
              </w:rPr>
              <w:t>cela n’est pas garanti. L’idée du fabricant</w:t>
            </w:r>
            <w:r>
              <w:rPr>
                <w:sz w:val="20"/>
                <w:szCs w:val="20"/>
                <w:lang w:val="fr-FR"/>
              </w:rPr>
              <w:t>,</w:t>
            </w:r>
            <w:r w:rsidRPr="00823608">
              <w:rPr>
                <w:sz w:val="20"/>
                <w:szCs w:val="20"/>
                <w:lang w:val="fr-FR"/>
              </w:rPr>
              <w:t xml:space="preserve"> d’augmenter le rendement global en combinant l’éolienne à des panneaux photovoltaïques</w:t>
            </w:r>
            <w:r>
              <w:rPr>
                <w:sz w:val="20"/>
                <w:szCs w:val="20"/>
                <w:lang w:val="fr-FR"/>
              </w:rPr>
              <w:t>,</w:t>
            </w:r>
            <w:r w:rsidRPr="00823608">
              <w:rPr>
                <w:sz w:val="20"/>
                <w:szCs w:val="20"/>
                <w:lang w:val="fr-FR"/>
              </w:rPr>
              <w:t xml:space="preserve"> semble être à priori judicieuse puisque l’installation produira de l’énergie en hiver lorsque le zéphyr souffle et en été lorsque le soleil darde ses rayons. </w:t>
            </w:r>
          </w:p>
          <w:p w14:paraId="0E117937" w14:textId="77777777" w:rsidR="003B075F" w:rsidRDefault="003B075F" w:rsidP="00601607">
            <w:pPr>
              <w:rPr>
                <w:lang w:val="fr-FR"/>
              </w:rPr>
            </w:pPr>
            <w:r w:rsidRPr="001C6061">
              <w:rPr>
                <w:lang w:val="fr-FR"/>
              </w:rPr>
              <w:t xml:space="preserve">  </w:t>
            </w:r>
            <w:r w:rsidRPr="00D664D6">
              <w:rPr>
                <w:noProof/>
              </w:rPr>
              <w:drawing>
                <wp:inline distT="0" distB="0" distL="0" distR="0" wp14:anchorId="4017DF8B" wp14:editId="6EE7BD3F">
                  <wp:extent cx="1143000" cy="1085562"/>
                  <wp:effectExtent l="0" t="0" r="0" b="635"/>
                  <wp:docPr id="57440" name="Picture 9">
                    <a:extLst xmlns:a="http://schemas.openxmlformats.org/drawingml/2006/main">
                      <a:ext uri="{FF2B5EF4-FFF2-40B4-BE49-F238E27FC236}">
                        <a16:creationId xmlns:a16="http://schemas.microsoft.com/office/drawing/2014/main" id="{7F84E5C8-FDB3-4786-AD13-38A75C8AB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F84E5C8-FDB3-4786-AD13-38A75C8AB41F}"/>
                              </a:ext>
                            </a:extLst>
                          </pic:cNvPr>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1158661" cy="1100436"/>
                          </a:xfrm>
                          <a:prstGeom prst="rect">
                            <a:avLst/>
                          </a:prstGeom>
                        </pic:spPr>
                      </pic:pic>
                    </a:graphicData>
                  </a:graphic>
                </wp:inline>
              </w:drawing>
            </w:r>
            <w:r>
              <w:rPr>
                <w:lang w:val="fr-FR"/>
              </w:rPr>
              <w:t xml:space="preserve"> </w:t>
            </w:r>
            <w:r>
              <w:t xml:space="preserve">   </w:t>
            </w:r>
            <w:r w:rsidRPr="00D664D6">
              <w:rPr>
                <w:noProof/>
              </w:rPr>
              <w:drawing>
                <wp:inline distT="0" distB="0" distL="0" distR="0" wp14:anchorId="4B540D5A" wp14:editId="72910C16">
                  <wp:extent cx="1821180" cy="1063904"/>
                  <wp:effectExtent l="0" t="0" r="7620" b="3175"/>
                  <wp:docPr id="57441" name="Picture 13">
                    <a:extLst xmlns:a="http://schemas.openxmlformats.org/drawingml/2006/main">
                      <a:ext uri="{FF2B5EF4-FFF2-40B4-BE49-F238E27FC236}">
                        <a16:creationId xmlns:a16="http://schemas.microsoft.com/office/drawing/2014/main" id="{62F22B19-4A71-4BFE-A5B0-458D93767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2F22B19-4A71-4BFE-A5B0-458D93767EDF}"/>
                              </a:ext>
                            </a:extLst>
                          </pic:cNvPr>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1838683" cy="1074129"/>
                          </a:xfrm>
                          <a:prstGeom prst="rect">
                            <a:avLst/>
                          </a:prstGeom>
                        </pic:spPr>
                      </pic:pic>
                    </a:graphicData>
                  </a:graphic>
                </wp:inline>
              </w:drawing>
            </w:r>
          </w:p>
        </w:tc>
        <w:tc>
          <w:tcPr>
            <w:tcW w:w="2511" w:type="dxa"/>
          </w:tcPr>
          <w:p w14:paraId="4F63E003" w14:textId="77777777" w:rsidR="003B075F" w:rsidRDefault="003B075F" w:rsidP="00601607">
            <w:pPr>
              <w:jc w:val="right"/>
              <w:rPr>
                <w:lang w:val="fr-FR"/>
              </w:rPr>
            </w:pPr>
            <w:r w:rsidRPr="00D664D6">
              <w:rPr>
                <w:noProof/>
              </w:rPr>
              <w:drawing>
                <wp:inline distT="0" distB="0" distL="0" distR="0" wp14:anchorId="41899264" wp14:editId="044F8D9D">
                  <wp:extent cx="1452028" cy="1870364"/>
                  <wp:effectExtent l="0" t="0" r="0" b="0"/>
                  <wp:docPr id="57439" name="Picture 11">
                    <a:extLst xmlns:a="http://schemas.openxmlformats.org/drawingml/2006/main">
                      <a:ext uri="{FF2B5EF4-FFF2-40B4-BE49-F238E27FC236}">
                        <a16:creationId xmlns:a16="http://schemas.microsoft.com/office/drawing/2014/main" id="{47DB9C0E-3EE2-4EB0-B1D5-07D9F39A75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7DB9C0E-3EE2-4EB0-B1D5-07D9F39A751E}"/>
                              </a:ext>
                            </a:extLst>
                          </pic:cNvPr>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482068" cy="1909058"/>
                          </a:xfrm>
                          <a:prstGeom prst="rect">
                            <a:avLst/>
                          </a:prstGeom>
                        </pic:spPr>
                      </pic:pic>
                    </a:graphicData>
                  </a:graphic>
                </wp:inline>
              </w:drawing>
            </w:r>
          </w:p>
        </w:tc>
      </w:tr>
    </w:tbl>
    <w:p w14:paraId="1B0C4D25" w14:textId="77777777" w:rsidR="003B075F" w:rsidRDefault="003B075F" w:rsidP="003B075F">
      <w:pPr>
        <w:tabs>
          <w:tab w:val="left" w:pos="1320"/>
        </w:tabs>
        <w:spacing w:before="120" w:after="0"/>
        <w:jc w:val="both"/>
        <w:rPr>
          <w:i/>
          <w:iCs/>
          <w:sz w:val="24"/>
          <w:szCs w:val="24"/>
          <w:lang w:val="fr-FR"/>
        </w:rPr>
      </w:pPr>
      <w:r w:rsidRPr="00522E81">
        <w:rPr>
          <w:i/>
          <w:iCs/>
          <w:sz w:val="24"/>
          <w:szCs w:val="24"/>
          <w:lang w:val="fr-FR"/>
        </w:rPr>
        <w:t>Complémentarité éolien-voltaïque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488"/>
      </w:tblGrid>
      <w:tr w:rsidR="003B075F" w14:paraId="4041C15E" w14:textId="77777777" w:rsidTr="00601607">
        <w:tc>
          <w:tcPr>
            <w:tcW w:w="3969" w:type="dxa"/>
          </w:tcPr>
          <w:p w14:paraId="41F83273" w14:textId="77777777" w:rsidR="003B075F" w:rsidRPr="006C0972" w:rsidRDefault="003B075F" w:rsidP="00601607">
            <w:pPr>
              <w:tabs>
                <w:tab w:val="left" w:pos="1320"/>
              </w:tabs>
              <w:spacing w:before="120"/>
              <w:ind w:left="-113"/>
              <w:jc w:val="both"/>
              <w:rPr>
                <w:i/>
                <w:iCs/>
                <w:sz w:val="20"/>
                <w:szCs w:val="20"/>
                <w:lang w:val="fr-FR"/>
              </w:rPr>
            </w:pPr>
            <w:r w:rsidRPr="006C0972">
              <w:rPr>
                <w:sz w:val="20"/>
                <w:szCs w:val="20"/>
                <w:lang w:val="fr-FR"/>
              </w:rPr>
              <w:t>Cette figure, idyllique, montre que si l'on ajoute à la production d’électricité solaire la production électrique de l'éolien, ces deux techniques sont complémentaires particulièrement en hiver lorsque le soleil fait défaut. Plus proche de la réalité</w:t>
            </w:r>
            <w:r>
              <w:rPr>
                <w:sz w:val="20"/>
                <w:szCs w:val="20"/>
                <w:lang w:val="fr-FR"/>
              </w:rPr>
              <w:t>,</w:t>
            </w:r>
            <w:r w:rsidRPr="006C0972">
              <w:rPr>
                <w:sz w:val="20"/>
                <w:szCs w:val="20"/>
                <w:lang w:val="fr-FR"/>
              </w:rPr>
              <w:t xml:space="preserve"> la figure qui suit compare à nouveau la production conjuguée de l'éolien et du soleil au besoin, en tenant compte des saisons et en prenant à nouveau les mois comme base de temps.</w:t>
            </w:r>
          </w:p>
        </w:tc>
        <w:tc>
          <w:tcPr>
            <w:tcW w:w="5488" w:type="dxa"/>
          </w:tcPr>
          <w:p w14:paraId="69B42D7B" w14:textId="77777777" w:rsidR="003B075F" w:rsidRDefault="003B075F" w:rsidP="00601607">
            <w:pPr>
              <w:tabs>
                <w:tab w:val="left" w:pos="1320"/>
              </w:tabs>
              <w:jc w:val="center"/>
              <w:rPr>
                <w:i/>
                <w:iCs/>
                <w:sz w:val="24"/>
                <w:szCs w:val="24"/>
                <w:lang w:val="fr-FR"/>
              </w:rPr>
            </w:pPr>
            <w:r w:rsidRPr="003079C5">
              <w:rPr>
                <w:noProof/>
              </w:rPr>
              <w:drawing>
                <wp:inline distT="0" distB="0" distL="0" distR="0" wp14:anchorId="095A27F4" wp14:editId="62BB6992">
                  <wp:extent cx="3088569" cy="1633186"/>
                  <wp:effectExtent l="0" t="0" r="0" b="5715"/>
                  <wp:docPr id="57418" name="Picture 7">
                    <a:extLst xmlns:a="http://schemas.openxmlformats.org/drawingml/2006/main">
                      <a:ext uri="{FF2B5EF4-FFF2-40B4-BE49-F238E27FC236}">
                        <a16:creationId xmlns:a16="http://schemas.microsoft.com/office/drawing/2014/main" id="{25973B7E-2958-4493-996B-68638D85FD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5973B7E-2958-4493-996B-68638D85FD6D}"/>
                              </a:ext>
                            </a:extLst>
                          </pic:cNvPr>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197769" cy="1690929"/>
                          </a:xfrm>
                          <a:prstGeom prst="rect">
                            <a:avLst/>
                          </a:prstGeom>
                        </pic:spPr>
                      </pic:pic>
                    </a:graphicData>
                  </a:graphic>
                </wp:inline>
              </w:drawing>
            </w:r>
          </w:p>
        </w:tc>
      </w:tr>
    </w:tbl>
    <w:p w14:paraId="35A40C64" w14:textId="77777777" w:rsidR="003B075F" w:rsidRPr="006C0972" w:rsidRDefault="003B075F" w:rsidP="003B075F">
      <w:pPr>
        <w:spacing w:before="120" w:after="120"/>
        <w:jc w:val="both"/>
        <w:rPr>
          <w:sz w:val="20"/>
          <w:szCs w:val="20"/>
          <w:lang w:val="fr-FR"/>
        </w:rPr>
      </w:pPr>
      <w:r w:rsidRPr="006C0972">
        <w:rPr>
          <w:sz w:val="20"/>
          <w:szCs w:val="20"/>
          <w:lang w:val="fr-FR"/>
        </w:rPr>
        <w:t xml:space="preserve">Elle permet de comprendre que les quantités d'électricité devant être stockées pour satisfaire le besoin deviennent faibles du fait de la complémentarité entre les deux techniques. </w:t>
      </w:r>
    </w:p>
    <w:p w14:paraId="717C189D" w14:textId="77777777" w:rsidR="003B075F" w:rsidRDefault="003B075F" w:rsidP="003B075F">
      <w:pPr>
        <w:spacing w:before="120" w:after="120"/>
        <w:jc w:val="center"/>
        <w:rPr>
          <w:lang w:val="fr-FR"/>
        </w:rPr>
      </w:pPr>
      <w:r>
        <w:rPr>
          <w:noProof/>
          <w:lang w:val="fr-FR"/>
        </w:rPr>
        <w:drawing>
          <wp:inline distT="0" distB="0" distL="0" distR="0" wp14:anchorId="4ACDED24" wp14:editId="4D4872AF">
            <wp:extent cx="5631815" cy="1705546"/>
            <wp:effectExtent l="0" t="0" r="698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33">
                      <a:extLst>
                        <a:ext uri="{28A0092B-C50C-407E-A947-70E740481C1C}">
                          <a14:useLocalDpi xmlns:a14="http://schemas.microsoft.com/office/drawing/2010/main" val="0"/>
                        </a:ext>
                      </a:extLst>
                    </a:blip>
                    <a:stretch>
                      <a:fillRect/>
                    </a:stretch>
                  </pic:blipFill>
                  <pic:spPr>
                    <a:xfrm>
                      <a:off x="0" y="0"/>
                      <a:ext cx="5647432" cy="1710276"/>
                    </a:xfrm>
                    <a:prstGeom prst="rect">
                      <a:avLst/>
                    </a:prstGeom>
                  </pic:spPr>
                </pic:pic>
              </a:graphicData>
            </a:graphic>
          </wp:inline>
        </w:drawing>
      </w:r>
    </w:p>
    <w:tbl>
      <w:tblPr>
        <w:tblStyle w:val="Grilledutableau"/>
        <w:tblW w:w="9472"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1143"/>
        <w:gridCol w:w="4642"/>
      </w:tblGrid>
      <w:tr w:rsidR="003B075F" w:rsidRPr="00096798" w14:paraId="3BD019DF" w14:textId="77777777" w:rsidTr="001F0450">
        <w:tc>
          <w:tcPr>
            <w:tcW w:w="3687" w:type="dxa"/>
          </w:tcPr>
          <w:p w14:paraId="40C93965" w14:textId="77777777" w:rsidR="003B075F" w:rsidRDefault="003B075F" w:rsidP="00C90D0D">
            <w:pPr>
              <w:ind w:left="-113"/>
              <w:jc w:val="both"/>
              <w:rPr>
                <w:lang w:val="fr-FR"/>
              </w:rPr>
            </w:pPr>
            <w:r w:rsidRPr="005C1E02">
              <w:rPr>
                <w:sz w:val="20"/>
                <w:szCs w:val="20"/>
                <w:lang w:val="fr-FR"/>
              </w:rPr>
              <w:t xml:space="preserve">La figure ci-contre donne </w:t>
            </w:r>
            <w:r>
              <w:rPr>
                <w:sz w:val="20"/>
                <w:szCs w:val="20"/>
                <w:lang w:val="fr-FR"/>
              </w:rPr>
              <w:t>aussi</w:t>
            </w:r>
            <w:r w:rsidRPr="005C1E02">
              <w:rPr>
                <w:sz w:val="20"/>
                <w:szCs w:val="20"/>
                <w:lang w:val="fr-FR"/>
              </w:rPr>
              <w:t xml:space="preserve"> une vision de la complémentarité vent + soleil. </w:t>
            </w:r>
            <w:r>
              <w:rPr>
                <w:sz w:val="20"/>
                <w:szCs w:val="20"/>
                <w:lang w:val="fr-FR"/>
              </w:rPr>
              <w:t>L</w:t>
            </w:r>
            <w:r w:rsidRPr="005C1E02">
              <w:rPr>
                <w:sz w:val="20"/>
                <w:szCs w:val="20"/>
                <w:lang w:val="fr-FR"/>
              </w:rPr>
              <w:t>e solaire voltaïque produit en été au moins 3 fois plus d’électricité qu’en hiver alors que l’éolien produit environ 2 fois plus en hiver qu’en été. L’excédent de production estivale pourrait grâce à l’hydrogène produit en Espagne assurer le déficit de production hivernale afin de satisfaire en permanence le besoin européen en électricité (stockage été-hiver environ 10% du besoin total ?)</w:t>
            </w:r>
            <w:r>
              <w:rPr>
                <w:sz w:val="20"/>
                <w:szCs w:val="20"/>
                <w:lang w:val="fr-FR"/>
              </w:rPr>
              <w:t xml:space="preserve">. </w:t>
            </w:r>
            <w:hyperlink r:id="rId234" w:history="1">
              <w:r w:rsidRPr="005C1E02">
                <w:rPr>
                  <w:rStyle w:val="Lienhypertexte"/>
                  <w:sz w:val="20"/>
                  <w:szCs w:val="20"/>
                  <w:lang w:val="fr-FR"/>
                </w:rPr>
                <w:t>Grâce à l’Allemagne</w:t>
              </w:r>
            </w:hyperlink>
            <w:r w:rsidRPr="005C1E02">
              <w:rPr>
                <w:sz w:val="20"/>
                <w:szCs w:val="20"/>
                <w:lang w:val="fr-FR"/>
              </w:rPr>
              <w:t xml:space="preserve"> (Voir page 37) l’Europe prend conscience que le besoin en hiver pourrait être satisfait grâce à l’hydrogène.</w:t>
            </w:r>
          </w:p>
        </w:tc>
        <w:tc>
          <w:tcPr>
            <w:tcW w:w="5776" w:type="dxa"/>
            <w:gridSpan w:val="2"/>
          </w:tcPr>
          <w:p w14:paraId="02ABA300" w14:textId="77777777" w:rsidR="003B075F" w:rsidRDefault="003B075F" w:rsidP="00C90D0D">
            <w:pPr>
              <w:jc w:val="center"/>
              <w:rPr>
                <w:lang w:val="fr-FR"/>
              </w:rPr>
            </w:pPr>
            <w:r>
              <w:rPr>
                <w:noProof/>
              </w:rPr>
              <w:drawing>
                <wp:inline distT="0" distB="0" distL="0" distR="0" wp14:anchorId="3C50A82F" wp14:editId="040A1DA3">
                  <wp:extent cx="3212927" cy="1784338"/>
                  <wp:effectExtent l="0" t="0" r="6985" b="6985"/>
                  <wp:docPr id="1780262892" name="Picture 178026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35857" cy="1797072"/>
                          </a:xfrm>
                          <a:prstGeom prst="rect">
                            <a:avLst/>
                          </a:prstGeom>
                          <a:noFill/>
                          <a:ln>
                            <a:noFill/>
                          </a:ln>
                        </pic:spPr>
                      </pic:pic>
                    </a:graphicData>
                  </a:graphic>
                </wp:inline>
              </w:drawing>
            </w:r>
          </w:p>
          <w:p w14:paraId="0D98D92C" w14:textId="7C3B2C43" w:rsidR="003B075F" w:rsidRPr="001F0450" w:rsidRDefault="001F0450" w:rsidP="001F0450">
            <w:pPr>
              <w:rPr>
                <w:i/>
                <w:iCs/>
                <w:sz w:val="18"/>
                <w:szCs w:val="18"/>
                <w:lang w:val="fr-FR"/>
              </w:rPr>
            </w:pPr>
            <w:r w:rsidRPr="001F0450">
              <w:rPr>
                <w:i/>
                <w:iCs/>
                <w:sz w:val="18"/>
                <w:szCs w:val="18"/>
                <w:lang w:val="fr-FR"/>
              </w:rPr>
              <w:t>L’Europe</w:t>
            </w:r>
            <w:r>
              <w:rPr>
                <w:i/>
                <w:iCs/>
                <w:sz w:val="18"/>
                <w:szCs w:val="18"/>
                <w:lang w:val="fr-FR"/>
              </w:rPr>
              <w:t xml:space="preserve"> prend conscience que l’hydrogène va prendre sa place pour assurer le besoin en électricité ce que ne peut faire à lui seul le couple vent -soleil</w:t>
            </w:r>
          </w:p>
        </w:tc>
      </w:tr>
      <w:tr w:rsidR="001F0450" w:rsidRPr="00096798" w14:paraId="305B96E7" w14:textId="77777777" w:rsidTr="008E208A">
        <w:tc>
          <w:tcPr>
            <w:tcW w:w="9463" w:type="dxa"/>
            <w:gridSpan w:val="3"/>
          </w:tcPr>
          <w:p w14:paraId="5A41FB89" w14:textId="318991E2" w:rsidR="001F0450" w:rsidRPr="001F0450" w:rsidRDefault="001F0450" w:rsidP="00CF764C">
            <w:pPr>
              <w:spacing w:before="120"/>
              <w:ind w:left="-113"/>
              <w:jc w:val="both"/>
              <w:rPr>
                <w:noProof/>
                <w:sz w:val="20"/>
                <w:szCs w:val="20"/>
                <w:lang w:val="fr-FR"/>
              </w:rPr>
            </w:pPr>
            <w:r w:rsidRPr="001F0450">
              <w:rPr>
                <w:noProof/>
                <w:sz w:val="20"/>
                <w:szCs w:val="20"/>
                <w:lang w:val="fr-FR"/>
              </w:rPr>
              <w:t>Ceci dit et bien q</w:t>
            </w:r>
            <w:r>
              <w:rPr>
                <w:noProof/>
                <w:sz w:val="20"/>
                <w:szCs w:val="20"/>
                <w:lang w:val="fr-FR"/>
              </w:rPr>
              <w:t xml:space="preserve">ue le vent soit derrière le soleil en terme </w:t>
            </w:r>
            <w:r w:rsidR="00C90D0D">
              <w:rPr>
                <w:noProof/>
                <w:sz w:val="20"/>
                <w:szCs w:val="20"/>
                <w:lang w:val="fr-FR"/>
              </w:rPr>
              <w:t>d</w:t>
            </w:r>
            <w:r>
              <w:rPr>
                <w:noProof/>
                <w:sz w:val="20"/>
                <w:szCs w:val="20"/>
                <w:lang w:val="fr-FR"/>
              </w:rPr>
              <w:t>e potentiel, la Suède</w:t>
            </w:r>
            <w:r w:rsidR="00C90D0D">
              <w:rPr>
                <w:noProof/>
                <w:sz w:val="20"/>
                <w:szCs w:val="20"/>
                <w:lang w:val="fr-FR"/>
              </w:rPr>
              <w:t xml:space="preserve">, consciente que </w:t>
            </w:r>
            <w:hyperlink r:id="rId236" w:history="1">
              <w:r w:rsidR="00C90D0D" w:rsidRPr="007E0397">
                <w:rPr>
                  <w:rStyle w:val="Lienhypertexte"/>
                  <w:noProof/>
                  <w:sz w:val="20"/>
                  <w:szCs w:val="20"/>
                  <w:lang w:val="fr-FR"/>
                </w:rPr>
                <w:t xml:space="preserve">les performances </w:t>
              </w:r>
              <w:r w:rsidR="008A54C8" w:rsidRPr="007E0397">
                <w:rPr>
                  <w:rStyle w:val="Lienhypertexte"/>
                  <w:noProof/>
                  <w:sz w:val="20"/>
                  <w:szCs w:val="20"/>
                  <w:lang w:val="fr-FR"/>
                </w:rPr>
                <w:t>d</w:t>
              </w:r>
              <w:r w:rsidR="007E0397" w:rsidRPr="007E0397">
                <w:rPr>
                  <w:rStyle w:val="Lienhypertexte"/>
                  <w:noProof/>
                  <w:sz w:val="20"/>
                  <w:szCs w:val="20"/>
                  <w:lang w:val="fr-FR"/>
                </w:rPr>
                <w:t xml:space="preserve">’une </w:t>
              </w:r>
              <w:r w:rsidR="008A54C8" w:rsidRPr="007E0397">
                <w:rPr>
                  <w:rStyle w:val="Lienhypertexte"/>
                  <w:noProof/>
                  <w:sz w:val="20"/>
                  <w:szCs w:val="20"/>
                  <w:lang w:val="fr-FR"/>
                </w:rPr>
                <w:t xml:space="preserve">éolienne </w:t>
              </w:r>
              <w:r w:rsidR="00C90D0D" w:rsidRPr="007E0397">
                <w:rPr>
                  <w:rStyle w:val="Lienhypertexte"/>
                  <w:noProof/>
                  <w:sz w:val="20"/>
                  <w:szCs w:val="20"/>
                  <w:lang w:val="fr-FR"/>
                </w:rPr>
                <w:t>s’améliorent avec la taille</w:t>
              </w:r>
            </w:hyperlink>
            <w:r w:rsidR="00C90D0D">
              <w:rPr>
                <w:noProof/>
                <w:sz w:val="20"/>
                <w:szCs w:val="20"/>
                <w:lang w:val="fr-FR"/>
              </w:rPr>
              <w:t xml:space="preserve"> </w:t>
            </w:r>
            <w:r w:rsidR="008A54C8">
              <w:rPr>
                <w:noProof/>
                <w:sz w:val="20"/>
                <w:szCs w:val="20"/>
                <w:lang w:val="fr-FR"/>
              </w:rPr>
              <w:t xml:space="preserve">en raison des effet de parois </w:t>
            </w:r>
            <w:r w:rsidR="00C90D0D">
              <w:rPr>
                <w:noProof/>
                <w:sz w:val="20"/>
                <w:szCs w:val="20"/>
                <w:lang w:val="fr-FR"/>
              </w:rPr>
              <w:t xml:space="preserve">va développer dès 2030 des éoliennes marines de 370 m de haut pouvant développer une puissance sensiblement </w:t>
            </w:r>
            <w:r w:rsidR="00CF764C">
              <w:rPr>
                <w:noProof/>
                <w:sz w:val="20"/>
                <w:szCs w:val="20"/>
                <w:lang w:val="fr-FR"/>
              </w:rPr>
              <w:t>trois</w:t>
            </w:r>
            <w:r w:rsidR="00C90D0D">
              <w:rPr>
                <w:noProof/>
                <w:sz w:val="20"/>
                <w:szCs w:val="20"/>
                <w:lang w:val="fr-FR"/>
              </w:rPr>
              <w:t xml:space="preserve"> fois supérieure à celle des plus grosses éoliennes actuelles</w:t>
            </w:r>
            <w:r w:rsidR="008A54C8">
              <w:rPr>
                <w:noProof/>
                <w:sz w:val="20"/>
                <w:szCs w:val="20"/>
                <w:lang w:val="fr-FR"/>
              </w:rPr>
              <w:t>.</w:t>
            </w:r>
          </w:p>
        </w:tc>
      </w:tr>
      <w:tr w:rsidR="003B075F" w14:paraId="00117880" w14:textId="77777777" w:rsidTr="00B764BC">
        <w:tc>
          <w:tcPr>
            <w:tcW w:w="4830" w:type="dxa"/>
            <w:gridSpan w:val="2"/>
          </w:tcPr>
          <w:p w14:paraId="397D42EC" w14:textId="77777777" w:rsidR="003B075F" w:rsidRDefault="003B075F" w:rsidP="00B764BC">
            <w:pPr>
              <w:jc w:val="both"/>
              <w:rPr>
                <w:sz w:val="20"/>
                <w:szCs w:val="20"/>
                <w:lang w:val="fr-FR"/>
              </w:rPr>
            </w:pPr>
            <w:r w:rsidRPr="006F5F86">
              <w:rPr>
                <w:sz w:val="20"/>
                <w:szCs w:val="20"/>
                <w:lang w:val="fr-FR"/>
              </w:rPr>
              <w:lastRenderedPageBreak/>
              <w:t xml:space="preserve">Les quantités d’énergie électrique devant être stockées restent certes importantes mais ne sont plus démesurées comme elles l’étaient avec le voltaïque seul. Pour éviter des coupures de courant, la production doit être en permanence légèrement supérieure à la consommation. Les STEP hydrauliques aident à satisfaire cette exigence mais seulement sur une échelle de temps limitée. Les techniques de régulation sont complexes mais grâce à l’électronique et aux prises d’informations sur machines, Homo sapiens commence à comprendre les technologies qui doivent être mise en œuvre pour assurer la régulation de tels systèmes de telle sorte qu’ils fonctionnent correctement. Selon le centre de réflexion </w:t>
            </w:r>
            <w:proofErr w:type="spellStart"/>
            <w:r w:rsidRPr="006F5F86">
              <w:rPr>
                <w:i/>
                <w:iCs/>
                <w:sz w:val="20"/>
                <w:szCs w:val="20"/>
                <w:lang w:val="fr-FR"/>
              </w:rPr>
              <w:t>Ember</w:t>
            </w:r>
            <w:proofErr w:type="spellEnd"/>
            <w:r w:rsidRPr="006F5F86">
              <w:rPr>
                <w:i/>
                <w:iCs/>
                <w:sz w:val="20"/>
                <w:szCs w:val="20"/>
                <w:lang w:val="fr-FR"/>
              </w:rPr>
              <w:t xml:space="preserve"> </w:t>
            </w:r>
            <w:r w:rsidRPr="006F5F86">
              <w:rPr>
                <w:sz w:val="18"/>
                <w:szCs w:val="18"/>
                <w:lang w:val="fr-FR"/>
              </w:rPr>
              <w:t>(</w:t>
            </w:r>
            <w:proofErr w:type="spellStart"/>
            <w:r w:rsidRPr="006F5F86">
              <w:rPr>
                <w:rFonts w:ascii="Arial Narrow" w:hAnsi="Arial Narrow"/>
                <w:sz w:val="18"/>
                <w:szCs w:val="18"/>
                <w:lang w:val="fr-FR"/>
              </w:rPr>
              <w:t>European</w:t>
            </w:r>
            <w:proofErr w:type="spellEnd"/>
            <w:r w:rsidRPr="006F5F86">
              <w:rPr>
                <w:rFonts w:ascii="Arial Narrow" w:hAnsi="Arial Narrow"/>
                <w:sz w:val="18"/>
                <w:szCs w:val="18"/>
                <w:lang w:val="fr-FR"/>
              </w:rPr>
              <w:t xml:space="preserve"> </w:t>
            </w:r>
            <w:proofErr w:type="spellStart"/>
            <w:r w:rsidRPr="006F5F86">
              <w:rPr>
                <w:rFonts w:ascii="Arial Narrow" w:hAnsi="Arial Narrow"/>
                <w:sz w:val="18"/>
                <w:szCs w:val="18"/>
                <w:lang w:val="fr-FR"/>
              </w:rPr>
              <w:t>ultimedia</w:t>
            </w:r>
            <w:proofErr w:type="spellEnd"/>
            <w:r w:rsidRPr="006F5F86">
              <w:rPr>
                <w:rFonts w:ascii="Arial Narrow" w:hAnsi="Arial Narrow"/>
                <w:sz w:val="18"/>
                <w:szCs w:val="18"/>
                <w:lang w:val="fr-FR"/>
              </w:rPr>
              <w:t xml:space="preserve"> </w:t>
            </w:r>
            <w:proofErr w:type="spellStart"/>
            <w:r w:rsidRPr="006F5F86">
              <w:rPr>
                <w:rFonts w:ascii="Arial Narrow" w:hAnsi="Arial Narrow"/>
                <w:sz w:val="18"/>
                <w:szCs w:val="18"/>
                <w:lang w:val="fr-FR"/>
              </w:rPr>
              <w:t>Bioinformatics</w:t>
            </w:r>
            <w:proofErr w:type="spellEnd"/>
            <w:r w:rsidRPr="006F5F86">
              <w:rPr>
                <w:rFonts w:ascii="Arial Narrow" w:hAnsi="Arial Narrow"/>
                <w:sz w:val="18"/>
                <w:szCs w:val="18"/>
                <w:lang w:val="fr-FR"/>
              </w:rPr>
              <w:t xml:space="preserve"> </w:t>
            </w:r>
            <w:proofErr w:type="spellStart"/>
            <w:r w:rsidRPr="006F5F86">
              <w:rPr>
                <w:rFonts w:ascii="Arial Narrow" w:hAnsi="Arial Narrow"/>
                <w:sz w:val="18"/>
                <w:szCs w:val="18"/>
                <w:lang w:val="fr-FR"/>
              </w:rPr>
              <w:t>Educational</w:t>
            </w:r>
            <w:proofErr w:type="spellEnd"/>
            <w:r w:rsidRPr="006F5F86">
              <w:rPr>
                <w:rFonts w:ascii="Arial Narrow" w:hAnsi="Arial Narrow"/>
                <w:sz w:val="18"/>
                <w:szCs w:val="18"/>
                <w:lang w:val="fr-FR"/>
              </w:rPr>
              <w:t xml:space="preserve"> Resource</w:t>
            </w:r>
            <w:r w:rsidRPr="006F5F86">
              <w:rPr>
                <w:sz w:val="18"/>
                <w:szCs w:val="18"/>
                <w:lang w:val="fr-FR"/>
              </w:rPr>
              <w:t>)</w:t>
            </w:r>
            <w:r w:rsidRPr="006F5F86">
              <w:rPr>
                <w:sz w:val="20"/>
                <w:szCs w:val="20"/>
                <w:lang w:val="fr-FR"/>
              </w:rPr>
              <w:t xml:space="preserve"> plus de 10</w:t>
            </w:r>
            <w:r>
              <w:rPr>
                <w:sz w:val="20"/>
                <w:szCs w:val="20"/>
                <w:lang w:val="fr-FR"/>
              </w:rPr>
              <w:t xml:space="preserve"> </w:t>
            </w:r>
            <w:r w:rsidRPr="006F5F86">
              <w:rPr>
                <w:sz w:val="20"/>
                <w:szCs w:val="20"/>
                <w:lang w:val="fr-FR"/>
              </w:rPr>
              <w:t xml:space="preserve">% de l'électricité mondiale proviennent </w:t>
            </w:r>
            <w:r>
              <w:rPr>
                <w:sz w:val="20"/>
                <w:szCs w:val="20"/>
                <w:lang w:val="fr-FR"/>
              </w:rPr>
              <w:t xml:space="preserve">déjà </w:t>
            </w:r>
            <w:r w:rsidRPr="006F5F86">
              <w:rPr>
                <w:sz w:val="20"/>
                <w:szCs w:val="20"/>
                <w:lang w:val="fr-FR"/>
              </w:rPr>
              <w:t>en 2021 du couple solaire + éolien.</w:t>
            </w:r>
          </w:p>
        </w:tc>
        <w:tc>
          <w:tcPr>
            <w:tcW w:w="4642" w:type="dxa"/>
          </w:tcPr>
          <w:p w14:paraId="157D3972" w14:textId="77777777" w:rsidR="003B075F" w:rsidRDefault="003B075F" w:rsidP="00601607">
            <w:pPr>
              <w:spacing w:before="120"/>
              <w:jc w:val="center"/>
              <w:rPr>
                <w:sz w:val="20"/>
                <w:szCs w:val="20"/>
                <w:lang w:val="fr-FR"/>
              </w:rPr>
            </w:pPr>
            <w:r>
              <w:rPr>
                <w:noProof/>
                <w:lang w:val="fr-FR"/>
              </w:rPr>
              <w:drawing>
                <wp:inline distT="0" distB="0" distL="0" distR="0" wp14:anchorId="215084B4" wp14:editId="6313F21F">
                  <wp:extent cx="2383870" cy="2393950"/>
                  <wp:effectExtent l="0" t="0" r="0" b="6350"/>
                  <wp:docPr id="57344" name="Picture 5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29253" cy="2439524"/>
                          </a:xfrm>
                          <a:prstGeom prst="rect">
                            <a:avLst/>
                          </a:prstGeom>
                          <a:noFill/>
                          <a:ln>
                            <a:noFill/>
                          </a:ln>
                        </pic:spPr>
                      </pic:pic>
                    </a:graphicData>
                  </a:graphic>
                </wp:inline>
              </w:drawing>
            </w:r>
          </w:p>
        </w:tc>
      </w:tr>
    </w:tbl>
    <w:p w14:paraId="39486ED0" w14:textId="77777777" w:rsidR="003B075F" w:rsidRPr="001739A3" w:rsidRDefault="003B075F" w:rsidP="00B764BC">
      <w:pPr>
        <w:spacing w:before="240"/>
        <w:jc w:val="both"/>
        <w:rPr>
          <w:i/>
          <w:iCs/>
          <w:sz w:val="24"/>
          <w:szCs w:val="24"/>
          <w:lang w:val="fr-FR"/>
        </w:rPr>
      </w:pPr>
      <w:bookmarkStart w:id="3" w:name="_Hlk107134788"/>
      <w:r w:rsidRPr="001739A3">
        <w:rPr>
          <w:i/>
          <w:iCs/>
          <w:sz w:val="24"/>
          <w:szCs w:val="24"/>
          <w:lang w:val="fr-FR"/>
        </w:rPr>
        <w:t xml:space="preserve">La production d’électricité verte </w:t>
      </w:r>
      <w:r>
        <w:rPr>
          <w:i/>
          <w:iCs/>
          <w:sz w:val="24"/>
          <w:szCs w:val="24"/>
          <w:lang w:val="fr-FR"/>
        </w:rPr>
        <w:t xml:space="preserve">en </w:t>
      </w:r>
      <w:r w:rsidRPr="001739A3">
        <w:rPr>
          <w:i/>
          <w:iCs/>
          <w:sz w:val="24"/>
          <w:szCs w:val="24"/>
          <w:lang w:val="fr-FR"/>
        </w:rPr>
        <w:t>France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54"/>
      </w:tblGrid>
      <w:tr w:rsidR="003B075F" w:rsidRPr="00096798" w14:paraId="444567EB" w14:textId="77777777" w:rsidTr="00B764BC">
        <w:trPr>
          <w:trHeight w:val="3310"/>
        </w:trPr>
        <w:tc>
          <w:tcPr>
            <w:tcW w:w="5103" w:type="dxa"/>
          </w:tcPr>
          <w:p w14:paraId="2ACFF0C4" w14:textId="77777777" w:rsidR="003B075F" w:rsidRPr="005C1E02" w:rsidRDefault="003B075F" w:rsidP="00B764BC">
            <w:pPr>
              <w:spacing w:after="160" w:line="259" w:lineRule="auto"/>
              <w:ind w:left="-113"/>
              <w:jc w:val="both"/>
              <w:rPr>
                <w:sz w:val="20"/>
                <w:szCs w:val="20"/>
                <w:lang w:val="fr-FR"/>
              </w:rPr>
            </w:pPr>
            <w:r w:rsidRPr="005C1E02">
              <w:rPr>
                <w:sz w:val="20"/>
                <w:szCs w:val="20"/>
                <w:lang w:val="fr-FR"/>
              </w:rPr>
              <w:t xml:space="preserve">Cette production seule, voisine de 11 % du besoin total français se répartit comme indiqué sur la figure ci-contre. Une considération importante est le fait que le prix de revient du kWh électrique issu du vent ne peut qu’être supérieur à celui du soleil en raison de la plus grande complexité de la chaîne énergétique avec présence de boîtes mécaniques, d'alternateurs et de couteuses pales en matériaux stratifiés. De plus, protéger nos paysages en éloignant la source de production électrique de nos habitations va à l'encontre de l’intérêt qu’il y a de rapprocher la source de production du lieu d'utilisation. Un facteur aggravant est aussi celui du risque de casse en zone cyclonique.   </w:t>
            </w:r>
          </w:p>
        </w:tc>
        <w:tc>
          <w:tcPr>
            <w:tcW w:w="4354" w:type="dxa"/>
          </w:tcPr>
          <w:p w14:paraId="06545018" w14:textId="77777777" w:rsidR="003B075F" w:rsidRDefault="003B075F" w:rsidP="00601607">
            <w:pPr>
              <w:spacing w:before="120"/>
              <w:jc w:val="center"/>
              <w:rPr>
                <w:lang w:val="fr-FR"/>
              </w:rPr>
            </w:pPr>
            <w:r w:rsidRPr="001739A3">
              <w:rPr>
                <w:b/>
                <w:bCs/>
                <w:i/>
                <w:iCs/>
                <w:noProof/>
                <w:sz w:val="24"/>
                <w:szCs w:val="24"/>
              </w:rPr>
              <w:drawing>
                <wp:inline distT="0" distB="0" distL="0" distR="0" wp14:anchorId="7512908E" wp14:editId="73461802">
                  <wp:extent cx="1485235" cy="1662545"/>
                  <wp:effectExtent l="0" t="0" r="1270" b="0"/>
                  <wp:docPr id="57444" name="Picture 7">
                    <a:extLst xmlns:a="http://schemas.openxmlformats.org/drawingml/2006/main">
                      <a:ext uri="{FF2B5EF4-FFF2-40B4-BE49-F238E27FC236}">
                        <a16:creationId xmlns:a16="http://schemas.microsoft.com/office/drawing/2014/main" id="{700FCE83-6503-40D4-BC57-B6EC1E03D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00FCE83-6503-40D4-BC57-B6EC1E03DD0B}"/>
                              </a:ext>
                            </a:extLst>
                          </pic:cNvPr>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525693" cy="1707833"/>
                          </a:xfrm>
                          <a:prstGeom prst="rect">
                            <a:avLst/>
                          </a:prstGeom>
                        </pic:spPr>
                      </pic:pic>
                    </a:graphicData>
                  </a:graphic>
                </wp:inline>
              </w:drawing>
            </w:r>
          </w:p>
          <w:p w14:paraId="6B9167BB" w14:textId="77777777" w:rsidR="003B075F" w:rsidRDefault="003B075F" w:rsidP="00601607">
            <w:pPr>
              <w:spacing w:before="120" w:after="160" w:line="259" w:lineRule="auto"/>
              <w:jc w:val="center"/>
              <w:rPr>
                <w:lang w:val="fr-FR"/>
              </w:rPr>
            </w:pPr>
            <w:r w:rsidRPr="001739A3">
              <w:rPr>
                <w:i/>
                <w:iCs/>
                <w:sz w:val="20"/>
                <w:szCs w:val="20"/>
                <w:lang w:val="fr-FR"/>
              </w:rPr>
              <w:t>Electricité renouvelable en France en 2019</w:t>
            </w:r>
          </w:p>
        </w:tc>
      </w:tr>
    </w:tbl>
    <w:p w14:paraId="35B08D4B" w14:textId="77777777" w:rsidR="003B075F" w:rsidRPr="00080EE1" w:rsidRDefault="003B075F" w:rsidP="003B075F">
      <w:pPr>
        <w:jc w:val="both"/>
        <w:rPr>
          <w:sz w:val="20"/>
          <w:szCs w:val="20"/>
          <w:lang w:val="fr-FR"/>
        </w:rPr>
      </w:pPr>
      <w:r w:rsidRPr="00080EE1">
        <w:rPr>
          <w:sz w:val="20"/>
          <w:szCs w:val="20"/>
          <w:lang w:val="fr-FR"/>
        </w:rPr>
        <w:t xml:space="preserve">Le potentiel éolien « on shore » de l’Europe est peut-être comme le pense le blog "révolution énergétique" plus important que l’estimation qui en avait été faite jusqu’à présent mais prétendre que cette chaîne énergétique pourrait, à elle seule, satisfaire l'ensemble des besoins en électricité de l'Europe en oubliant le Soleil et en ne faisant appel ni au nucléaire ni aux centrales thermiques n'est assurément pas </w:t>
      </w:r>
      <w:r>
        <w:rPr>
          <w:sz w:val="20"/>
          <w:szCs w:val="20"/>
          <w:lang w:val="fr-FR"/>
        </w:rPr>
        <w:t>réaliste</w:t>
      </w:r>
      <w:r w:rsidRPr="00080EE1">
        <w:rPr>
          <w:sz w:val="20"/>
          <w:szCs w:val="20"/>
          <w:lang w:val="fr-FR"/>
        </w:rPr>
        <w:t>.</w:t>
      </w:r>
    </w:p>
    <w:p w14:paraId="512957CD" w14:textId="77777777" w:rsidR="003B075F" w:rsidRPr="00080EE1" w:rsidRDefault="003B075F" w:rsidP="003B075F">
      <w:pPr>
        <w:spacing w:after="0"/>
        <w:jc w:val="both"/>
        <w:rPr>
          <w:sz w:val="20"/>
          <w:szCs w:val="20"/>
          <w:lang w:val="fr-FR"/>
        </w:rPr>
      </w:pPr>
      <w:r w:rsidRPr="00080EE1">
        <w:rPr>
          <w:sz w:val="20"/>
          <w:szCs w:val="20"/>
          <w:lang w:val="fr-FR"/>
        </w:rPr>
        <w:t xml:space="preserve">Il est anormal dans le contexte d’urgence énergétique provoqué entre autres par la guerre en Ukraine que la France détienne le record européen de lenteur en ce qui concerne le </w:t>
      </w:r>
      <w:hyperlink r:id="rId239" w:history="1">
        <w:r w:rsidRPr="005E7B22">
          <w:rPr>
            <w:rStyle w:val="Lienhypertexte"/>
            <w:sz w:val="20"/>
            <w:szCs w:val="20"/>
            <w:lang w:val="fr-FR"/>
          </w:rPr>
          <w:t>solaire voltaïque</w:t>
        </w:r>
      </w:hyperlink>
      <w:r w:rsidRPr="00080EE1">
        <w:rPr>
          <w:sz w:val="20"/>
          <w:szCs w:val="20"/>
          <w:lang w:val="fr-FR"/>
        </w:rPr>
        <w:t xml:space="preserve">, d'autant que le voltaïque pourrait, selon le syndicat des professionnels du solaire, se déployer en France bien plus rapidement et plus économiquement que le nucléaire en fournissant en 2 à 3 ans l’équivalent en énergie d’un à deux réacteurs nucléaires. La part des énergies renouvelables en France est encore bien faible et éloignée de l'objectif européen de neutralité carbone. Ceci particulièrement si on la compare à la consommation globale d'énergie (fossile + nucléaire). La décision de </w:t>
      </w:r>
      <w:r w:rsidRPr="00080EE1">
        <w:rPr>
          <w:i/>
          <w:iCs/>
          <w:sz w:val="20"/>
          <w:szCs w:val="20"/>
          <w:lang w:val="fr-FR"/>
        </w:rPr>
        <w:t>Jean Castex,</w:t>
      </w:r>
      <w:r w:rsidRPr="00080EE1">
        <w:rPr>
          <w:sz w:val="20"/>
          <w:szCs w:val="20"/>
          <w:lang w:val="fr-FR"/>
        </w:rPr>
        <w:t xml:space="preserve"> notre </w:t>
      </w:r>
      <w:r>
        <w:rPr>
          <w:sz w:val="20"/>
          <w:szCs w:val="20"/>
          <w:lang w:val="fr-FR"/>
        </w:rPr>
        <w:t xml:space="preserve">ancien </w:t>
      </w:r>
      <w:r w:rsidRPr="00080EE1">
        <w:rPr>
          <w:sz w:val="20"/>
          <w:szCs w:val="20"/>
          <w:lang w:val="fr-FR"/>
        </w:rPr>
        <w:t xml:space="preserve">premier ministre, de faire en sorte que l’axe prioritaire de notre stratégie en matière d’énergie renouvelable électrique soit la mise en place d'investissements dans le voltaïque à hauteur des 2/3 comparativement à l’éolien est une bonne décision. Particulièrement si cette mesure concernant la </w:t>
      </w:r>
      <w:r w:rsidRPr="00C47D50">
        <w:rPr>
          <w:sz w:val="20"/>
          <w:szCs w:val="20"/>
          <w:lang w:val="fr-FR"/>
        </w:rPr>
        <w:t>production</w:t>
      </w:r>
      <w:r w:rsidRPr="00080EE1">
        <w:rPr>
          <w:sz w:val="20"/>
          <w:szCs w:val="20"/>
          <w:lang w:val="fr-FR"/>
        </w:rPr>
        <w:t xml:space="preserve"> électrique est associée à deux autres mesures : </w:t>
      </w:r>
    </w:p>
    <w:p w14:paraId="3A1A4058" w14:textId="77777777" w:rsidR="003B075F" w:rsidRPr="00080EE1" w:rsidRDefault="003B075F" w:rsidP="003B075F">
      <w:pPr>
        <w:spacing w:after="0"/>
        <w:ind w:left="170"/>
        <w:jc w:val="both"/>
        <w:rPr>
          <w:sz w:val="20"/>
          <w:szCs w:val="20"/>
          <w:lang w:val="fr-FR"/>
        </w:rPr>
      </w:pPr>
      <w:r w:rsidRPr="00080EE1">
        <w:rPr>
          <w:sz w:val="20"/>
          <w:szCs w:val="20"/>
          <w:lang w:val="fr-FR"/>
        </w:rPr>
        <w:t xml:space="preserve">-  celle du stockage de </w:t>
      </w:r>
      <w:r>
        <w:rPr>
          <w:sz w:val="20"/>
          <w:szCs w:val="20"/>
          <w:lang w:val="fr-FR"/>
        </w:rPr>
        <w:t>l</w:t>
      </w:r>
      <w:r w:rsidRPr="00080EE1">
        <w:rPr>
          <w:sz w:val="20"/>
          <w:szCs w:val="20"/>
          <w:lang w:val="fr-FR"/>
        </w:rPr>
        <w:t>'énergie grâce à l'hydrogène</w:t>
      </w:r>
      <w:r>
        <w:rPr>
          <w:sz w:val="20"/>
          <w:szCs w:val="20"/>
          <w:lang w:val="fr-FR"/>
        </w:rPr>
        <w:t> : stocker de l’hydrogène c’est stocker de l’énergie électrique</w:t>
      </w:r>
    </w:p>
    <w:p w14:paraId="1C2346E3" w14:textId="77777777" w:rsidR="003B075F" w:rsidRPr="00080EE1" w:rsidRDefault="003B075F" w:rsidP="003B075F">
      <w:pPr>
        <w:spacing w:after="0"/>
        <w:ind w:left="170"/>
        <w:jc w:val="both"/>
        <w:rPr>
          <w:sz w:val="20"/>
          <w:szCs w:val="20"/>
          <w:lang w:val="fr-FR"/>
        </w:rPr>
      </w:pPr>
      <w:r w:rsidRPr="00080EE1">
        <w:rPr>
          <w:sz w:val="20"/>
          <w:szCs w:val="20"/>
          <w:lang w:val="fr-FR"/>
        </w:rPr>
        <w:t xml:space="preserve">- celle associée à une diminution de la consommation électrique grâce à l'eau comme cela est envisageable avec la </w:t>
      </w:r>
      <w:r w:rsidRPr="00080EE1">
        <w:rPr>
          <w:i/>
          <w:iCs/>
          <w:sz w:val="20"/>
          <w:szCs w:val="20"/>
          <w:lang w:val="fr-FR"/>
        </w:rPr>
        <w:t>"Solar Water Economy".</w:t>
      </w:r>
      <w:r w:rsidRPr="00080EE1">
        <w:rPr>
          <w:sz w:val="20"/>
          <w:szCs w:val="20"/>
          <w:lang w:val="fr-FR"/>
        </w:rPr>
        <w:t xml:space="preserve"> </w:t>
      </w:r>
    </w:p>
    <w:p w14:paraId="106340EB" w14:textId="77777777" w:rsidR="003B075F" w:rsidRDefault="003B075F" w:rsidP="00B764BC">
      <w:pPr>
        <w:spacing w:before="40" w:after="120"/>
        <w:jc w:val="both"/>
        <w:rPr>
          <w:sz w:val="20"/>
          <w:szCs w:val="20"/>
          <w:lang w:val="fr-FR"/>
        </w:rPr>
      </w:pPr>
      <w:r w:rsidRPr="00080EE1">
        <w:rPr>
          <w:sz w:val="20"/>
          <w:szCs w:val="20"/>
          <w:lang w:val="fr-FR"/>
        </w:rPr>
        <w:t>Il va falloir mettre les bouchées doubles pour que l'objectif visé en termes de production électrique « verte » représente un pourcentage significatif de la consommation actuelle d'électricité en France métropolitaine voisine de 510 TWh. Il faut bien sûr considérer que dans ce genre d'action il y a un début à tout.</w:t>
      </w:r>
    </w:p>
    <w:p w14:paraId="65503AD2" w14:textId="27782058" w:rsidR="00B764BC" w:rsidRPr="00B764BC" w:rsidRDefault="00B764BC" w:rsidP="00B764BC">
      <w:pPr>
        <w:rPr>
          <w:sz w:val="20"/>
          <w:szCs w:val="20"/>
          <w:lang w:val="fr-FR"/>
        </w:rPr>
      </w:pPr>
      <w:r w:rsidRPr="00B764BC">
        <w:rPr>
          <w:sz w:val="20"/>
          <w:szCs w:val="20"/>
          <w:lang w:val="fr-FR"/>
        </w:rPr>
        <w:t xml:space="preserve">Avant de clore ce chapitre sur la production électrique </w:t>
      </w:r>
      <w:r w:rsidR="001D270E">
        <w:rPr>
          <w:sz w:val="20"/>
          <w:szCs w:val="20"/>
          <w:lang w:val="fr-FR"/>
        </w:rPr>
        <w:t xml:space="preserve">grâce au vent </w:t>
      </w:r>
      <w:r w:rsidRPr="00B764BC">
        <w:rPr>
          <w:sz w:val="20"/>
          <w:szCs w:val="20"/>
          <w:lang w:val="fr-FR"/>
        </w:rPr>
        <w:t xml:space="preserve">et bien </w:t>
      </w:r>
      <w:hyperlink r:id="rId240" w:history="1">
        <w:r w:rsidRPr="00B764BC">
          <w:rPr>
            <w:rStyle w:val="Lienhypertexte"/>
            <w:sz w:val="20"/>
            <w:szCs w:val="20"/>
            <w:lang w:val="fr-FR"/>
          </w:rPr>
          <w:t>qu’une solution soit envisageable</w:t>
        </w:r>
      </w:hyperlink>
      <w:r w:rsidRPr="00B764BC">
        <w:rPr>
          <w:sz w:val="20"/>
          <w:szCs w:val="20"/>
          <w:lang w:val="fr-FR"/>
        </w:rPr>
        <w:t xml:space="preserve"> pour éviter la rupture des éoliennes terrestres en cas de coup de vent hors du commun</w:t>
      </w:r>
      <w:r>
        <w:rPr>
          <w:sz w:val="20"/>
          <w:szCs w:val="20"/>
          <w:lang w:val="fr-FR"/>
        </w:rPr>
        <w:t>,</w:t>
      </w:r>
      <w:r w:rsidRPr="00B764BC">
        <w:rPr>
          <w:sz w:val="20"/>
          <w:szCs w:val="20"/>
          <w:lang w:val="fr-FR"/>
        </w:rPr>
        <w:t xml:space="preserve"> on ne peut que regretter </w:t>
      </w:r>
      <w:hyperlink r:id="rId241" w:history="1">
        <w:r w:rsidRPr="00CE7974">
          <w:rPr>
            <w:rStyle w:val="Lienhypertexte"/>
            <w:sz w:val="20"/>
            <w:szCs w:val="20"/>
            <w:lang w:val="fr-FR"/>
          </w:rPr>
          <w:t>ce qui vient d’arriver en Allemagne.</w:t>
        </w:r>
      </w:hyperlink>
    </w:p>
    <w:p w14:paraId="4ABE31AA" w14:textId="77777777" w:rsidR="003B075F" w:rsidRPr="008956F7" w:rsidRDefault="003B075F" w:rsidP="003B075F">
      <w:pPr>
        <w:jc w:val="both"/>
        <w:rPr>
          <w:b/>
          <w:bCs/>
          <w:i/>
          <w:iCs/>
          <w:sz w:val="32"/>
          <w:szCs w:val="32"/>
          <w:lang w:val="fr-FR"/>
        </w:rPr>
      </w:pPr>
      <w:proofErr w:type="gramStart"/>
      <w:r w:rsidRPr="008956F7">
        <w:rPr>
          <w:b/>
          <w:bCs/>
          <w:i/>
          <w:iCs/>
          <w:sz w:val="32"/>
          <w:szCs w:val="32"/>
          <w:lang w:val="fr-FR"/>
        </w:rPr>
        <w:lastRenderedPageBreak/>
        <w:t>3</w:t>
      </w:r>
      <w:r>
        <w:rPr>
          <w:b/>
          <w:bCs/>
          <w:i/>
          <w:iCs/>
          <w:sz w:val="32"/>
          <w:szCs w:val="32"/>
          <w:lang w:val="fr-FR"/>
        </w:rPr>
        <w:t>5</w:t>
      </w:r>
      <w:r w:rsidRPr="008956F7">
        <w:rPr>
          <w:b/>
          <w:bCs/>
          <w:i/>
          <w:iCs/>
          <w:sz w:val="32"/>
          <w:szCs w:val="32"/>
          <w:lang w:val="fr-FR"/>
        </w:rPr>
        <w:t xml:space="preserve">  La</w:t>
      </w:r>
      <w:proofErr w:type="gramEnd"/>
      <w:r w:rsidRPr="008956F7">
        <w:rPr>
          <w:b/>
          <w:bCs/>
          <w:i/>
          <w:iCs/>
          <w:sz w:val="32"/>
          <w:szCs w:val="32"/>
          <w:lang w:val="fr-FR"/>
        </w:rPr>
        <w:t xml:space="preserve"> géothermie</w:t>
      </w:r>
    </w:p>
    <w:p w14:paraId="7D842CBB" w14:textId="77777777" w:rsidR="003B075F" w:rsidRDefault="003B075F" w:rsidP="003B075F">
      <w:pPr>
        <w:jc w:val="both"/>
        <w:rPr>
          <w:i/>
          <w:iCs/>
          <w:sz w:val="24"/>
          <w:szCs w:val="24"/>
          <w:lang w:val="fr-FR"/>
        </w:rPr>
      </w:pPr>
      <w:r>
        <w:rPr>
          <w:lang w:val="fr-FR"/>
        </w:rPr>
        <w:t>On a vu au 1</w:t>
      </w:r>
      <w:r w:rsidRPr="002510A0">
        <w:rPr>
          <w:vertAlign w:val="superscript"/>
          <w:lang w:val="fr-FR"/>
        </w:rPr>
        <w:t>er</w:t>
      </w:r>
      <w:r>
        <w:rPr>
          <w:lang w:val="fr-FR"/>
        </w:rPr>
        <w:t xml:space="preserve"> chapitre sur l’eau que lorsque l’on s’enfonce dans le sol, la température s’accroit sensiblement</w:t>
      </w:r>
      <w:r w:rsidRPr="00FB31F6">
        <w:rPr>
          <w:lang w:val="fr-FR"/>
        </w:rPr>
        <w:t xml:space="preserve"> </w:t>
      </w:r>
      <w:r>
        <w:rPr>
          <w:lang w:val="fr-FR"/>
        </w:rPr>
        <w:t xml:space="preserve">de 3 °C par 100 m de profondeur en raison </w:t>
      </w:r>
      <w:r w:rsidRPr="00FB31F6">
        <w:rPr>
          <w:lang w:val="fr-FR"/>
        </w:rPr>
        <w:t xml:space="preserve">de </w:t>
      </w:r>
      <w:hyperlink r:id="rId242" w:history="1">
        <w:r w:rsidRPr="00D72AC6">
          <w:rPr>
            <w:rStyle w:val="Lienhypertexte"/>
            <w:lang w:val="fr-FR"/>
          </w:rPr>
          <w:t>l’interaction nucléaire faible</w:t>
        </w:r>
      </w:hyperlink>
      <w:r>
        <w:rPr>
          <w:lang w:val="fr-FR"/>
        </w:rPr>
        <w:t>. L</w:t>
      </w:r>
      <w:r w:rsidRPr="00FB31F6">
        <w:rPr>
          <w:lang w:val="fr-FR"/>
        </w:rPr>
        <w:t xml:space="preserve">es eaux sous-terraines </w:t>
      </w:r>
      <w:r>
        <w:rPr>
          <w:lang w:val="fr-FR"/>
        </w:rPr>
        <w:t>que constituent l</w:t>
      </w:r>
      <w:r w:rsidRPr="00FB31F6">
        <w:rPr>
          <w:lang w:val="fr-FR"/>
        </w:rPr>
        <w:t xml:space="preserve">es aquifères profonds tels que le dogger parisien </w:t>
      </w:r>
      <w:r>
        <w:rPr>
          <w:lang w:val="fr-FR"/>
        </w:rPr>
        <w:t xml:space="preserve">sont </w:t>
      </w:r>
      <w:r w:rsidRPr="00FB31F6">
        <w:rPr>
          <w:lang w:val="fr-FR"/>
        </w:rPr>
        <w:t xml:space="preserve">naturellement réchauffées et prennent </w:t>
      </w:r>
      <w:r>
        <w:rPr>
          <w:lang w:val="fr-FR"/>
        </w:rPr>
        <w:t xml:space="preserve">alors </w:t>
      </w:r>
      <w:r w:rsidRPr="00FB31F6">
        <w:rPr>
          <w:lang w:val="fr-FR"/>
        </w:rPr>
        <w:t xml:space="preserve">la température du sous-sol.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874"/>
      </w:tblGrid>
      <w:tr w:rsidR="003B075F" w:rsidRPr="00096798" w14:paraId="06D52036" w14:textId="77777777" w:rsidTr="00601607">
        <w:tc>
          <w:tcPr>
            <w:tcW w:w="4728" w:type="dxa"/>
          </w:tcPr>
          <w:p w14:paraId="52B50A4D" w14:textId="77777777" w:rsidR="003B075F" w:rsidRDefault="003B075F" w:rsidP="00601607">
            <w:pPr>
              <w:jc w:val="center"/>
              <w:rPr>
                <w:lang w:val="fr-FR"/>
              </w:rPr>
            </w:pPr>
            <w:r w:rsidRPr="0062373A">
              <w:rPr>
                <w:noProof/>
              </w:rPr>
              <w:drawing>
                <wp:inline distT="0" distB="0" distL="0" distR="0" wp14:anchorId="1ADE4B39" wp14:editId="5CF87D8E">
                  <wp:extent cx="2411307" cy="3475397"/>
                  <wp:effectExtent l="0" t="0" r="8255" b="0"/>
                  <wp:docPr id="57426" name="Picture 5" descr="A picture containing outdoor, ground&#10;&#10;Description automatically generated">
                    <a:extLst xmlns:a="http://schemas.openxmlformats.org/drawingml/2006/main">
                      <a:ext uri="{FF2B5EF4-FFF2-40B4-BE49-F238E27FC236}">
                        <a16:creationId xmlns:a16="http://schemas.microsoft.com/office/drawing/2014/main" id="{5870F4D7-503B-4EB0-BD1E-A5AFBF5A33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outdoor, ground&#10;&#10;Description automatically generated">
                            <a:extLst>
                              <a:ext uri="{FF2B5EF4-FFF2-40B4-BE49-F238E27FC236}">
                                <a16:creationId xmlns:a16="http://schemas.microsoft.com/office/drawing/2014/main" id="{5870F4D7-503B-4EB0-BD1E-A5AFBF5A334C}"/>
                              </a:ext>
                            </a:extLst>
                          </pic:cNvPr>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30146" cy="3502549"/>
                          </a:xfrm>
                          <a:prstGeom prst="rect">
                            <a:avLst/>
                          </a:prstGeom>
                        </pic:spPr>
                      </pic:pic>
                    </a:graphicData>
                  </a:graphic>
                </wp:inline>
              </w:drawing>
            </w:r>
          </w:p>
          <w:p w14:paraId="06591C4B" w14:textId="77777777" w:rsidR="003B075F" w:rsidRPr="0062373A" w:rsidRDefault="003B075F" w:rsidP="00601607">
            <w:pPr>
              <w:jc w:val="center"/>
              <w:rPr>
                <w:i/>
                <w:iCs/>
                <w:sz w:val="20"/>
                <w:szCs w:val="20"/>
                <w:lang w:val="fr-FR"/>
              </w:rPr>
            </w:pPr>
            <w:r w:rsidRPr="0062373A">
              <w:rPr>
                <w:i/>
                <w:iCs/>
                <w:sz w:val="20"/>
                <w:szCs w:val="20"/>
                <w:lang w:val="fr-FR"/>
              </w:rPr>
              <w:t>Tête de forage du doublet géothermique</w:t>
            </w:r>
          </w:p>
        </w:tc>
        <w:tc>
          <w:tcPr>
            <w:tcW w:w="4729" w:type="dxa"/>
          </w:tcPr>
          <w:p w14:paraId="239F2770" w14:textId="77777777" w:rsidR="003B075F" w:rsidRDefault="003B075F" w:rsidP="00601607">
            <w:pPr>
              <w:jc w:val="center"/>
              <w:rPr>
                <w:lang w:val="fr-FR"/>
              </w:rPr>
            </w:pPr>
            <w:r w:rsidRPr="0062373A">
              <w:rPr>
                <w:noProof/>
              </w:rPr>
              <w:drawing>
                <wp:inline distT="0" distB="0" distL="0" distR="0" wp14:anchorId="43F5A519" wp14:editId="41CB9B3B">
                  <wp:extent cx="2958427" cy="2806024"/>
                  <wp:effectExtent l="0" t="0" r="0" b="0"/>
                  <wp:docPr id="57427" name="Picture 4" descr="A screenshot of a cell phone&#10;&#10;Description automatically generated">
                    <a:extLst xmlns:a="http://schemas.openxmlformats.org/drawingml/2006/main">
                      <a:ext uri="{FF2B5EF4-FFF2-40B4-BE49-F238E27FC236}">
                        <a16:creationId xmlns:a16="http://schemas.microsoft.com/office/drawing/2014/main" id="{636B6A46-8B58-4D5F-B457-5FD3FBA7A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ell phone&#10;&#10;Description automatically generated">
                            <a:extLst>
                              <a:ext uri="{FF2B5EF4-FFF2-40B4-BE49-F238E27FC236}">
                                <a16:creationId xmlns:a16="http://schemas.microsoft.com/office/drawing/2014/main" id="{636B6A46-8B58-4D5F-B457-5FD3FBA7A666}"/>
                              </a:ext>
                            </a:extLst>
                          </pic:cNvPr>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2968445" cy="2815526"/>
                          </a:xfrm>
                          <a:prstGeom prst="rect">
                            <a:avLst/>
                          </a:prstGeom>
                        </pic:spPr>
                      </pic:pic>
                    </a:graphicData>
                  </a:graphic>
                </wp:inline>
              </w:drawing>
            </w:r>
          </w:p>
          <w:p w14:paraId="2BB8C463" w14:textId="77777777" w:rsidR="003B075F" w:rsidRPr="0062373A" w:rsidRDefault="003B075F" w:rsidP="00601607">
            <w:pPr>
              <w:spacing w:before="120"/>
              <w:rPr>
                <w:lang w:val="fr-FR"/>
              </w:rPr>
            </w:pPr>
            <w:r w:rsidRPr="0062373A">
              <w:rPr>
                <w:lang w:val="fr-FR"/>
              </w:rPr>
              <w:t xml:space="preserve">Un débit </w:t>
            </w:r>
            <w:r w:rsidRPr="0062373A">
              <w:rPr>
                <w:b/>
                <w:bCs/>
                <w:i/>
                <w:iCs/>
                <w:lang w:val="fr-FR"/>
              </w:rPr>
              <w:t>Q</w:t>
            </w:r>
            <w:r w:rsidRPr="0062373A">
              <w:rPr>
                <w:lang w:val="fr-FR"/>
              </w:rPr>
              <w:t xml:space="preserve"> de 300 m</w:t>
            </w:r>
            <w:r w:rsidRPr="00C47D50">
              <w:rPr>
                <w:b/>
                <w:vertAlign w:val="superscript"/>
                <w:lang w:val="fr-FR"/>
              </w:rPr>
              <w:t>3</w:t>
            </w:r>
            <w:r w:rsidRPr="0062373A">
              <w:rPr>
                <w:lang w:val="fr-FR"/>
              </w:rPr>
              <w:t xml:space="preserve">/h avec une chute de température </w:t>
            </w:r>
            <w:r w:rsidRPr="0062373A">
              <w:rPr>
                <w:b/>
                <w:bCs/>
                <w:i/>
                <w:iCs/>
                <w:lang w:val="fr-FR"/>
              </w:rPr>
              <w:t>DT</w:t>
            </w:r>
            <w:r w:rsidRPr="0062373A">
              <w:rPr>
                <w:lang w:val="fr-FR"/>
              </w:rPr>
              <w:t xml:space="preserve"> de 50</w:t>
            </w:r>
            <w:r>
              <w:rPr>
                <w:lang w:val="fr-FR"/>
              </w:rPr>
              <w:t xml:space="preserve"> </w:t>
            </w:r>
            <w:r w:rsidRPr="0062373A">
              <w:rPr>
                <w:lang w:val="fr-FR"/>
              </w:rPr>
              <w:t>°</w:t>
            </w:r>
            <w:r>
              <w:rPr>
                <w:lang w:val="fr-FR"/>
              </w:rPr>
              <w:t xml:space="preserve">C </w:t>
            </w:r>
            <w:r w:rsidRPr="0062373A">
              <w:rPr>
                <w:lang w:val="fr-FR"/>
              </w:rPr>
              <w:t xml:space="preserve">c’est une puissance thermique </w:t>
            </w:r>
            <w:r w:rsidRPr="0062373A">
              <w:rPr>
                <w:b/>
                <w:bCs/>
                <w:i/>
                <w:iCs/>
                <w:lang w:val="fr-FR"/>
              </w:rPr>
              <w:t xml:space="preserve">P </w:t>
            </w:r>
            <w:r w:rsidRPr="00744EED">
              <w:rPr>
                <w:lang w:val="fr-FR"/>
              </w:rPr>
              <w:t xml:space="preserve">disponible </w:t>
            </w:r>
            <w:r w:rsidRPr="0062373A">
              <w:rPr>
                <w:lang w:val="fr-FR"/>
              </w:rPr>
              <w:t xml:space="preserve">de </w:t>
            </w:r>
            <w:r w:rsidRPr="0062373A">
              <w:rPr>
                <w:lang w:val="fr-FR"/>
              </w:rPr>
              <w:br/>
            </w:r>
            <w:r w:rsidRPr="0062373A">
              <w:rPr>
                <w:b/>
                <w:bCs/>
                <w:i/>
                <w:iCs/>
                <w:lang w:val="fr-FR"/>
              </w:rPr>
              <w:t>P</w:t>
            </w:r>
            <w:r w:rsidRPr="0062373A">
              <w:rPr>
                <w:lang w:val="fr-FR"/>
              </w:rPr>
              <w:t xml:space="preserve"> = 1,16 x </w:t>
            </w:r>
            <w:r w:rsidRPr="0062373A">
              <w:rPr>
                <w:b/>
                <w:bCs/>
                <w:i/>
                <w:iCs/>
                <w:lang w:val="fr-FR"/>
              </w:rPr>
              <w:t>Q</w:t>
            </w:r>
            <w:r w:rsidRPr="0062373A">
              <w:rPr>
                <w:lang w:val="fr-FR"/>
              </w:rPr>
              <w:t xml:space="preserve"> x </w:t>
            </w:r>
            <w:r w:rsidRPr="0062373A">
              <w:rPr>
                <w:b/>
                <w:bCs/>
                <w:i/>
                <w:iCs/>
                <w:lang w:val="fr-FR"/>
              </w:rPr>
              <w:t>DT</w:t>
            </w:r>
            <w:r w:rsidRPr="0062373A">
              <w:rPr>
                <w:lang w:val="fr-FR"/>
              </w:rPr>
              <w:t xml:space="preserve"> = 1,16 x 300 x </w:t>
            </w:r>
            <w:proofErr w:type="gramStart"/>
            <w:r w:rsidRPr="0062373A">
              <w:rPr>
                <w:lang w:val="fr-FR"/>
              </w:rPr>
              <w:t>50  =</w:t>
            </w:r>
            <w:proofErr w:type="gramEnd"/>
            <w:r w:rsidRPr="0062373A">
              <w:rPr>
                <w:lang w:val="fr-FR"/>
              </w:rPr>
              <w:t xml:space="preserve"> 17400 kW</w:t>
            </w:r>
          </w:p>
          <w:p w14:paraId="6A52D57E" w14:textId="77777777" w:rsidR="003B075F" w:rsidRDefault="003B075F" w:rsidP="00601607">
            <w:pPr>
              <w:jc w:val="center"/>
              <w:rPr>
                <w:lang w:val="fr-FR"/>
              </w:rPr>
            </w:pPr>
          </w:p>
        </w:tc>
      </w:tr>
    </w:tbl>
    <w:p w14:paraId="39417E80" w14:textId="77777777" w:rsidR="003B075F" w:rsidRDefault="003B075F" w:rsidP="003B075F">
      <w:pPr>
        <w:spacing w:before="120"/>
        <w:jc w:val="both"/>
        <w:rPr>
          <w:lang w:val="fr-FR"/>
        </w:rPr>
      </w:pPr>
      <w:r>
        <w:rPr>
          <w:lang w:val="fr-FR"/>
        </w:rPr>
        <w:t>Construire un doublet géothermique : un projet d’ampleur.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781"/>
      </w:tblGrid>
      <w:tr w:rsidR="003B075F" w14:paraId="148D49DD" w14:textId="77777777" w:rsidTr="00601607">
        <w:tc>
          <w:tcPr>
            <w:tcW w:w="3686" w:type="dxa"/>
          </w:tcPr>
          <w:p w14:paraId="209EC7E6" w14:textId="77777777" w:rsidR="003B075F" w:rsidRPr="0004458A" w:rsidRDefault="003B075F" w:rsidP="00601607">
            <w:pPr>
              <w:spacing w:before="120"/>
              <w:jc w:val="both"/>
              <w:rPr>
                <w:lang w:val="fr-FR"/>
              </w:rPr>
            </w:pPr>
            <w:r w:rsidRPr="0004458A">
              <w:rPr>
                <w:i/>
                <w:iCs/>
                <w:lang w:val="fr-FR"/>
              </w:rPr>
              <w:t>La réalisation d'une centrale de géothermie</w:t>
            </w:r>
            <w:r>
              <w:rPr>
                <w:i/>
                <w:iCs/>
                <w:lang w:val="fr-FR"/>
              </w:rPr>
              <w:t xml:space="preserve"> a été rendu possible grâce à l’expérience acquise par des sociétés comme Schlumberger dans les forages pétroliers. Elle</w:t>
            </w:r>
            <w:r w:rsidRPr="0004458A">
              <w:rPr>
                <w:i/>
                <w:iCs/>
                <w:lang w:val="fr-FR"/>
              </w:rPr>
              <w:t xml:space="preserve"> passe par de nombreuses étapes. On analyse tout d'abord le contexte local</w:t>
            </w:r>
            <w:r>
              <w:rPr>
                <w:i/>
                <w:iCs/>
                <w:lang w:val="fr-FR"/>
              </w:rPr>
              <w:t> :</w:t>
            </w:r>
            <w:r w:rsidRPr="0004458A">
              <w:rPr>
                <w:i/>
                <w:iCs/>
                <w:lang w:val="fr-FR"/>
              </w:rPr>
              <w:t xml:space="preserve"> densité de logements, volonté des élus locaux</w:t>
            </w:r>
            <w:r>
              <w:rPr>
                <w:i/>
                <w:iCs/>
                <w:lang w:val="fr-FR"/>
              </w:rPr>
              <w:t>,</w:t>
            </w:r>
            <w:r w:rsidRPr="0004458A">
              <w:rPr>
                <w:i/>
                <w:iCs/>
                <w:lang w:val="fr-FR"/>
              </w:rPr>
              <w:t xml:space="preserve"> puis on réalise les études techniques et économiques. Commenc</w:t>
            </w:r>
            <w:r>
              <w:rPr>
                <w:i/>
                <w:iCs/>
                <w:lang w:val="fr-FR"/>
              </w:rPr>
              <w:t>ent</w:t>
            </w:r>
            <w:r w:rsidRPr="0004458A">
              <w:rPr>
                <w:i/>
                <w:iCs/>
                <w:lang w:val="fr-FR"/>
              </w:rPr>
              <w:t xml:space="preserve"> ensuite les démarches administratives</w:t>
            </w:r>
            <w:r>
              <w:rPr>
                <w:i/>
                <w:iCs/>
                <w:lang w:val="fr-FR"/>
              </w:rPr>
              <w:t> :</w:t>
            </w:r>
            <w:r w:rsidRPr="0004458A">
              <w:rPr>
                <w:i/>
                <w:iCs/>
                <w:lang w:val="fr-FR"/>
              </w:rPr>
              <w:t xml:space="preserve"> demande de permis de forer, étude d'impact environnemental, enquête publique. Enfin on passe à la réalisation </w:t>
            </w:r>
            <w:r>
              <w:rPr>
                <w:i/>
                <w:iCs/>
                <w:lang w:val="fr-FR"/>
              </w:rPr>
              <w:t>du</w:t>
            </w:r>
            <w:r w:rsidRPr="0004458A">
              <w:rPr>
                <w:i/>
                <w:iCs/>
                <w:lang w:val="fr-FR"/>
              </w:rPr>
              <w:t xml:space="preserve"> forage puis la construction de la centrale</w:t>
            </w:r>
            <w:r>
              <w:rPr>
                <w:i/>
                <w:iCs/>
                <w:lang w:val="fr-FR"/>
              </w:rPr>
              <w:t>,</w:t>
            </w:r>
            <w:r w:rsidRPr="0004458A">
              <w:rPr>
                <w:i/>
                <w:iCs/>
                <w:lang w:val="fr-FR"/>
              </w:rPr>
              <w:t xml:space="preserve"> le déploiement du réseau et la création des sous-stations</w:t>
            </w:r>
            <w:r>
              <w:rPr>
                <w:i/>
                <w:iCs/>
                <w:lang w:val="fr-FR"/>
              </w:rPr>
              <w:t>. L</w:t>
            </w:r>
            <w:r w:rsidRPr="0004458A">
              <w:rPr>
                <w:i/>
                <w:iCs/>
                <w:lang w:val="fr-FR"/>
              </w:rPr>
              <w:t>a réalisation d'un tel projet prend plusieurs années</w:t>
            </w:r>
            <w:r>
              <w:rPr>
                <w:i/>
                <w:iCs/>
                <w:lang w:val="fr-FR"/>
              </w:rPr>
              <w:t>.</w:t>
            </w:r>
          </w:p>
          <w:p w14:paraId="06677C67" w14:textId="77777777" w:rsidR="003B075F" w:rsidRDefault="003B075F" w:rsidP="00601607">
            <w:pPr>
              <w:spacing w:before="120"/>
              <w:jc w:val="both"/>
              <w:rPr>
                <w:lang w:val="fr-FR"/>
              </w:rPr>
            </w:pPr>
          </w:p>
        </w:tc>
        <w:tc>
          <w:tcPr>
            <w:tcW w:w="5781" w:type="dxa"/>
          </w:tcPr>
          <w:p w14:paraId="4B1C3796" w14:textId="77777777" w:rsidR="003B075F" w:rsidRDefault="003B075F" w:rsidP="00601607">
            <w:pPr>
              <w:spacing w:before="120"/>
              <w:jc w:val="center"/>
              <w:rPr>
                <w:lang w:val="fr-FR"/>
              </w:rPr>
            </w:pPr>
            <w:r w:rsidRPr="0004458A">
              <w:rPr>
                <w:noProof/>
              </w:rPr>
              <w:drawing>
                <wp:inline distT="0" distB="0" distL="0" distR="0" wp14:anchorId="3B0EF688" wp14:editId="48149FEA">
                  <wp:extent cx="3407462" cy="3680518"/>
                  <wp:effectExtent l="0" t="0" r="2540" b="0"/>
                  <wp:docPr id="57428" name="Picture 4">
                    <a:extLst xmlns:a="http://schemas.openxmlformats.org/drawingml/2006/main">
                      <a:ext uri="{FF2B5EF4-FFF2-40B4-BE49-F238E27FC236}">
                        <a16:creationId xmlns:a16="http://schemas.microsoft.com/office/drawing/2014/main" id="{46327E7D-07EC-4EA5-B39B-994594F70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6327E7D-07EC-4EA5-B39B-994594F701EC}"/>
                              </a:ext>
                            </a:extLst>
                          </pic:cNvPr>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443656" cy="3719613"/>
                          </a:xfrm>
                          <a:prstGeom prst="rect">
                            <a:avLst/>
                          </a:prstGeom>
                        </pic:spPr>
                      </pic:pic>
                    </a:graphicData>
                  </a:graphic>
                </wp:inline>
              </w:drawing>
            </w:r>
          </w:p>
        </w:tc>
      </w:tr>
    </w:tbl>
    <w:p w14:paraId="0B576AFF" w14:textId="77777777" w:rsidR="003B075F" w:rsidRPr="0020004E" w:rsidRDefault="003B075F" w:rsidP="003B075F">
      <w:pPr>
        <w:spacing w:before="120"/>
        <w:jc w:val="both"/>
        <w:rPr>
          <w:sz w:val="24"/>
          <w:szCs w:val="24"/>
          <w:lang w:val="fr-FR"/>
        </w:rPr>
      </w:pPr>
      <w:r w:rsidRPr="0020004E">
        <w:rPr>
          <w:i/>
          <w:iCs/>
          <w:sz w:val="24"/>
          <w:szCs w:val="24"/>
          <w:lang w:val="fr-FR"/>
        </w:rPr>
        <w:lastRenderedPageBreak/>
        <w:t>Le principe du forage Rotary</w:t>
      </w:r>
    </w:p>
    <w:p w14:paraId="33B06598" w14:textId="77777777" w:rsidR="003B075F" w:rsidRDefault="003B075F" w:rsidP="003B075F">
      <w:pPr>
        <w:spacing w:before="120"/>
        <w:jc w:val="both"/>
        <w:rPr>
          <w:lang w:val="fr-FR"/>
        </w:rPr>
      </w:pPr>
      <w:r w:rsidRPr="0020004E">
        <w:rPr>
          <w:lang w:val="fr-FR"/>
        </w:rPr>
        <w:t>Avant de construire la centrale de géothermie en surface</w:t>
      </w:r>
      <w:r>
        <w:rPr>
          <w:lang w:val="fr-FR"/>
        </w:rPr>
        <w:t>,</w:t>
      </w:r>
      <w:r w:rsidRPr="0020004E">
        <w:rPr>
          <w:lang w:val="fr-FR"/>
        </w:rPr>
        <w:t xml:space="preserve"> il faut forer le puits de production qui permet de pomper l'eau chaude et le puits de réinjection qui renvoi</w:t>
      </w:r>
      <w:r>
        <w:rPr>
          <w:lang w:val="fr-FR"/>
        </w:rPr>
        <w:t>e</w:t>
      </w:r>
      <w:r w:rsidRPr="0020004E">
        <w:rPr>
          <w:lang w:val="fr-FR"/>
        </w:rPr>
        <w:t xml:space="preserve"> l'eau refroidi</w:t>
      </w:r>
      <w:r>
        <w:rPr>
          <w:lang w:val="fr-FR"/>
        </w:rPr>
        <w:t>e</w:t>
      </w:r>
      <w:r w:rsidRPr="0020004E">
        <w:rPr>
          <w:lang w:val="fr-FR"/>
        </w:rPr>
        <w:t xml:space="preserve"> dans la nappe d’origine</w:t>
      </w:r>
      <w:r>
        <w:rPr>
          <w:lang w:val="fr-FR"/>
        </w:rPr>
        <w:t> ;</w:t>
      </w:r>
      <w:r w:rsidRPr="0020004E">
        <w:rPr>
          <w:lang w:val="fr-FR"/>
        </w:rPr>
        <w:t xml:space="preserve"> c'est le doublet géothermal. Les puits sont forés selon une technique éprouvée issue de l'industrie pétrolière : le forage Rotary. Le trépan fixé à l'extrémité d'un train de tige</w:t>
      </w:r>
      <w:r>
        <w:rPr>
          <w:lang w:val="fr-FR"/>
        </w:rPr>
        <w:t>s</w:t>
      </w:r>
      <w:r w:rsidRPr="0020004E">
        <w:rPr>
          <w:lang w:val="fr-FR"/>
        </w:rPr>
        <w:t xml:space="preserve"> est suspendu à un derrick pendant que les tiges tournent sur elle</w:t>
      </w:r>
      <w:r>
        <w:rPr>
          <w:lang w:val="fr-FR"/>
        </w:rPr>
        <w:t>s</w:t>
      </w:r>
      <w:r w:rsidRPr="0020004E">
        <w:rPr>
          <w:lang w:val="fr-FR"/>
        </w:rPr>
        <w:t>-même</w:t>
      </w:r>
      <w:r>
        <w:rPr>
          <w:lang w:val="fr-FR"/>
        </w:rPr>
        <w:t>s</w:t>
      </w:r>
      <w:r w:rsidRPr="0020004E">
        <w:rPr>
          <w:lang w:val="fr-FR"/>
        </w:rPr>
        <w:t>. Les trois roues dentées du trépan sont entraîné</w:t>
      </w:r>
      <w:r>
        <w:rPr>
          <w:lang w:val="fr-FR"/>
        </w:rPr>
        <w:t>e</w:t>
      </w:r>
      <w:r w:rsidRPr="0020004E">
        <w:rPr>
          <w:lang w:val="fr-FR"/>
        </w:rPr>
        <w:t>s par la pression de la boue de forage injectée par l'intérieur du train de tige</w:t>
      </w:r>
      <w:r>
        <w:rPr>
          <w:lang w:val="fr-FR"/>
        </w:rPr>
        <w:t>s</w:t>
      </w:r>
      <w:r w:rsidRPr="0020004E">
        <w:rPr>
          <w:lang w:val="fr-FR"/>
        </w:rPr>
        <w:t xml:space="preserve">. L'ensemble grignote ainsi la roche </w:t>
      </w:r>
      <w:r>
        <w:rPr>
          <w:lang w:val="fr-FR"/>
        </w:rPr>
        <w:t xml:space="preserve">et </w:t>
      </w:r>
      <w:r w:rsidRPr="0020004E">
        <w:rPr>
          <w:lang w:val="fr-FR"/>
        </w:rPr>
        <w:t>lentement la boue remonte les résidus de forage par la périphérie du train de tiges. Elle est ensuite filtrée puis réinjectée en circuit fermé. Le train de tige</w:t>
      </w:r>
      <w:r>
        <w:rPr>
          <w:lang w:val="fr-FR"/>
        </w:rPr>
        <w:t>s</w:t>
      </w:r>
      <w:r w:rsidRPr="0020004E">
        <w:rPr>
          <w:lang w:val="fr-FR"/>
        </w:rPr>
        <w:t xml:space="preserve"> est </w:t>
      </w:r>
      <w:r>
        <w:rPr>
          <w:lang w:val="fr-FR"/>
        </w:rPr>
        <w:t>r</w:t>
      </w:r>
      <w:r w:rsidRPr="0020004E">
        <w:rPr>
          <w:lang w:val="fr-FR"/>
        </w:rPr>
        <w:t xml:space="preserve">allongé au fil de l'avancement </w:t>
      </w:r>
      <w:r>
        <w:rPr>
          <w:lang w:val="fr-FR"/>
        </w:rPr>
        <w:t xml:space="preserve">et </w:t>
      </w:r>
      <w:r w:rsidRPr="0020004E">
        <w:rPr>
          <w:lang w:val="fr-FR"/>
        </w:rPr>
        <w:t>plusieurs diamètre</w:t>
      </w:r>
      <w:r>
        <w:rPr>
          <w:lang w:val="fr-FR"/>
        </w:rPr>
        <w:t>s</w:t>
      </w:r>
      <w:r w:rsidRPr="0020004E">
        <w:rPr>
          <w:lang w:val="fr-FR"/>
        </w:rPr>
        <w:t xml:space="preserve"> de forage sont utilisés successivement en allant du plus gros vers le plus petit (26’’ à 9’’). A chaque changement de diamètre</w:t>
      </w:r>
      <w:r>
        <w:rPr>
          <w:lang w:val="fr-FR"/>
        </w:rPr>
        <w:t>,</w:t>
      </w:r>
      <w:r w:rsidRPr="0020004E">
        <w:rPr>
          <w:lang w:val="fr-FR"/>
        </w:rPr>
        <w:t xml:space="preserve"> les tubes sont scellés dans le puit formant alors sa structure interne. Lors du forage</w:t>
      </w:r>
      <w:r>
        <w:rPr>
          <w:lang w:val="fr-FR"/>
        </w:rPr>
        <w:t>,</w:t>
      </w:r>
      <w:r w:rsidRPr="0020004E">
        <w:rPr>
          <w:lang w:val="fr-FR"/>
        </w:rPr>
        <w:t xml:space="preserve"> les deux puits peuvent être déviés progressivement vers l'horizontal grâce à la technologie issue du gaz de schiste jusqu'à ce que chaque extrémité soit éloigné</w:t>
      </w:r>
      <w:r>
        <w:rPr>
          <w:lang w:val="fr-FR"/>
        </w:rPr>
        <w:t>e</w:t>
      </w:r>
      <w:r w:rsidRPr="0020004E">
        <w:rPr>
          <w:lang w:val="fr-FR"/>
        </w:rPr>
        <w:t xml:space="preserve"> d'environ 1500 m de telle sorte que l'eau de rejet ne vienne pas </w:t>
      </w:r>
      <w:r>
        <w:rPr>
          <w:lang w:val="fr-FR"/>
        </w:rPr>
        <w:t>refroidir</w:t>
      </w:r>
      <w:r w:rsidRPr="0020004E">
        <w:rPr>
          <w:lang w:val="fr-FR"/>
        </w:rPr>
        <w:t xml:space="preserve"> l'eau géothermale</w:t>
      </w:r>
      <w:r>
        <w:rPr>
          <w:lang w:val="fr-FR"/>
        </w:rPr>
        <w:t>.</w:t>
      </w:r>
    </w:p>
    <w:p w14:paraId="11365176" w14:textId="77777777" w:rsidR="003B075F" w:rsidRPr="0020004E" w:rsidRDefault="003B075F" w:rsidP="003B075F">
      <w:pPr>
        <w:spacing w:before="120"/>
        <w:jc w:val="both"/>
        <w:rPr>
          <w:i/>
          <w:iCs/>
          <w:sz w:val="24"/>
          <w:szCs w:val="24"/>
          <w:lang w:val="fr-FR"/>
        </w:rPr>
      </w:pPr>
      <w:r w:rsidRPr="005E1C4D">
        <w:rPr>
          <w:i/>
          <w:iCs/>
          <w:sz w:val="24"/>
          <w:szCs w:val="24"/>
          <w:lang w:val="fr-FR"/>
        </w:rPr>
        <w:t>L’eau géothermale en Ile de France</w:t>
      </w:r>
      <w:r w:rsidRPr="0020004E">
        <w:rPr>
          <w:i/>
          <w:iCs/>
          <w:sz w:val="24"/>
          <w:szCs w:val="24"/>
          <w:lang w:val="fr-FR"/>
        </w:rPr>
        <w:t xml:space="preserve"> </w:t>
      </w:r>
    </w:p>
    <w:p w14:paraId="6BDFDC27" w14:textId="77777777" w:rsidR="003B075F" w:rsidRPr="005E1C4D" w:rsidRDefault="003B075F" w:rsidP="003B075F">
      <w:pPr>
        <w:spacing w:before="120"/>
        <w:jc w:val="both"/>
        <w:rPr>
          <w:lang w:val="fr-FR"/>
        </w:rPr>
      </w:pPr>
      <w:r w:rsidRPr="005E1C4D">
        <w:rPr>
          <w:lang w:val="fr-FR"/>
        </w:rPr>
        <w:t xml:space="preserve">L’eau géothermale </w:t>
      </w:r>
      <w:r>
        <w:rPr>
          <w:lang w:val="fr-FR"/>
        </w:rPr>
        <w:t xml:space="preserve">est l’eau </w:t>
      </w:r>
      <w:r w:rsidRPr="005E1C4D">
        <w:rPr>
          <w:lang w:val="fr-FR"/>
        </w:rPr>
        <w:t>des nappes profondes captives qu’il ne faut pas confondre avec les nappes libres superficielles qui s’écoulent vers la mer comme la rivière</w:t>
      </w:r>
      <w:r>
        <w:rPr>
          <w:lang w:val="fr-FR"/>
        </w:rPr>
        <w:t xml:space="preserve">. </w:t>
      </w:r>
      <w:r w:rsidRPr="005E1C4D">
        <w:rPr>
          <w:lang w:val="fr-FR"/>
        </w:rPr>
        <w:t xml:space="preserve">La région parisienne commence </w:t>
      </w:r>
      <w:r>
        <w:rPr>
          <w:lang w:val="fr-FR"/>
        </w:rPr>
        <w:t xml:space="preserve">avec le dogger </w:t>
      </w:r>
      <w:r w:rsidRPr="005E1C4D">
        <w:rPr>
          <w:lang w:val="fr-FR"/>
        </w:rPr>
        <w:t xml:space="preserve">à tirer profit de l’eau géothermale. </w:t>
      </w:r>
    </w:p>
    <w:p w14:paraId="060DBE88" w14:textId="77777777" w:rsidR="003B075F" w:rsidRDefault="003B075F" w:rsidP="003B075F">
      <w:pPr>
        <w:spacing w:before="120"/>
        <w:jc w:val="center"/>
        <w:rPr>
          <w:lang w:val="fr-FR"/>
        </w:rPr>
      </w:pPr>
      <w:r w:rsidRPr="005E1C4D">
        <w:rPr>
          <w:noProof/>
        </w:rPr>
        <w:drawing>
          <wp:inline distT="0" distB="0" distL="0" distR="0" wp14:anchorId="5A47AC0C" wp14:editId="0AA0329C">
            <wp:extent cx="4921039" cy="3698240"/>
            <wp:effectExtent l="0" t="0" r="0" b="0"/>
            <wp:docPr id="57429" name="Picture 7">
              <a:extLst xmlns:a="http://schemas.openxmlformats.org/drawingml/2006/main">
                <a:ext uri="{FF2B5EF4-FFF2-40B4-BE49-F238E27FC236}">
                  <a16:creationId xmlns:a16="http://schemas.microsoft.com/office/drawing/2014/main" id="{17C760D4-9D66-4975-BCEB-B0648856D5ED}"/>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7C760D4-9D66-4975-BCEB-B0648856D5ED}"/>
                        </a:ext>
                      </a:extLst>
                    </pic:cNvPr>
                    <pic:cNvPicPr/>
                  </pic:nvPicPr>
                  <pic:blipFill>
                    <a:blip r:embed="rId246">
                      <a:extLst>
                        <a:ext uri="{28A0092B-C50C-407E-A947-70E740481C1C}">
                          <a14:useLocalDpi xmlns:a14="http://schemas.microsoft.com/office/drawing/2010/main" val="0"/>
                        </a:ext>
                      </a:extLst>
                    </a:blip>
                    <a:stretch>
                      <a:fillRect/>
                    </a:stretch>
                  </pic:blipFill>
                  <pic:spPr>
                    <a:xfrm>
                      <a:off x="0" y="0"/>
                      <a:ext cx="4924865" cy="3701116"/>
                    </a:xfrm>
                    <a:prstGeom prst="rect">
                      <a:avLst/>
                    </a:prstGeom>
                  </pic:spPr>
                </pic:pic>
              </a:graphicData>
            </a:graphic>
          </wp:inline>
        </w:drawing>
      </w:r>
    </w:p>
    <w:p w14:paraId="58530C58" w14:textId="7D267444" w:rsidR="003B075F" w:rsidRPr="00881842" w:rsidRDefault="00881842" w:rsidP="00853A6A">
      <w:pPr>
        <w:jc w:val="both"/>
        <w:rPr>
          <w:lang w:val="fr-FR"/>
        </w:rPr>
      </w:pPr>
      <w:r w:rsidRPr="00881842">
        <w:rPr>
          <w:lang w:val="fr-FR"/>
        </w:rPr>
        <w:t>Mais</w:t>
      </w:r>
      <w:r>
        <w:rPr>
          <w:lang w:val="fr-FR"/>
        </w:rPr>
        <w:t xml:space="preserve"> il n’y a pas à notre disposition que </w:t>
      </w:r>
      <w:r w:rsidR="00853A6A">
        <w:rPr>
          <w:lang w:val="fr-FR"/>
        </w:rPr>
        <w:t>les eaux souterraines pour solutionner les sécheresses et les canicules à répétition causées par le réchauffement climatique, il va falloir associer à ces dernières les eaux pluviales et les écoulements superficiels constitués par nos rivières. Ceci d’autant que notre besoin en eau va de plus en plus être associé à la satisfaction de nos besoins en énergie.</w:t>
      </w:r>
      <w:r w:rsidR="003B075F" w:rsidRPr="00881842">
        <w:rPr>
          <w:lang w:val="fr-FR"/>
        </w:rPr>
        <w:br w:type="page"/>
      </w:r>
    </w:p>
    <w:p w14:paraId="050D7ADE" w14:textId="77777777" w:rsidR="003B075F" w:rsidRDefault="003B075F" w:rsidP="003B075F">
      <w:pPr>
        <w:jc w:val="both"/>
        <w:rPr>
          <w:i/>
          <w:iCs/>
          <w:sz w:val="24"/>
          <w:szCs w:val="24"/>
          <w:lang w:val="fr-FR"/>
        </w:rPr>
      </w:pPr>
      <w:r w:rsidRPr="008F756A">
        <w:rPr>
          <w:i/>
          <w:iCs/>
          <w:sz w:val="24"/>
          <w:szCs w:val="24"/>
          <w:lang w:val="fr-FR"/>
        </w:rPr>
        <w:lastRenderedPageBreak/>
        <w:t>Les ré</w:t>
      </w:r>
      <w:r>
        <w:rPr>
          <w:i/>
          <w:iCs/>
          <w:sz w:val="24"/>
          <w:szCs w:val="24"/>
          <w:lang w:val="fr-FR"/>
        </w:rPr>
        <w:t>alisations géothermiques en région IDF</w:t>
      </w:r>
    </w:p>
    <w:p w14:paraId="712F4387" w14:textId="77777777" w:rsidR="003B075F" w:rsidRDefault="003B075F" w:rsidP="003B075F">
      <w:pPr>
        <w:spacing w:after="0"/>
        <w:jc w:val="center"/>
        <w:rPr>
          <w:i/>
          <w:iCs/>
          <w:sz w:val="24"/>
          <w:szCs w:val="24"/>
          <w:lang w:val="fr-FR"/>
        </w:rPr>
      </w:pPr>
      <w:r w:rsidRPr="002456F7">
        <w:rPr>
          <w:i/>
          <w:iCs/>
          <w:noProof/>
          <w:sz w:val="24"/>
          <w:szCs w:val="24"/>
        </w:rPr>
        <w:drawing>
          <wp:inline distT="0" distB="0" distL="0" distR="0" wp14:anchorId="3EC253E1" wp14:editId="4018A3F9">
            <wp:extent cx="4859867" cy="2701750"/>
            <wp:effectExtent l="0" t="0" r="0" b="3810"/>
            <wp:docPr id="57434" name="Content Placeholder 5">
              <a:extLst xmlns:a="http://schemas.openxmlformats.org/drawingml/2006/main">
                <a:ext uri="{FF2B5EF4-FFF2-40B4-BE49-F238E27FC236}">
                  <a16:creationId xmlns:a16="http://schemas.microsoft.com/office/drawing/2014/main" id="{45EDFA4B-B82E-44A3-A40A-E9629171DFA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5EDFA4B-B82E-44A3-A40A-E9629171DFAE}"/>
                        </a:ext>
                      </a:extLst>
                    </pic:cNvPr>
                    <pic:cNvPicPr>
                      <a:picLocks noGrp="1" noChangeAspect="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4880002" cy="2712944"/>
                    </a:xfrm>
                    <a:prstGeom prst="rect">
                      <a:avLst/>
                    </a:prstGeom>
                    <a:noFill/>
                    <a:ln>
                      <a:noFill/>
                    </a:ln>
                  </pic:spPr>
                </pic:pic>
              </a:graphicData>
            </a:graphic>
          </wp:inline>
        </w:drawing>
      </w:r>
    </w:p>
    <w:p w14:paraId="3D3E8AAE" w14:textId="77777777" w:rsidR="003B075F" w:rsidRPr="00E31213" w:rsidRDefault="003B075F" w:rsidP="003B075F">
      <w:pPr>
        <w:jc w:val="center"/>
        <w:rPr>
          <w:sz w:val="20"/>
          <w:szCs w:val="20"/>
          <w:lang w:val="fr-FR"/>
        </w:rPr>
      </w:pPr>
      <w:r w:rsidRPr="00E31213">
        <w:rPr>
          <w:sz w:val="20"/>
          <w:szCs w:val="20"/>
          <w:lang w:val="fr-FR"/>
        </w:rPr>
        <w:t>En 201</w:t>
      </w:r>
      <w:r>
        <w:rPr>
          <w:sz w:val="20"/>
          <w:szCs w:val="20"/>
          <w:lang w:val="fr-FR"/>
        </w:rPr>
        <w:t>7</w:t>
      </w:r>
      <w:r w:rsidRPr="00E31213">
        <w:rPr>
          <w:sz w:val="20"/>
          <w:szCs w:val="20"/>
          <w:lang w:val="fr-FR"/>
        </w:rPr>
        <w:t>, l</w:t>
      </w:r>
      <w:r>
        <w:rPr>
          <w:sz w:val="20"/>
          <w:szCs w:val="20"/>
          <w:lang w:val="fr-FR"/>
        </w:rPr>
        <w:t>e chauffage urbain en</w:t>
      </w:r>
      <w:r w:rsidRPr="00E31213">
        <w:rPr>
          <w:sz w:val="20"/>
          <w:szCs w:val="20"/>
          <w:lang w:val="fr-FR"/>
        </w:rPr>
        <w:t xml:space="preserve"> région parisienne </w:t>
      </w:r>
      <w:r>
        <w:rPr>
          <w:sz w:val="20"/>
          <w:szCs w:val="20"/>
          <w:lang w:val="fr-FR"/>
        </w:rPr>
        <w:t xml:space="preserve">comprenait déjà </w:t>
      </w:r>
      <w:r w:rsidRPr="00E31213">
        <w:rPr>
          <w:sz w:val="20"/>
          <w:szCs w:val="20"/>
          <w:lang w:val="fr-FR"/>
        </w:rPr>
        <w:t>une petite cinquantaine</w:t>
      </w:r>
      <w:r>
        <w:rPr>
          <w:sz w:val="20"/>
          <w:szCs w:val="20"/>
          <w:lang w:val="fr-FR"/>
        </w:rPr>
        <w:t xml:space="preserve"> de puit géothermiques</w:t>
      </w:r>
    </w:p>
    <w:p w14:paraId="235AF9C6" w14:textId="77777777" w:rsidR="003B075F" w:rsidRPr="008F756A" w:rsidRDefault="003B075F" w:rsidP="003B075F">
      <w:pPr>
        <w:spacing w:before="240" w:after="60"/>
        <w:jc w:val="both"/>
        <w:rPr>
          <w:sz w:val="24"/>
          <w:szCs w:val="24"/>
          <w:lang w:val="fr-FR"/>
        </w:rPr>
      </w:pPr>
      <w:r w:rsidRPr="008F756A">
        <w:rPr>
          <w:i/>
          <w:iCs/>
          <w:sz w:val="24"/>
          <w:szCs w:val="24"/>
          <w:lang w:val="fr-FR"/>
        </w:rPr>
        <w:t>Les réseaux souterrain</w:t>
      </w:r>
      <w:r>
        <w:rPr>
          <w:i/>
          <w:iCs/>
          <w:sz w:val="24"/>
          <w:szCs w:val="24"/>
          <w:lang w:val="fr-FR"/>
        </w:rPr>
        <w:t>s</w:t>
      </w:r>
      <w:r w:rsidRPr="008F756A">
        <w:rPr>
          <w:i/>
          <w:iCs/>
          <w:sz w:val="24"/>
          <w:szCs w:val="24"/>
          <w:lang w:val="fr-FR"/>
        </w:rPr>
        <w:t xml:space="preserve"> et les égouts de Paris</w:t>
      </w:r>
    </w:p>
    <w:p w14:paraId="742CDC1F" w14:textId="77777777" w:rsidR="003B075F" w:rsidRDefault="003B075F" w:rsidP="003B075F">
      <w:pPr>
        <w:spacing w:after="0"/>
        <w:jc w:val="both"/>
        <w:rPr>
          <w:lang w:val="fr-FR"/>
        </w:rPr>
      </w:pPr>
      <w:r w:rsidRPr="008F756A">
        <w:rPr>
          <w:lang w:val="fr-FR"/>
        </w:rPr>
        <w:t xml:space="preserve">Le sous-sol </w:t>
      </w:r>
      <w:r>
        <w:rPr>
          <w:lang w:val="fr-FR"/>
        </w:rPr>
        <w:t>p</w:t>
      </w:r>
      <w:r w:rsidRPr="008F756A">
        <w:rPr>
          <w:lang w:val="fr-FR"/>
        </w:rPr>
        <w:t xml:space="preserve">arisien </w:t>
      </w:r>
      <w:r>
        <w:rPr>
          <w:lang w:val="fr-FR"/>
        </w:rPr>
        <w:t xml:space="preserve">est très chargé. Il </w:t>
      </w:r>
      <w:r w:rsidRPr="008F756A">
        <w:rPr>
          <w:lang w:val="fr-FR"/>
        </w:rPr>
        <w:t>abrite</w:t>
      </w:r>
      <w:r>
        <w:rPr>
          <w:lang w:val="fr-FR"/>
        </w:rPr>
        <w:t> :</w:t>
      </w:r>
    </w:p>
    <w:p w14:paraId="78057E21" w14:textId="77777777" w:rsidR="003B075F" w:rsidRPr="00E0479A" w:rsidRDefault="003B075F" w:rsidP="003B075F">
      <w:pPr>
        <w:pStyle w:val="Paragraphedeliste"/>
        <w:numPr>
          <w:ilvl w:val="0"/>
          <w:numId w:val="16"/>
        </w:numPr>
        <w:ind w:left="473"/>
        <w:jc w:val="both"/>
        <w:rPr>
          <w:lang w:val="fr-FR"/>
        </w:rPr>
      </w:pPr>
      <w:proofErr w:type="gramStart"/>
      <w:r w:rsidRPr="00E0479A">
        <w:rPr>
          <w:lang w:val="fr-FR"/>
        </w:rPr>
        <w:t>l</w:t>
      </w:r>
      <w:r>
        <w:rPr>
          <w:lang w:val="fr-FR"/>
        </w:rPr>
        <w:t>e</w:t>
      </w:r>
      <w:proofErr w:type="gramEnd"/>
      <w:r w:rsidRPr="00E0479A">
        <w:rPr>
          <w:lang w:val="fr-FR"/>
        </w:rPr>
        <w:t xml:space="preserve"> métro ancien et de celui du « Grand Paris » à venir (voir le fichier cartograohie.pdf page 5)</w:t>
      </w:r>
      <w:r>
        <w:rPr>
          <w:lang w:val="fr-FR"/>
        </w:rPr>
        <w:t>,</w:t>
      </w:r>
    </w:p>
    <w:p w14:paraId="05C4B559" w14:textId="77777777" w:rsidR="003B075F" w:rsidRPr="00E0479A" w:rsidRDefault="003B075F" w:rsidP="003B075F">
      <w:pPr>
        <w:pStyle w:val="Paragraphedeliste"/>
        <w:numPr>
          <w:ilvl w:val="0"/>
          <w:numId w:val="16"/>
        </w:numPr>
        <w:ind w:left="473"/>
        <w:jc w:val="both"/>
        <w:rPr>
          <w:lang w:val="fr-FR"/>
        </w:rPr>
      </w:pPr>
      <w:proofErr w:type="gramStart"/>
      <w:r w:rsidRPr="00E0479A">
        <w:rPr>
          <w:lang w:val="fr-FR"/>
        </w:rPr>
        <w:t>des</w:t>
      </w:r>
      <w:proofErr w:type="gramEnd"/>
      <w:r w:rsidRPr="00E0479A">
        <w:rPr>
          <w:lang w:val="fr-FR"/>
        </w:rPr>
        <w:t xml:space="preserve"> réseaux embryonnaires de chauffage urbain, certains associés à la combustion des ordures et d’autres tel celui de Villejuif utilisant uniquement l’eau géothermale</w:t>
      </w:r>
      <w:r>
        <w:rPr>
          <w:lang w:val="fr-FR"/>
        </w:rPr>
        <w:t>,</w:t>
      </w:r>
      <w:r w:rsidRPr="00E0479A">
        <w:rPr>
          <w:lang w:val="fr-FR"/>
        </w:rPr>
        <w:t xml:space="preserve"> </w:t>
      </w:r>
    </w:p>
    <w:p w14:paraId="666DC676" w14:textId="77777777" w:rsidR="003B075F" w:rsidRPr="00E0479A" w:rsidRDefault="003B075F" w:rsidP="003B075F">
      <w:pPr>
        <w:pStyle w:val="Paragraphedeliste"/>
        <w:numPr>
          <w:ilvl w:val="0"/>
          <w:numId w:val="16"/>
        </w:numPr>
        <w:ind w:left="473"/>
        <w:jc w:val="both"/>
        <w:rPr>
          <w:lang w:val="fr-FR"/>
        </w:rPr>
      </w:pPr>
      <w:proofErr w:type="gramStart"/>
      <w:r w:rsidRPr="00E0479A">
        <w:rPr>
          <w:lang w:val="fr-FR"/>
        </w:rPr>
        <w:t>le  réseau</w:t>
      </w:r>
      <w:proofErr w:type="gramEnd"/>
      <w:r w:rsidRPr="00E0479A">
        <w:rPr>
          <w:lang w:val="fr-FR"/>
        </w:rPr>
        <w:t xml:space="preserve"> d'eau potable</w:t>
      </w:r>
      <w:r>
        <w:rPr>
          <w:lang w:val="fr-FR"/>
        </w:rPr>
        <w:t>,</w:t>
      </w:r>
    </w:p>
    <w:p w14:paraId="1C638060" w14:textId="77777777" w:rsidR="003B075F" w:rsidRPr="00E0479A" w:rsidRDefault="003B075F" w:rsidP="003B075F">
      <w:pPr>
        <w:pStyle w:val="Paragraphedeliste"/>
        <w:numPr>
          <w:ilvl w:val="0"/>
          <w:numId w:val="16"/>
        </w:numPr>
        <w:spacing w:after="0"/>
        <w:ind w:left="473"/>
        <w:jc w:val="both"/>
        <w:rPr>
          <w:lang w:val="fr-FR"/>
        </w:rPr>
      </w:pPr>
      <w:proofErr w:type="gramStart"/>
      <w:r w:rsidRPr="00E0479A">
        <w:rPr>
          <w:lang w:val="fr-FR"/>
        </w:rPr>
        <w:t>le</w:t>
      </w:r>
      <w:proofErr w:type="gramEnd"/>
      <w:r w:rsidRPr="00E0479A">
        <w:rPr>
          <w:lang w:val="fr-FR"/>
        </w:rPr>
        <w:t xml:space="preserve"> réseau d'eau non potable d'assainissement et de drainage associé aux égouts de Paris. Long de 2 500 km, il a pour fonction de collecter et d’évacuer la pluviométrie ainsi que les eaux usées produites par les différentes activités humaines. Souvent décrits comme un lieu obscur et nauséabond (notamment dans « Les Misérables » où Jean Valjean se perd en 1832), les égouts de Paris ont fortement évolué depuis les travaux entrepris par le préfet Haussmann et l'ingénieur Eugène Belgrand, tous deux à l'origine du réseau contemporain. Sous leur impulsion, toutes les rues de la capitale ont en effet été doublées d'une galerie en sous-sol, faisant alors de Paris l'une des villes les plus modernes au monde à ce sujet. Les égouts de Paris sont du type gravitaire. Ils permettent d’évacuer vers la Seine après passage par les stations d’épuration un débit important proche de 300 m</w:t>
      </w:r>
      <w:r w:rsidRPr="00E0479A">
        <w:rPr>
          <w:b/>
          <w:vertAlign w:val="superscript"/>
          <w:lang w:val="fr-FR"/>
        </w:rPr>
        <w:t>3</w:t>
      </w:r>
      <w:r w:rsidRPr="00E0479A">
        <w:rPr>
          <w:lang w:val="fr-FR"/>
        </w:rPr>
        <w:t xml:space="preserve">/s correspondant à la pluviométrie d’un violent orage. Ils sont interconnectés selon la hiérarchie suivante : </w:t>
      </w:r>
    </w:p>
    <w:p w14:paraId="30409EBE" w14:textId="77777777" w:rsidR="003B075F" w:rsidRPr="00082606" w:rsidRDefault="003B075F" w:rsidP="003B075F">
      <w:pPr>
        <w:numPr>
          <w:ilvl w:val="0"/>
          <w:numId w:val="19"/>
        </w:numPr>
        <w:spacing w:after="0"/>
        <w:ind w:left="1191"/>
        <w:jc w:val="both"/>
        <w:rPr>
          <w:sz w:val="20"/>
          <w:szCs w:val="20"/>
          <w:lang w:val="fr-FR"/>
        </w:rPr>
      </w:pPr>
      <w:proofErr w:type="gramStart"/>
      <w:r w:rsidRPr="00082606">
        <w:rPr>
          <w:sz w:val="20"/>
          <w:szCs w:val="20"/>
          <w:lang w:val="fr-FR"/>
        </w:rPr>
        <w:t>branchements</w:t>
      </w:r>
      <w:proofErr w:type="gramEnd"/>
      <w:r w:rsidRPr="00082606">
        <w:rPr>
          <w:sz w:val="20"/>
          <w:szCs w:val="20"/>
          <w:lang w:val="fr-FR"/>
        </w:rPr>
        <w:t xml:space="preserve"> particuliers de chaque immeuble,</w:t>
      </w:r>
    </w:p>
    <w:p w14:paraId="3A16BDE2" w14:textId="77777777" w:rsidR="003B075F" w:rsidRPr="00082606" w:rsidRDefault="003B075F" w:rsidP="003B075F">
      <w:pPr>
        <w:numPr>
          <w:ilvl w:val="0"/>
          <w:numId w:val="19"/>
        </w:numPr>
        <w:spacing w:after="0"/>
        <w:ind w:left="1191"/>
        <w:jc w:val="both"/>
        <w:rPr>
          <w:sz w:val="20"/>
          <w:szCs w:val="20"/>
          <w:lang w:val="fr-FR"/>
        </w:rPr>
      </w:pPr>
      <w:proofErr w:type="gramStart"/>
      <w:r w:rsidRPr="00082606">
        <w:rPr>
          <w:sz w:val="20"/>
          <w:szCs w:val="20"/>
          <w:lang w:val="fr-FR"/>
        </w:rPr>
        <w:t>égouts</w:t>
      </w:r>
      <w:proofErr w:type="gramEnd"/>
      <w:r w:rsidRPr="00082606">
        <w:rPr>
          <w:sz w:val="20"/>
          <w:szCs w:val="20"/>
          <w:lang w:val="fr-FR"/>
        </w:rPr>
        <w:t xml:space="preserve"> élémentaires de 1,30 m de large sous chaque rue,</w:t>
      </w:r>
    </w:p>
    <w:p w14:paraId="157F5F4C" w14:textId="77777777" w:rsidR="003B075F" w:rsidRPr="00082606" w:rsidRDefault="003B075F" w:rsidP="003B075F">
      <w:pPr>
        <w:numPr>
          <w:ilvl w:val="0"/>
          <w:numId w:val="19"/>
        </w:numPr>
        <w:spacing w:after="0"/>
        <w:ind w:left="1191"/>
        <w:jc w:val="both"/>
        <w:rPr>
          <w:sz w:val="20"/>
          <w:szCs w:val="20"/>
          <w:lang w:val="fr-FR"/>
        </w:rPr>
      </w:pPr>
      <w:proofErr w:type="gramStart"/>
      <w:r w:rsidRPr="00082606">
        <w:rPr>
          <w:sz w:val="20"/>
          <w:szCs w:val="20"/>
          <w:lang w:val="fr-FR"/>
        </w:rPr>
        <w:t>collecteurs</w:t>
      </w:r>
      <w:proofErr w:type="gramEnd"/>
      <w:r w:rsidRPr="00082606">
        <w:rPr>
          <w:sz w:val="20"/>
          <w:szCs w:val="20"/>
          <w:lang w:val="fr-FR"/>
        </w:rPr>
        <w:t xml:space="preserve"> secondaires de 3 m de large avec cunette de 1,20 m</w:t>
      </w:r>
    </w:p>
    <w:p w14:paraId="52779211" w14:textId="77777777" w:rsidR="003B075F" w:rsidRDefault="003B075F" w:rsidP="003B075F">
      <w:pPr>
        <w:numPr>
          <w:ilvl w:val="0"/>
          <w:numId w:val="19"/>
        </w:numPr>
        <w:spacing w:after="0"/>
        <w:ind w:left="1210"/>
        <w:jc w:val="both"/>
        <w:rPr>
          <w:sz w:val="20"/>
          <w:szCs w:val="20"/>
          <w:lang w:val="fr-FR"/>
        </w:rPr>
      </w:pPr>
      <w:proofErr w:type="gramStart"/>
      <w:r w:rsidRPr="00082606">
        <w:rPr>
          <w:sz w:val="20"/>
          <w:szCs w:val="20"/>
          <w:lang w:val="fr-FR"/>
        </w:rPr>
        <w:t>collecteurs</w:t>
      </w:r>
      <w:proofErr w:type="gramEnd"/>
      <w:r w:rsidRPr="00082606">
        <w:rPr>
          <w:sz w:val="20"/>
          <w:szCs w:val="20"/>
          <w:lang w:val="fr-FR"/>
        </w:rPr>
        <w:t xml:space="preserve"> principaux de 5 à 6 m de large avec cunette de 3,50 m, en général sous les boulevards et enfin les émissaires (égouts ronds de 2,50 à 6 m de diamètre, non visitables qui transport</w:t>
      </w:r>
      <w:r>
        <w:rPr>
          <w:sz w:val="20"/>
          <w:szCs w:val="20"/>
          <w:lang w:val="fr-FR"/>
        </w:rPr>
        <w:t>e</w:t>
      </w:r>
      <w:r w:rsidRPr="00082606">
        <w:rPr>
          <w:sz w:val="20"/>
          <w:szCs w:val="20"/>
          <w:lang w:val="fr-FR"/>
        </w:rPr>
        <w:t>nt les eaux usées vers les stations</w:t>
      </w:r>
      <w:r>
        <w:rPr>
          <w:sz w:val="20"/>
          <w:szCs w:val="20"/>
          <w:lang w:val="fr-FR"/>
        </w:rPr>
        <w:t xml:space="preserve"> d’épuration</w:t>
      </w:r>
      <w:r w:rsidRPr="00082606">
        <w:rPr>
          <w:sz w:val="20"/>
          <w:szCs w:val="20"/>
          <w:lang w:val="fr-FR"/>
        </w:rPr>
        <w:t>.</w:t>
      </w:r>
    </w:p>
    <w:p w14:paraId="502B7D80" w14:textId="77777777" w:rsidR="003B075F" w:rsidRPr="00082606" w:rsidRDefault="003B075F" w:rsidP="003B075F">
      <w:pPr>
        <w:spacing w:after="0"/>
        <w:ind w:left="1210"/>
        <w:jc w:val="both"/>
        <w:rPr>
          <w:sz w:val="20"/>
          <w:szCs w:val="20"/>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6055"/>
      </w:tblGrid>
      <w:tr w:rsidR="003B075F" w14:paraId="2B7DF02E" w14:textId="77777777" w:rsidTr="00601607">
        <w:tc>
          <w:tcPr>
            <w:tcW w:w="3402" w:type="dxa"/>
          </w:tcPr>
          <w:p w14:paraId="2F7A83D9" w14:textId="77777777" w:rsidR="003B075F" w:rsidRDefault="003B075F" w:rsidP="00601607">
            <w:pPr>
              <w:spacing w:before="120"/>
              <w:jc w:val="center"/>
              <w:rPr>
                <w:lang w:val="fr-FR"/>
              </w:rPr>
            </w:pPr>
            <w:r w:rsidRPr="00482945">
              <w:rPr>
                <w:noProof/>
              </w:rPr>
              <w:drawing>
                <wp:inline distT="0" distB="0" distL="0" distR="0" wp14:anchorId="0C575B01" wp14:editId="0E4AFD26">
                  <wp:extent cx="1905000" cy="1207697"/>
                  <wp:effectExtent l="0" t="0" r="0" b="0"/>
                  <wp:docPr id="57430" name="Picture 6" descr="A person wearing a costume&#10;&#10;Description automatically generated">
                    <a:extLst xmlns:a="http://schemas.openxmlformats.org/drawingml/2006/main">
                      <a:ext uri="{FF2B5EF4-FFF2-40B4-BE49-F238E27FC236}">
                        <a16:creationId xmlns:a16="http://schemas.microsoft.com/office/drawing/2014/main" id="{698C04E0-3A66-47B3-9676-498020841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wearing a costume&#10;&#10;Description automatically generated">
                            <a:extLst>
                              <a:ext uri="{FF2B5EF4-FFF2-40B4-BE49-F238E27FC236}">
                                <a16:creationId xmlns:a16="http://schemas.microsoft.com/office/drawing/2014/main" id="{698C04E0-3A66-47B3-9676-498020841CE1}"/>
                              </a:ext>
                            </a:extLst>
                          </pic:cNvPr>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953914" cy="1238706"/>
                          </a:xfrm>
                          <a:prstGeom prst="rect">
                            <a:avLst/>
                          </a:prstGeom>
                        </pic:spPr>
                      </pic:pic>
                    </a:graphicData>
                  </a:graphic>
                </wp:inline>
              </w:drawing>
            </w:r>
          </w:p>
        </w:tc>
        <w:tc>
          <w:tcPr>
            <w:tcW w:w="6055" w:type="dxa"/>
          </w:tcPr>
          <w:p w14:paraId="0A20E856" w14:textId="77777777" w:rsidR="003B075F" w:rsidRDefault="003B075F" w:rsidP="00601607">
            <w:pPr>
              <w:jc w:val="center"/>
              <w:rPr>
                <w:lang w:val="fr-FR"/>
              </w:rPr>
            </w:pPr>
            <w:r w:rsidRPr="00482945">
              <w:rPr>
                <w:noProof/>
              </w:rPr>
              <w:drawing>
                <wp:inline distT="0" distB="0" distL="0" distR="0" wp14:anchorId="6DDE4EBA" wp14:editId="047F310E">
                  <wp:extent cx="3152441" cy="1299053"/>
                  <wp:effectExtent l="0" t="0" r="0" b="0"/>
                  <wp:docPr id="57431" name="Picture 9" descr="A close up of a map&#10;&#10;Description automatically generated">
                    <a:hlinkClick xmlns:a="http://schemas.openxmlformats.org/drawingml/2006/main" r:id="rId249"/>
                    <a:extLst xmlns:a="http://schemas.openxmlformats.org/drawingml/2006/main">
                      <a:ext uri="{FF2B5EF4-FFF2-40B4-BE49-F238E27FC236}">
                        <a16:creationId xmlns:a16="http://schemas.microsoft.com/office/drawing/2014/main" id="{5952A857-944E-43B5-80E6-46F1F4863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lose up of a map&#10;&#10;Description automatically generated">
                            <a:hlinkClick r:id="rId249"/>
                            <a:extLst>
                              <a:ext uri="{FF2B5EF4-FFF2-40B4-BE49-F238E27FC236}">
                                <a16:creationId xmlns:a16="http://schemas.microsoft.com/office/drawing/2014/main" id="{5952A857-944E-43B5-80E6-46F1F4863A55}"/>
                              </a:ext>
                            </a:extLst>
                          </pic:cNvPr>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3281316" cy="1352160"/>
                          </a:xfrm>
                          <a:prstGeom prst="rect">
                            <a:avLst/>
                          </a:prstGeom>
                        </pic:spPr>
                      </pic:pic>
                    </a:graphicData>
                  </a:graphic>
                </wp:inline>
              </w:drawing>
            </w:r>
          </w:p>
        </w:tc>
      </w:tr>
    </w:tbl>
    <w:p w14:paraId="1973CC63" w14:textId="77777777" w:rsidR="003B075F" w:rsidRPr="0090259F" w:rsidRDefault="003B075F" w:rsidP="003B075F">
      <w:pPr>
        <w:rPr>
          <w:i/>
          <w:iCs/>
          <w:sz w:val="28"/>
          <w:szCs w:val="28"/>
          <w:lang w:val="fr-FR"/>
        </w:rPr>
      </w:pPr>
      <w:r w:rsidRPr="0090259F">
        <w:rPr>
          <w:i/>
          <w:iCs/>
          <w:sz w:val="28"/>
          <w:szCs w:val="28"/>
          <w:lang w:val="fr-FR"/>
        </w:rPr>
        <w:lastRenderedPageBreak/>
        <w:t>La ‘’Solar Water Economy’’ dans Paris et sa banlieue ?</w:t>
      </w:r>
    </w:p>
    <w:p w14:paraId="0A74A3DF" w14:textId="77777777" w:rsidR="003B075F" w:rsidRPr="00082606" w:rsidRDefault="003B075F" w:rsidP="003B075F">
      <w:pPr>
        <w:spacing w:after="60"/>
        <w:jc w:val="both"/>
        <w:rPr>
          <w:lang w:val="fr-FR"/>
        </w:rPr>
      </w:pPr>
      <w:r>
        <w:rPr>
          <w:lang w:val="fr-FR"/>
        </w:rPr>
        <w:t>M</w:t>
      </w:r>
      <w:r w:rsidRPr="00082606">
        <w:rPr>
          <w:lang w:val="fr-FR"/>
        </w:rPr>
        <w:t>algré une concentration urbaine particulièrement dense</w:t>
      </w:r>
      <w:r>
        <w:rPr>
          <w:lang w:val="fr-FR"/>
        </w:rPr>
        <w:t>,</w:t>
      </w:r>
      <w:r w:rsidRPr="00082606">
        <w:rPr>
          <w:lang w:val="fr-FR"/>
        </w:rPr>
        <w:t xml:space="preserve"> </w:t>
      </w:r>
      <w:r>
        <w:rPr>
          <w:lang w:val="fr-FR"/>
        </w:rPr>
        <w:t>l</w:t>
      </w:r>
      <w:r w:rsidRPr="00082606">
        <w:rPr>
          <w:lang w:val="fr-FR"/>
        </w:rPr>
        <w:t>es chiffres prouvent que le</w:t>
      </w:r>
      <w:r>
        <w:rPr>
          <w:lang w:val="fr-FR"/>
        </w:rPr>
        <w:t>s</w:t>
      </w:r>
      <w:r w:rsidRPr="00082606">
        <w:rPr>
          <w:lang w:val="fr-FR"/>
        </w:rPr>
        <w:t xml:space="preserve"> potentiel</w:t>
      </w:r>
      <w:r>
        <w:rPr>
          <w:lang w:val="fr-FR"/>
        </w:rPr>
        <w:t>s</w:t>
      </w:r>
      <w:r w:rsidRPr="00082606">
        <w:rPr>
          <w:lang w:val="fr-FR"/>
        </w:rPr>
        <w:t xml:space="preserve"> énergétique</w:t>
      </w:r>
      <w:r>
        <w:rPr>
          <w:lang w:val="fr-FR"/>
        </w:rPr>
        <w:t xml:space="preserve">s </w:t>
      </w:r>
      <w:r w:rsidRPr="00082606">
        <w:rPr>
          <w:lang w:val="fr-FR"/>
        </w:rPr>
        <w:t>naturel</w:t>
      </w:r>
      <w:r>
        <w:rPr>
          <w:lang w:val="fr-FR"/>
        </w:rPr>
        <w:t>s</w:t>
      </w:r>
      <w:r w:rsidRPr="00082606">
        <w:rPr>
          <w:lang w:val="fr-FR"/>
        </w:rPr>
        <w:t xml:space="preserve"> confondus du dogger et de la Seine devraient permettre de réussir notre transition énergétique en région IDF. Comme l'explique Jean-Marc Jancovici, il est exact que l'énergie thermique contenue à l'état latent dans un litre de pétrole</w:t>
      </w:r>
      <w:r>
        <w:rPr>
          <w:lang w:val="fr-FR"/>
        </w:rPr>
        <w:t xml:space="preserve"> (</w:t>
      </w:r>
      <w:r w:rsidRPr="00082606">
        <w:rPr>
          <w:lang w:val="fr-FR"/>
        </w:rPr>
        <w:t>voisine de 10 kWh</w:t>
      </w:r>
      <w:r>
        <w:rPr>
          <w:lang w:val="fr-FR"/>
        </w:rPr>
        <w:t xml:space="preserve">) </w:t>
      </w:r>
      <w:r w:rsidRPr="00082606">
        <w:rPr>
          <w:lang w:val="fr-FR"/>
        </w:rPr>
        <w:t>est beaucoup plus importante que celle contenue dans un litre d'eau lorsque sa température varie de 10 degrés (Dans la pratique mille fois plus importante). Ceci dans la mesure où il faut, compte tenu de la chaleur spécifique de l'eau une énergie sensiblement équivalente</w:t>
      </w:r>
      <w:r>
        <w:rPr>
          <w:lang w:val="fr-FR"/>
        </w:rPr>
        <w:t xml:space="preserve"> à</w:t>
      </w:r>
      <w:r w:rsidRPr="00082606">
        <w:rPr>
          <w:lang w:val="fr-FR"/>
        </w:rPr>
        <w:t xml:space="preserve"> 10 kWh pour élever un mètre cube d'eau de 10 degrés. Ce qu'il est important de réaliser c'est qu'avec un débit moyen de 300 m</w:t>
      </w:r>
      <w:r w:rsidRPr="00082606">
        <w:rPr>
          <w:b/>
          <w:vertAlign w:val="superscript"/>
          <w:lang w:val="fr-FR"/>
        </w:rPr>
        <w:t>3</w:t>
      </w:r>
      <w:r w:rsidRPr="00082606">
        <w:rPr>
          <w:lang w:val="fr-FR"/>
        </w:rPr>
        <w:t xml:space="preserve">/s un fleuve comme la Seine charrie en une heure environ un million de mètres cubes d'eau. </w:t>
      </w:r>
      <w:r>
        <w:rPr>
          <w:lang w:val="fr-FR"/>
        </w:rPr>
        <w:t>S</w:t>
      </w:r>
      <w:r w:rsidRPr="00082606">
        <w:rPr>
          <w:lang w:val="fr-FR"/>
        </w:rPr>
        <w:t>i l'on refroidi</w:t>
      </w:r>
      <w:r>
        <w:rPr>
          <w:lang w:val="fr-FR"/>
        </w:rPr>
        <w:t>t</w:t>
      </w:r>
      <w:r w:rsidRPr="00082606">
        <w:rPr>
          <w:lang w:val="fr-FR"/>
        </w:rPr>
        <w:t xml:space="preserve"> ce volume de 10 degrés en hiver</w:t>
      </w:r>
      <w:r>
        <w:rPr>
          <w:lang w:val="fr-FR"/>
        </w:rPr>
        <w:t>,</w:t>
      </w:r>
      <w:r w:rsidRPr="00082606">
        <w:rPr>
          <w:lang w:val="fr-FR"/>
        </w:rPr>
        <w:t xml:space="preserve"> on dispose en une heure d'une énergie thermique pour chauffer l'habitat égale à 10 millions de kWh</w:t>
      </w:r>
      <w:r>
        <w:rPr>
          <w:lang w:val="fr-FR"/>
        </w:rPr>
        <w:t>. Ce résultat</w:t>
      </w:r>
      <w:r w:rsidRPr="00082606">
        <w:rPr>
          <w:lang w:val="fr-FR"/>
        </w:rPr>
        <w:t xml:space="preserve"> correspond, vu la population </w:t>
      </w:r>
      <w:r>
        <w:rPr>
          <w:lang w:val="fr-FR"/>
        </w:rPr>
        <w:t xml:space="preserve">proche </w:t>
      </w:r>
      <w:r w:rsidRPr="00082606">
        <w:rPr>
          <w:lang w:val="fr-FR"/>
        </w:rPr>
        <w:t xml:space="preserve">de 10 millions d'habitants pour Paris et sa banlieue, à une puissance disponible de 1 kW pour chaque Parisien et une énergie thermique disponible annuellement de 8760 kWh </w:t>
      </w:r>
      <w:r>
        <w:rPr>
          <w:lang w:val="fr-FR"/>
        </w:rPr>
        <w:t xml:space="preserve">à comparer au besoin </w:t>
      </w:r>
      <w:r w:rsidRPr="00082606">
        <w:rPr>
          <w:lang w:val="fr-FR"/>
        </w:rPr>
        <w:t xml:space="preserve">de </w:t>
      </w:r>
      <w:r>
        <w:rPr>
          <w:lang w:val="fr-FR"/>
        </w:rPr>
        <w:t>3600</w:t>
      </w:r>
      <w:r w:rsidRPr="00082606">
        <w:rPr>
          <w:lang w:val="fr-FR"/>
        </w:rPr>
        <w:t xml:space="preserve"> </w:t>
      </w:r>
      <w:r>
        <w:rPr>
          <w:lang w:val="fr-FR"/>
        </w:rPr>
        <w:t xml:space="preserve">kWh </w:t>
      </w:r>
      <w:r w:rsidRPr="00082606">
        <w:rPr>
          <w:lang w:val="fr-FR"/>
        </w:rPr>
        <w:t xml:space="preserve">évoqué à la page </w:t>
      </w:r>
      <w:r>
        <w:rPr>
          <w:lang w:val="fr-FR"/>
        </w:rPr>
        <w:t>41</w:t>
      </w:r>
      <w:r w:rsidRPr="00082606">
        <w:rPr>
          <w:lang w:val="fr-FR"/>
        </w:rPr>
        <w:t>. En mettant en place un chauffage thermodynamique échangeant sur l’eau avec un COP de 5</w:t>
      </w:r>
      <w:r>
        <w:rPr>
          <w:lang w:val="fr-FR"/>
        </w:rPr>
        <w:t xml:space="preserve">, </w:t>
      </w:r>
      <w:r w:rsidRPr="00082606">
        <w:rPr>
          <w:lang w:val="fr-FR"/>
        </w:rPr>
        <w:t>la consommation annuelle en énergie finale électrique serait limitée à environ 1400 kWh/habitant</w:t>
      </w:r>
      <w:r>
        <w:rPr>
          <w:lang w:val="fr-FR"/>
        </w:rPr>
        <w:t xml:space="preserve">, </w:t>
      </w:r>
      <w:r w:rsidRPr="00082606">
        <w:rPr>
          <w:lang w:val="fr-FR"/>
        </w:rPr>
        <w:t xml:space="preserve">consommation électrique sensiblement </w:t>
      </w:r>
      <w:r>
        <w:rPr>
          <w:lang w:val="fr-FR"/>
        </w:rPr>
        <w:t>3</w:t>
      </w:r>
      <w:r w:rsidRPr="00082606">
        <w:rPr>
          <w:lang w:val="fr-FR"/>
        </w:rPr>
        <w:t xml:space="preserve"> fois plus faible </w:t>
      </w:r>
      <w:r>
        <w:rPr>
          <w:lang w:val="fr-FR"/>
        </w:rPr>
        <w:t xml:space="preserve">que ce </w:t>
      </w:r>
      <w:r w:rsidRPr="00082606">
        <w:rPr>
          <w:lang w:val="fr-FR"/>
        </w:rPr>
        <w:t>qu'elle est actuellement en France (</w:t>
      </w:r>
      <w:r>
        <w:rPr>
          <w:lang w:val="fr-FR"/>
        </w:rPr>
        <w:t>v</w:t>
      </w:r>
      <w:r w:rsidRPr="00082606">
        <w:rPr>
          <w:lang w:val="fr-FR"/>
        </w:rPr>
        <w:t xml:space="preserve">oir figure </w:t>
      </w:r>
      <w:r>
        <w:rPr>
          <w:lang w:val="fr-FR"/>
        </w:rPr>
        <w:t>19</w:t>
      </w:r>
      <w:r w:rsidRPr="00082606">
        <w:rPr>
          <w:lang w:val="fr-FR"/>
        </w:rPr>
        <w:t>)</w:t>
      </w:r>
      <w:r>
        <w:rPr>
          <w:lang w:val="fr-FR"/>
        </w:rPr>
        <w:t xml:space="preserve">. </w:t>
      </w:r>
      <w:r w:rsidRPr="00082606">
        <w:rPr>
          <w:lang w:val="fr-FR"/>
        </w:rPr>
        <w:t xml:space="preserve">Une diminution de </w:t>
      </w:r>
      <w:r>
        <w:rPr>
          <w:lang w:val="fr-FR"/>
        </w:rPr>
        <w:t xml:space="preserve">la </w:t>
      </w:r>
      <w:r w:rsidRPr="00082606">
        <w:rPr>
          <w:lang w:val="fr-FR"/>
        </w:rPr>
        <w:t xml:space="preserve">consommation électrique à ce point significative par rapport à </w:t>
      </w:r>
      <w:r>
        <w:rPr>
          <w:lang w:val="fr-FR"/>
        </w:rPr>
        <w:t xml:space="preserve">la consommation actuelle </w:t>
      </w:r>
      <w:r w:rsidRPr="00082606">
        <w:rPr>
          <w:lang w:val="fr-FR"/>
        </w:rPr>
        <w:t>laisserait suffisamment d'électricité disponible pour alimenter la voiture hybride rechargeable. Le</w:t>
      </w:r>
      <w:r>
        <w:rPr>
          <w:lang w:val="fr-FR"/>
        </w:rPr>
        <w:t>s</w:t>
      </w:r>
      <w:r w:rsidRPr="00082606">
        <w:rPr>
          <w:lang w:val="fr-FR"/>
        </w:rPr>
        <w:t xml:space="preserve"> chiffres qui précèdent relève</w:t>
      </w:r>
      <w:r>
        <w:rPr>
          <w:lang w:val="fr-FR"/>
        </w:rPr>
        <w:t>nt</w:t>
      </w:r>
      <w:r w:rsidRPr="00082606">
        <w:rPr>
          <w:lang w:val="fr-FR"/>
        </w:rPr>
        <w:t xml:space="preserve"> de l'essentiel étant donné que la Seine n'est pas toujours à 10 degrés comme l'est la nappe libre en communication avec elle. À l'heure des télé</w:t>
      </w:r>
      <w:r>
        <w:rPr>
          <w:lang w:val="fr-FR"/>
        </w:rPr>
        <w:t>-</w:t>
      </w:r>
      <w:r w:rsidRPr="00082606">
        <w:rPr>
          <w:lang w:val="fr-FR"/>
        </w:rPr>
        <w:t xml:space="preserve">relevés, il est surprenant qu'aucune information </w:t>
      </w:r>
      <w:r>
        <w:rPr>
          <w:lang w:val="fr-FR"/>
        </w:rPr>
        <w:t xml:space="preserve">ne soit disponible </w:t>
      </w:r>
      <w:r w:rsidRPr="00082606">
        <w:rPr>
          <w:lang w:val="fr-FR"/>
        </w:rPr>
        <w:t>sur internet sur la façon dont la température de la Seine varie au cours de l'année. Quoi qu'il en soit lorsqu'elle est à 5</w:t>
      </w:r>
      <w:r>
        <w:rPr>
          <w:lang w:val="fr-FR"/>
        </w:rPr>
        <w:t xml:space="preserve"> °C </w:t>
      </w:r>
      <w:r w:rsidRPr="00082606">
        <w:rPr>
          <w:lang w:val="fr-FR"/>
        </w:rPr>
        <w:t>ou moins au plus froid d’un hiver rigoureux</w:t>
      </w:r>
      <w:r>
        <w:rPr>
          <w:lang w:val="fr-FR"/>
        </w:rPr>
        <w:t>,</w:t>
      </w:r>
      <w:r w:rsidRPr="00082606">
        <w:rPr>
          <w:lang w:val="fr-FR"/>
        </w:rPr>
        <w:t xml:space="preserve"> son potentiel ENR pour le chauffage thermodynamique est nul. </w:t>
      </w:r>
      <w:r>
        <w:rPr>
          <w:lang w:val="fr-FR"/>
        </w:rPr>
        <w:t>H</w:t>
      </w:r>
      <w:r w:rsidRPr="00082606">
        <w:rPr>
          <w:lang w:val="fr-FR"/>
        </w:rPr>
        <w:t>eureusement</w:t>
      </w:r>
      <w:r>
        <w:rPr>
          <w:lang w:val="fr-FR"/>
        </w:rPr>
        <w:t>,</w:t>
      </w:r>
      <w:r w:rsidRPr="00082606">
        <w:rPr>
          <w:lang w:val="fr-FR"/>
        </w:rPr>
        <w:t xml:space="preserve"> </w:t>
      </w:r>
      <w:r>
        <w:rPr>
          <w:lang w:val="fr-FR"/>
        </w:rPr>
        <w:t xml:space="preserve">on a vu précédemment </w:t>
      </w:r>
      <w:r w:rsidRPr="00082606">
        <w:rPr>
          <w:lang w:val="fr-FR"/>
        </w:rPr>
        <w:t xml:space="preserve">que les </w:t>
      </w:r>
      <w:r>
        <w:rPr>
          <w:lang w:val="fr-FR"/>
        </w:rPr>
        <w:t>2</w:t>
      </w:r>
      <w:r w:rsidRPr="00082606">
        <w:rPr>
          <w:lang w:val="fr-FR"/>
        </w:rPr>
        <w:t xml:space="preserve"> potentiels </w:t>
      </w:r>
      <w:r w:rsidRPr="00082606">
        <w:rPr>
          <w:i/>
          <w:iCs/>
          <w:lang w:val="fr-FR"/>
        </w:rPr>
        <w:t xml:space="preserve">eau superficielle / eau géothermale </w:t>
      </w:r>
      <w:r w:rsidRPr="00082606">
        <w:rPr>
          <w:lang w:val="fr-FR"/>
        </w:rPr>
        <w:t>peuvent être ajoutés l'un à l'autre avec les échangeurs à plaques</w:t>
      </w:r>
      <w:r>
        <w:rPr>
          <w:lang w:val="fr-FR"/>
        </w:rPr>
        <w:t xml:space="preserve"> et </w:t>
      </w:r>
      <w:r w:rsidRPr="00082606">
        <w:rPr>
          <w:lang w:val="fr-FR"/>
        </w:rPr>
        <w:t xml:space="preserve">que la chaufferie hybride peut </w:t>
      </w:r>
      <w:r>
        <w:rPr>
          <w:lang w:val="fr-FR"/>
        </w:rPr>
        <w:t xml:space="preserve">éventuellement </w:t>
      </w:r>
      <w:r w:rsidRPr="00082606">
        <w:rPr>
          <w:lang w:val="fr-FR"/>
        </w:rPr>
        <w:t xml:space="preserve">venir au secours du chauffage thermodynamique pour assurer le confort. </w:t>
      </w:r>
    </w:p>
    <w:p w14:paraId="37BF5470" w14:textId="77777777" w:rsidR="003B075F" w:rsidRDefault="003B075F" w:rsidP="003B075F">
      <w:pPr>
        <w:spacing w:after="0"/>
        <w:jc w:val="both"/>
        <w:rPr>
          <w:lang w:val="fr-FR"/>
        </w:rPr>
      </w:pPr>
      <w:r w:rsidRPr="00082606">
        <w:rPr>
          <w:lang w:val="fr-FR"/>
        </w:rPr>
        <w:t xml:space="preserve"> </w:t>
      </w:r>
      <w:r w:rsidRPr="00082606">
        <w:rPr>
          <w:b/>
          <w:bCs/>
          <w:i/>
          <w:iCs/>
          <w:lang w:val="fr-FR"/>
        </w:rPr>
        <w:t>Nota</w:t>
      </w:r>
      <w:r w:rsidRPr="00082606">
        <w:rPr>
          <w:lang w:val="fr-FR"/>
        </w:rPr>
        <w:t xml:space="preserve"> </w:t>
      </w:r>
    </w:p>
    <w:p w14:paraId="42172FE5" w14:textId="77777777" w:rsidR="003B075F" w:rsidRDefault="003B075F" w:rsidP="003B075F">
      <w:pPr>
        <w:spacing w:after="0"/>
        <w:jc w:val="both"/>
        <w:rPr>
          <w:sz w:val="20"/>
          <w:szCs w:val="20"/>
          <w:lang w:val="fr-FR"/>
        </w:rPr>
      </w:pPr>
      <w:r w:rsidRPr="00082606">
        <w:rPr>
          <w:sz w:val="20"/>
          <w:szCs w:val="20"/>
          <w:lang w:val="fr-FR"/>
        </w:rPr>
        <w:t>Avec 20 000 habitants au km</w:t>
      </w:r>
      <w:r w:rsidRPr="00082606">
        <w:rPr>
          <w:b/>
          <w:sz w:val="20"/>
          <w:szCs w:val="20"/>
          <w:vertAlign w:val="superscript"/>
          <w:lang w:val="fr-FR"/>
        </w:rPr>
        <w:t>2</w:t>
      </w:r>
      <w:r w:rsidRPr="00082606">
        <w:rPr>
          <w:sz w:val="20"/>
          <w:szCs w:val="20"/>
          <w:lang w:val="fr-FR"/>
        </w:rPr>
        <w:t xml:space="preserve"> chaque parisien ne dispose que de 50 m</w:t>
      </w:r>
      <w:r w:rsidRPr="00082606">
        <w:rPr>
          <w:b/>
          <w:sz w:val="20"/>
          <w:szCs w:val="20"/>
          <w:vertAlign w:val="superscript"/>
          <w:lang w:val="fr-FR"/>
        </w:rPr>
        <w:t>2</w:t>
      </w:r>
      <w:r w:rsidRPr="00082606">
        <w:rPr>
          <w:sz w:val="20"/>
          <w:szCs w:val="20"/>
          <w:lang w:val="fr-FR"/>
        </w:rPr>
        <w:t xml:space="preserve"> au sol ce qui n'est pas grand-chose. </w:t>
      </w:r>
      <w:r>
        <w:rPr>
          <w:sz w:val="20"/>
          <w:szCs w:val="20"/>
          <w:lang w:val="fr-FR"/>
        </w:rPr>
        <w:t xml:space="preserve">    </w:t>
      </w:r>
    </w:p>
    <w:p w14:paraId="0E952A8D" w14:textId="77777777" w:rsidR="003B075F" w:rsidRPr="00082606" w:rsidRDefault="003B075F" w:rsidP="003B075F">
      <w:pPr>
        <w:spacing w:after="0"/>
        <w:jc w:val="both"/>
        <w:rPr>
          <w:sz w:val="20"/>
          <w:szCs w:val="20"/>
          <w:lang w:val="fr-FR"/>
        </w:rPr>
      </w:pPr>
      <w:r w:rsidRPr="00082606">
        <w:rPr>
          <w:sz w:val="20"/>
          <w:szCs w:val="20"/>
          <w:lang w:val="fr-FR"/>
        </w:rPr>
        <w:t xml:space="preserve">On pourrait justement estimer qu'un doublet géothermique, qui nécessite une surface au sol voisine de 2 km2 serait bien incapable d'assurer le besoin de 40 000 citadins. Ceci par le fait qu'en fournissant un débit d'eau </w:t>
      </w:r>
      <w:r>
        <w:rPr>
          <w:sz w:val="20"/>
          <w:szCs w:val="20"/>
          <w:lang w:val="fr-FR"/>
        </w:rPr>
        <w:t xml:space="preserve">au plus égal à </w:t>
      </w:r>
      <w:r w:rsidRPr="00082606">
        <w:rPr>
          <w:sz w:val="20"/>
          <w:szCs w:val="20"/>
          <w:lang w:val="fr-FR"/>
        </w:rPr>
        <w:t>300 m</w:t>
      </w:r>
      <w:r w:rsidRPr="00082606">
        <w:rPr>
          <w:b/>
          <w:sz w:val="20"/>
          <w:szCs w:val="20"/>
          <w:vertAlign w:val="superscript"/>
          <w:lang w:val="fr-FR"/>
        </w:rPr>
        <w:t>3</w:t>
      </w:r>
      <w:r w:rsidRPr="00082606">
        <w:rPr>
          <w:sz w:val="20"/>
          <w:szCs w:val="20"/>
          <w:lang w:val="fr-FR"/>
        </w:rPr>
        <w:t>/h à 70 degrés</w:t>
      </w:r>
      <w:r>
        <w:rPr>
          <w:sz w:val="20"/>
          <w:szCs w:val="20"/>
          <w:lang w:val="fr-FR"/>
        </w:rPr>
        <w:t>,</w:t>
      </w:r>
      <w:r w:rsidRPr="00082606">
        <w:rPr>
          <w:sz w:val="20"/>
          <w:szCs w:val="20"/>
          <w:lang w:val="fr-FR"/>
        </w:rPr>
        <w:t xml:space="preserve"> cette dernière étant rejeté</w:t>
      </w:r>
      <w:r>
        <w:rPr>
          <w:sz w:val="20"/>
          <w:szCs w:val="20"/>
          <w:lang w:val="fr-FR"/>
        </w:rPr>
        <w:t>e</w:t>
      </w:r>
      <w:r w:rsidRPr="00082606">
        <w:rPr>
          <w:sz w:val="20"/>
          <w:szCs w:val="20"/>
          <w:lang w:val="fr-FR"/>
        </w:rPr>
        <w:t xml:space="preserve"> à 20 degrés dans le puits de rejet, la puissance disponible par parisien est limitée à 0,375 kW (300 x </w:t>
      </w:r>
      <w:proofErr w:type="gramStart"/>
      <w:r w:rsidRPr="00082606">
        <w:rPr>
          <w:sz w:val="20"/>
          <w:szCs w:val="20"/>
          <w:lang w:val="fr-FR"/>
        </w:rPr>
        <w:t>50)/</w:t>
      </w:r>
      <w:proofErr w:type="gramEnd"/>
      <w:r w:rsidRPr="00082606">
        <w:rPr>
          <w:sz w:val="20"/>
          <w:szCs w:val="20"/>
          <w:lang w:val="fr-FR"/>
        </w:rPr>
        <w:t xml:space="preserve">40 000). Il faudra bien sûr concevoir des échangeurs à plaques </w:t>
      </w:r>
      <w:r>
        <w:rPr>
          <w:sz w:val="20"/>
          <w:szCs w:val="20"/>
          <w:lang w:val="fr-FR"/>
        </w:rPr>
        <w:t>cumulant l’énergie géothermique à celle de la rivière</w:t>
      </w:r>
      <w:r w:rsidRPr="00082606">
        <w:rPr>
          <w:sz w:val="20"/>
          <w:szCs w:val="20"/>
          <w:lang w:val="fr-FR"/>
        </w:rPr>
        <w:t xml:space="preserve"> mais cela devrait être </w:t>
      </w:r>
      <w:r>
        <w:rPr>
          <w:sz w:val="20"/>
          <w:szCs w:val="20"/>
          <w:lang w:val="fr-FR"/>
        </w:rPr>
        <w:t xml:space="preserve">à priori </w:t>
      </w:r>
      <w:r w:rsidRPr="00082606">
        <w:rPr>
          <w:sz w:val="20"/>
          <w:szCs w:val="20"/>
          <w:lang w:val="fr-FR"/>
        </w:rPr>
        <w:t xml:space="preserve">plus simple que de mettre l'EPR de Flamanville en production. </w:t>
      </w:r>
    </w:p>
    <w:p w14:paraId="0B8E2C35" w14:textId="77777777" w:rsidR="003B075F" w:rsidRPr="00E53D2E" w:rsidRDefault="003B075F" w:rsidP="009A06CD">
      <w:pPr>
        <w:spacing w:before="120" w:after="0"/>
        <w:jc w:val="both"/>
        <w:rPr>
          <w:sz w:val="24"/>
          <w:szCs w:val="24"/>
          <w:lang w:val="fr-FR"/>
        </w:rPr>
      </w:pPr>
      <w:r w:rsidRPr="00E53D2E">
        <w:rPr>
          <w:i/>
          <w:iCs/>
          <w:sz w:val="24"/>
          <w:szCs w:val="24"/>
          <w:lang w:val="fr-FR"/>
        </w:rPr>
        <w:t xml:space="preserve">Un exemple :  le </w:t>
      </w:r>
      <w:r>
        <w:rPr>
          <w:i/>
          <w:iCs/>
          <w:sz w:val="24"/>
          <w:szCs w:val="24"/>
          <w:lang w:val="fr-FR"/>
        </w:rPr>
        <w:t>couple</w:t>
      </w:r>
      <w:r w:rsidRPr="00E53D2E">
        <w:rPr>
          <w:i/>
          <w:iCs/>
          <w:sz w:val="24"/>
          <w:szCs w:val="24"/>
          <w:lang w:val="fr-FR"/>
        </w:rPr>
        <w:t xml:space="preserve"> franco-allemand ?</w:t>
      </w:r>
    </w:p>
    <w:p w14:paraId="68429D95" w14:textId="77777777" w:rsidR="003B075F" w:rsidRDefault="003B075F" w:rsidP="009A06CD">
      <w:pPr>
        <w:spacing w:after="0"/>
        <w:jc w:val="both"/>
        <w:rPr>
          <w:lang w:val="fr-FR"/>
        </w:rPr>
      </w:pPr>
      <w:r>
        <w:rPr>
          <w:lang w:val="fr-FR"/>
        </w:rPr>
        <w:t>Avant la guerre en Ukraine</w:t>
      </w:r>
      <w:r w:rsidRPr="001D2706">
        <w:rPr>
          <w:lang w:val="fr-FR"/>
        </w:rPr>
        <w:t xml:space="preserve"> plus de la moitié du gaz utilisé en Allemagne était importé de Russie</w:t>
      </w:r>
      <w:r>
        <w:rPr>
          <w:lang w:val="fr-FR"/>
        </w:rPr>
        <w:t>. La destruction du nouveau gazoduc en mer baltique qui prive l’Europe du gaz russe va être compensée par l’</w:t>
      </w:r>
      <w:r w:rsidRPr="00FF4F6C">
        <w:rPr>
          <w:lang w:val="fr-FR"/>
        </w:rPr>
        <w:t>augment</w:t>
      </w:r>
      <w:r>
        <w:rPr>
          <w:lang w:val="fr-FR"/>
        </w:rPr>
        <w:t xml:space="preserve">ation </w:t>
      </w:r>
      <w:r w:rsidRPr="00FF4F6C">
        <w:rPr>
          <w:lang w:val="fr-FR"/>
        </w:rPr>
        <w:t>temporaire</w:t>
      </w:r>
      <w:r>
        <w:rPr>
          <w:lang w:val="fr-FR"/>
        </w:rPr>
        <w:t xml:space="preserve"> des</w:t>
      </w:r>
      <w:r w:rsidRPr="00FF4F6C">
        <w:rPr>
          <w:lang w:val="fr-FR"/>
        </w:rPr>
        <w:t xml:space="preserve"> importation</w:t>
      </w:r>
      <w:r>
        <w:rPr>
          <w:lang w:val="fr-FR"/>
        </w:rPr>
        <w:t>s</w:t>
      </w:r>
      <w:r w:rsidRPr="00FF4F6C">
        <w:rPr>
          <w:lang w:val="fr-FR"/>
        </w:rPr>
        <w:t xml:space="preserve"> de gaz en provenance de Norvège et des Pays-Bas.</w:t>
      </w:r>
      <w:r>
        <w:rPr>
          <w:lang w:val="fr-FR"/>
        </w:rPr>
        <w:t xml:space="preserve"> Concernant le </w:t>
      </w:r>
      <w:r w:rsidRPr="001D2706">
        <w:rPr>
          <w:lang w:val="fr-FR"/>
        </w:rPr>
        <w:t>charbon</w:t>
      </w:r>
      <w:r>
        <w:rPr>
          <w:lang w:val="fr-FR"/>
        </w:rPr>
        <w:t xml:space="preserve"> et après avoir </w:t>
      </w:r>
      <w:r w:rsidRPr="001D2706">
        <w:rPr>
          <w:lang w:val="fr-FR"/>
        </w:rPr>
        <w:t>abandonn</w:t>
      </w:r>
      <w:r>
        <w:rPr>
          <w:lang w:val="fr-FR"/>
        </w:rPr>
        <w:t>é</w:t>
      </w:r>
      <w:r w:rsidRPr="001D2706">
        <w:rPr>
          <w:lang w:val="fr-FR"/>
        </w:rPr>
        <w:t xml:space="preserve"> le nucléaire en 2011 en raison de sa dangerosité, </w:t>
      </w:r>
      <w:r>
        <w:rPr>
          <w:lang w:val="fr-FR"/>
        </w:rPr>
        <w:t>l’Allemagne</w:t>
      </w:r>
      <w:r w:rsidRPr="001D2706">
        <w:rPr>
          <w:lang w:val="fr-FR"/>
        </w:rPr>
        <w:t xml:space="preserve"> a </w:t>
      </w:r>
      <w:r>
        <w:rPr>
          <w:lang w:val="fr-FR"/>
        </w:rPr>
        <w:t xml:space="preserve">dû prendre </w:t>
      </w:r>
      <w:r w:rsidRPr="001D2706">
        <w:rPr>
          <w:lang w:val="fr-FR"/>
        </w:rPr>
        <w:t xml:space="preserve">la décision d’assurer temporairement son besoin avec la combustion du charbon. </w:t>
      </w:r>
      <w:r>
        <w:rPr>
          <w:lang w:val="fr-FR"/>
        </w:rPr>
        <w:t xml:space="preserve">Cette décision arrive à son terme et le </w:t>
      </w:r>
      <w:r w:rsidRPr="00291947">
        <w:rPr>
          <w:lang w:val="fr-FR"/>
        </w:rPr>
        <w:t>géant allemand de l'énergie</w:t>
      </w:r>
      <w:r>
        <w:rPr>
          <w:lang w:val="fr-FR"/>
        </w:rPr>
        <w:t>,</w:t>
      </w:r>
      <w:r w:rsidRPr="00291947">
        <w:rPr>
          <w:lang w:val="fr-FR"/>
        </w:rPr>
        <w:t xml:space="preserve"> </w:t>
      </w:r>
      <w:r>
        <w:rPr>
          <w:lang w:val="fr-FR"/>
        </w:rPr>
        <w:t xml:space="preserve">à savoir le conglomérat </w:t>
      </w:r>
      <w:r w:rsidRPr="00291947">
        <w:rPr>
          <w:lang w:val="fr-FR"/>
        </w:rPr>
        <w:t>RWE fondé en 1898 a annoncé fin 2022 vouloir arrêter d'ici 2030 la production d'électricité avec ses</w:t>
      </w:r>
      <w:r>
        <w:rPr>
          <w:lang w:val="fr-FR"/>
        </w:rPr>
        <w:t xml:space="preserve"> </w:t>
      </w:r>
      <w:r w:rsidRPr="00291947">
        <w:rPr>
          <w:lang w:val="fr-FR"/>
        </w:rPr>
        <w:t xml:space="preserve">trois centrales </w:t>
      </w:r>
      <w:r>
        <w:rPr>
          <w:lang w:val="fr-FR"/>
        </w:rPr>
        <w:t>à</w:t>
      </w:r>
      <w:r w:rsidRPr="00291947">
        <w:rPr>
          <w:lang w:val="fr-FR"/>
        </w:rPr>
        <w:t xml:space="preserve"> charbon de 1</w:t>
      </w:r>
      <w:r>
        <w:rPr>
          <w:lang w:val="fr-FR"/>
        </w:rPr>
        <w:t xml:space="preserve"> </w:t>
      </w:r>
      <w:r w:rsidRPr="00291947">
        <w:rPr>
          <w:lang w:val="fr-FR"/>
        </w:rPr>
        <w:t>000 MWh situées dans le bassin minier rhénan, avançant de huit ans ses plans malgré les problèmes liés à la guerre Russie-Ukraine</w:t>
      </w:r>
      <w:r>
        <w:rPr>
          <w:lang w:val="fr-FR"/>
        </w:rPr>
        <w:t xml:space="preserve">. </w:t>
      </w:r>
      <w:r w:rsidRPr="001D2706">
        <w:rPr>
          <w:lang w:val="fr-FR"/>
        </w:rPr>
        <w:t>Le prix de revient du kWh électrique avec le charbon étant bas, cela lui a permis, en vendant à l’utilisateur allemand le kWh électrique deux fois plus cher que celui qui est consenti par EDF à l’utilisateur français</w:t>
      </w:r>
      <w:r>
        <w:rPr>
          <w:lang w:val="fr-FR"/>
        </w:rPr>
        <w:t>,</w:t>
      </w:r>
      <w:r w:rsidRPr="001D2706">
        <w:rPr>
          <w:lang w:val="fr-FR"/>
        </w:rPr>
        <w:t xml:space="preserve"> de faire des économies </w:t>
      </w:r>
      <w:r>
        <w:rPr>
          <w:lang w:val="fr-FR"/>
        </w:rPr>
        <w:t xml:space="preserve">dans l’intérim </w:t>
      </w:r>
      <w:r w:rsidRPr="001D2706">
        <w:rPr>
          <w:lang w:val="fr-FR"/>
        </w:rPr>
        <w:t>et d’investir dans le renouvelable. Quant au pourcentage d’</w:t>
      </w:r>
      <w:proofErr w:type="spellStart"/>
      <w:r w:rsidRPr="001D2706">
        <w:rPr>
          <w:lang w:val="fr-FR"/>
        </w:rPr>
        <w:t>EnR</w:t>
      </w:r>
      <w:proofErr w:type="spellEnd"/>
      <w:r w:rsidRPr="001D2706">
        <w:rPr>
          <w:lang w:val="fr-FR"/>
        </w:rPr>
        <w:t xml:space="preserve"> en Allemagne, il connait grâce à sa puissance industrielle une forte progression et est maintenant sensiblement supérieur à 40</w:t>
      </w:r>
      <w:r>
        <w:rPr>
          <w:lang w:val="fr-FR"/>
        </w:rPr>
        <w:t xml:space="preserve"> </w:t>
      </w:r>
      <w:r w:rsidRPr="001D2706">
        <w:rPr>
          <w:lang w:val="fr-FR"/>
        </w:rPr>
        <w:t xml:space="preserve">%.  Il serait temps, à l’aube du </w:t>
      </w:r>
      <w:r w:rsidRPr="001D2706">
        <w:rPr>
          <w:lang w:val="fr-FR"/>
        </w:rPr>
        <w:lastRenderedPageBreak/>
        <w:t xml:space="preserve">réchauffement climatique que la France réalise qu’elle ne peut </w:t>
      </w:r>
      <w:r>
        <w:rPr>
          <w:lang w:val="fr-FR"/>
        </w:rPr>
        <w:t xml:space="preserve">pas </w:t>
      </w:r>
      <w:r w:rsidRPr="001D2706">
        <w:rPr>
          <w:lang w:val="fr-FR"/>
        </w:rPr>
        <w:t xml:space="preserve">continuer de faire cavalier seul en passant par </w:t>
      </w:r>
      <w:r>
        <w:rPr>
          <w:lang w:val="fr-FR"/>
        </w:rPr>
        <w:t xml:space="preserve">la combustion, </w:t>
      </w:r>
      <w:r w:rsidRPr="001D2706">
        <w:rPr>
          <w:lang w:val="fr-FR"/>
        </w:rPr>
        <w:t>une chaîne énergétique qui réchauff</w:t>
      </w:r>
      <w:r>
        <w:rPr>
          <w:lang w:val="fr-FR"/>
        </w:rPr>
        <w:t>e</w:t>
      </w:r>
      <w:r w:rsidRPr="001D2706">
        <w:rPr>
          <w:lang w:val="fr-FR"/>
        </w:rPr>
        <w:t xml:space="preserve"> notre environnement </w:t>
      </w:r>
      <w:r>
        <w:rPr>
          <w:lang w:val="fr-FR"/>
        </w:rPr>
        <w:t xml:space="preserve">et en recommandant le nucléaire qui </w:t>
      </w:r>
      <w:r w:rsidRPr="001D2706">
        <w:rPr>
          <w:lang w:val="fr-FR"/>
        </w:rPr>
        <w:t>pass</w:t>
      </w:r>
      <w:r>
        <w:rPr>
          <w:lang w:val="fr-FR"/>
        </w:rPr>
        <w:t>e</w:t>
      </w:r>
      <w:r w:rsidRPr="001D2706">
        <w:rPr>
          <w:lang w:val="fr-FR"/>
        </w:rPr>
        <w:t xml:space="preserve"> par les hautes températures </w:t>
      </w:r>
      <w:r>
        <w:rPr>
          <w:lang w:val="fr-FR"/>
        </w:rPr>
        <w:t xml:space="preserve">en perdant </w:t>
      </w:r>
      <w:hyperlink r:id="rId251" w:history="1">
        <w:r w:rsidRPr="00F71219">
          <w:rPr>
            <w:rStyle w:val="Lienhypertexte"/>
            <w:lang w:val="fr-FR"/>
          </w:rPr>
          <w:t>sous forme thermique</w:t>
        </w:r>
      </w:hyperlink>
      <w:r w:rsidRPr="001D2706">
        <w:rPr>
          <w:lang w:val="fr-FR"/>
        </w:rPr>
        <w:t xml:space="preserve"> sensiblement deux fois plus d’énergie que celle produite sous forme électrique</w:t>
      </w:r>
      <w:r>
        <w:rPr>
          <w:lang w:val="fr-FR"/>
        </w:rPr>
        <w:t xml:space="preserve">. </w:t>
      </w:r>
      <w:r w:rsidRPr="001D2706">
        <w:rPr>
          <w:lang w:val="fr-FR"/>
        </w:rPr>
        <w:t xml:space="preserve">Les énergies renouvelables </w:t>
      </w:r>
      <w:r>
        <w:rPr>
          <w:lang w:val="fr-FR"/>
        </w:rPr>
        <w:t>(</w:t>
      </w:r>
      <w:proofErr w:type="spellStart"/>
      <w:r>
        <w:rPr>
          <w:lang w:val="fr-FR"/>
        </w:rPr>
        <w:t>EnR</w:t>
      </w:r>
      <w:proofErr w:type="spellEnd"/>
      <w:r>
        <w:rPr>
          <w:lang w:val="fr-FR"/>
        </w:rPr>
        <w:t xml:space="preserve">) </w:t>
      </w:r>
      <w:r w:rsidRPr="001D2706">
        <w:rPr>
          <w:lang w:val="fr-FR"/>
        </w:rPr>
        <w:t>allemandes devraient représenter 80 % de la production d’électricité en 2</w:t>
      </w:r>
      <w:r>
        <w:rPr>
          <w:lang w:val="fr-FR"/>
        </w:rPr>
        <w:t xml:space="preserve"> </w:t>
      </w:r>
      <w:r w:rsidRPr="001D2706">
        <w:rPr>
          <w:lang w:val="fr-FR"/>
        </w:rPr>
        <w:t>030 (</w:t>
      </w:r>
      <w:r>
        <w:rPr>
          <w:lang w:val="fr-FR"/>
        </w:rPr>
        <w:t>c</w:t>
      </w:r>
      <w:r w:rsidRPr="001D2706">
        <w:rPr>
          <w:lang w:val="fr-FR"/>
        </w:rPr>
        <w:t xml:space="preserve">ourbe </w:t>
      </w:r>
      <w:r>
        <w:rPr>
          <w:lang w:val="fr-FR"/>
        </w:rPr>
        <w:t xml:space="preserve">verte </w:t>
      </w:r>
      <w:r w:rsidRPr="001D2706">
        <w:rPr>
          <w:lang w:val="fr-FR"/>
        </w:rPr>
        <w:t>en pointillé). Notre voisin s’est résolument engagé dans la voie de l'éolien qui fourni</w:t>
      </w:r>
      <w:r>
        <w:rPr>
          <w:lang w:val="fr-FR"/>
        </w:rPr>
        <w:t>ssai</w:t>
      </w:r>
      <w:r w:rsidRPr="001D2706">
        <w:rPr>
          <w:lang w:val="fr-FR"/>
        </w:rPr>
        <w:t>t en 2021</w:t>
      </w:r>
      <w:r>
        <w:rPr>
          <w:lang w:val="fr-FR"/>
        </w:rPr>
        <w:t xml:space="preserve"> environ </w:t>
      </w:r>
      <w:r w:rsidRPr="001D2706">
        <w:rPr>
          <w:lang w:val="fr-FR"/>
        </w:rPr>
        <w:t xml:space="preserve">le cinquième de ses besoins en électricité. Force est de constater que les </w:t>
      </w:r>
      <w:proofErr w:type="spellStart"/>
      <w:r w:rsidRPr="001D2706">
        <w:rPr>
          <w:lang w:val="fr-FR"/>
        </w:rPr>
        <w:t>EnR</w:t>
      </w:r>
      <w:proofErr w:type="spellEnd"/>
      <w:r w:rsidRPr="001D2706">
        <w:rPr>
          <w:lang w:val="fr-FR"/>
        </w:rPr>
        <w:t xml:space="preserve"> français qui proviennent pour l’essentiel de la construction des barrages sur nos rivières</w:t>
      </w:r>
      <w:r>
        <w:rPr>
          <w:lang w:val="fr-FR"/>
        </w:rPr>
        <w:t xml:space="preserve">, une chaîne énergétique qui est loin d’être irréprochable, </w:t>
      </w:r>
      <w:r w:rsidRPr="001D2706">
        <w:rPr>
          <w:lang w:val="fr-FR"/>
        </w:rPr>
        <w:t>sont en pourcentage sensiblement 2 fois plus faibles sur l’hexagone</w:t>
      </w:r>
      <w:r>
        <w:rPr>
          <w:lang w:val="fr-FR"/>
        </w:rPr>
        <w:t>.</w:t>
      </w:r>
    </w:p>
    <w:p w14:paraId="5EA43D09" w14:textId="77777777" w:rsidR="003B075F" w:rsidRDefault="003B075F" w:rsidP="003B075F">
      <w:pPr>
        <w:spacing w:after="0"/>
        <w:jc w:val="center"/>
        <w:rPr>
          <w:lang w:val="fr-FR"/>
        </w:rPr>
      </w:pPr>
      <w:r>
        <w:rPr>
          <w:noProof/>
          <w:lang w:val="fr-FR"/>
        </w:rPr>
        <w:drawing>
          <wp:inline distT="0" distB="0" distL="0" distR="0" wp14:anchorId="1E89A6C0" wp14:editId="4DD5685B">
            <wp:extent cx="5753100" cy="322540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08027" cy="3256199"/>
                    </a:xfrm>
                    <a:prstGeom prst="rect">
                      <a:avLst/>
                    </a:prstGeom>
                    <a:noFill/>
                    <a:ln>
                      <a:noFill/>
                    </a:ln>
                  </pic:spPr>
                </pic:pic>
              </a:graphicData>
            </a:graphic>
          </wp:inline>
        </w:drawing>
      </w:r>
    </w:p>
    <w:p w14:paraId="5DC66F4A" w14:textId="4F1E41C1" w:rsidR="003B075F" w:rsidRPr="00C91082" w:rsidRDefault="0021216C" w:rsidP="0021216C">
      <w:pPr>
        <w:ind w:left="794" w:right="794"/>
        <w:jc w:val="both"/>
        <w:rPr>
          <w:i/>
          <w:iCs/>
          <w:sz w:val="20"/>
          <w:szCs w:val="20"/>
          <w:lang w:val="fr-FR"/>
        </w:rPr>
      </w:pPr>
      <w:r w:rsidRPr="00911EA6">
        <w:rPr>
          <w:i/>
          <w:iCs/>
          <w:sz w:val="20"/>
          <w:szCs w:val="20"/>
          <w:lang w:val="fr-FR"/>
        </w:rPr>
        <w:t>La courbe ENR n'indique pas la répartition entre le solaire et l'éolien</w:t>
      </w:r>
      <w:r>
        <w:rPr>
          <w:i/>
          <w:iCs/>
          <w:sz w:val="20"/>
          <w:szCs w:val="20"/>
          <w:lang w:val="fr-FR"/>
        </w:rPr>
        <w:t>. En 2023 et selon l’Agence fédérale allemande des réseaux, le besoin en électricité de l’Allemagne a été satisfait principalement à partir de l’éolien et du solaire confondus (55% contre 48 en 2022). Ceci a</w:t>
      </w:r>
      <w:r w:rsidR="003B075F" w:rsidRPr="00C91082">
        <w:rPr>
          <w:i/>
          <w:iCs/>
          <w:sz w:val="20"/>
          <w:szCs w:val="20"/>
          <w:lang w:val="fr-FR"/>
        </w:rPr>
        <w:t>lors que l’énergie électrique produite en France par le nucléaire</w:t>
      </w:r>
      <w:r w:rsidR="003B075F">
        <w:rPr>
          <w:i/>
          <w:iCs/>
          <w:sz w:val="20"/>
          <w:szCs w:val="20"/>
          <w:lang w:val="fr-FR"/>
        </w:rPr>
        <w:t xml:space="preserve"> re</w:t>
      </w:r>
      <w:r w:rsidR="003B075F" w:rsidRPr="00C91082">
        <w:rPr>
          <w:i/>
          <w:iCs/>
          <w:sz w:val="20"/>
          <w:szCs w:val="20"/>
          <w:lang w:val="fr-FR"/>
        </w:rPr>
        <w:t>présent</w:t>
      </w:r>
      <w:r w:rsidR="003B075F">
        <w:rPr>
          <w:i/>
          <w:iCs/>
          <w:sz w:val="20"/>
          <w:szCs w:val="20"/>
          <w:lang w:val="fr-FR"/>
        </w:rPr>
        <w:t>ait il n’y a pas bien longtemps</w:t>
      </w:r>
      <w:r w:rsidR="003B075F" w:rsidRPr="00C91082">
        <w:rPr>
          <w:i/>
          <w:iCs/>
          <w:sz w:val="20"/>
          <w:szCs w:val="20"/>
          <w:lang w:val="fr-FR"/>
        </w:rPr>
        <w:t xml:space="preserve"> les 3/4 du besoin, voire plus</w:t>
      </w:r>
      <w:r>
        <w:rPr>
          <w:i/>
          <w:iCs/>
          <w:sz w:val="20"/>
          <w:szCs w:val="20"/>
          <w:lang w:val="fr-FR"/>
        </w:rPr>
        <w:t>.</w:t>
      </w:r>
      <w:r w:rsidR="003B075F" w:rsidRPr="00C91082">
        <w:rPr>
          <w:i/>
          <w:iCs/>
          <w:sz w:val="20"/>
          <w:szCs w:val="20"/>
          <w:lang w:val="fr-FR"/>
        </w:rPr>
        <w:t xml:space="preserve"> </w:t>
      </w:r>
      <w:r>
        <w:rPr>
          <w:i/>
          <w:iCs/>
          <w:sz w:val="20"/>
          <w:szCs w:val="20"/>
          <w:lang w:val="fr-FR"/>
        </w:rPr>
        <w:t>L</w:t>
      </w:r>
      <w:r w:rsidR="003B075F" w:rsidRPr="00C91082">
        <w:rPr>
          <w:i/>
          <w:iCs/>
          <w:sz w:val="20"/>
          <w:szCs w:val="20"/>
          <w:lang w:val="fr-FR"/>
        </w:rPr>
        <w:t>es Allemands ont commencé leur conversion vers les renouvelables</w:t>
      </w:r>
      <w:r>
        <w:rPr>
          <w:i/>
          <w:iCs/>
          <w:sz w:val="20"/>
          <w:szCs w:val="20"/>
          <w:lang w:val="fr-FR"/>
        </w:rPr>
        <w:t xml:space="preserve"> dès l’an 2000 et n</w:t>
      </w:r>
      <w:r w:rsidR="003B075F" w:rsidRPr="00C91082">
        <w:rPr>
          <w:i/>
          <w:iCs/>
          <w:sz w:val="20"/>
          <w:szCs w:val="20"/>
          <w:lang w:val="fr-FR"/>
        </w:rPr>
        <w:t>ous sommes très en retard par rapport à</w:t>
      </w:r>
      <w:r w:rsidR="003B075F">
        <w:rPr>
          <w:i/>
          <w:iCs/>
          <w:sz w:val="20"/>
          <w:szCs w:val="20"/>
          <w:lang w:val="fr-FR"/>
        </w:rPr>
        <w:t xml:space="preserve"> eux</w:t>
      </w:r>
      <w:r w:rsidR="003B075F" w:rsidRPr="00C91082">
        <w:rPr>
          <w:i/>
          <w:iCs/>
          <w:sz w:val="20"/>
          <w:szCs w:val="20"/>
          <w:lang w:val="fr-FR"/>
        </w:rPr>
        <w:t xml:space="preserve"> en ce début 2023</w:t>
      </w:r>
      <w:r w:rsidR="003B075F">
        <w:rPr>
          <w:i/>
          <w:iCs/>
          <w:sz w:val="20"/>
          <w:szCs w:val="20"/>
          <w:lang w:val="fr-FR"/>
        </w:rPr>
        <w:t xml:space="preserve"> </w:t>
      </w:r>
      <w:r>
        <w:rPr>
          <w:i/>
          <w:iCs/>
          <w:sz w:val="20"/>
          <w:szCs w:val="20"/>
          <w:lang w:val="fr-FR"/>
        </w:rPr>
        <w:t>alors que n</w:t>
      </w:r>
      <w:r w:rsidR="003B075F" w:rsidRPr="00C91082">
        <w:rPr>
          <w:i/>
          <w:iCs/>
          <w:sz w:val="20"/>
          <w:szCs w:val="20"/>
          <w:lang w:val="fr-FR"/>
        </w:rPr>
        <w:t>otre voisin</w:t>
      </w:r>
      <w:r>
        <w:rPr>
          <w:i/>
          <w:iCs/>
          <w:sz w:val="20"/>
          <w:szCs w:val="20"/>
          <w:lang w:val="fr-FR"/>
        </w:rPr>
        <w:t xml:space="preserve"> est</w:t>
      </w:r>
      <w:r w:rsidR="003B075F" w:rsidRPr="00C91082">
        <w:rPr>
          <w:i/>
          <w:iCs/>
          <w:sz w:val="20"/>
          <w:szCs w:val="20"/>
          <w:lang w:val="fr-FR"/>
        </w:rPr>
        <w:t xml:space="preserve"> pourtant moins ensoleillé que nous</w:t>
      </w:r>
      <w:r>
        <w:rPr>
          <w:i/>
          <w:iCs/>
          <w:sz w:val="20"/>
          <w:szCs w:val="20"/>
          <w:lang w:val="fr-FR"/>
        </w:rPr>
        <w:t xml:space="preserve"> avec un </w:t>
      </w:r>
      <w:r w:rsidR="003B075F" w:rsidRPr="00911EA6">
        <w:rPr>
          <w:i/>
          <w:iCs/>
          <w:sz w:val="20"/>
          <w:szCs w:val="20"/>
          <w:lang w:val="fr-FR"/>
        </w:rPr>
        <w:t>climat plutôt favorable à l'éolien</w:t>
      </w:r>
      <w:r>
        <w:rPr>
          <w:i/>
          <w:iCs/>
          <w:sz w:val="20"/>
          <w:szCs w:val="20"/>
          <w:lang w:val="fr-FR"/>
        </w:rPr>
        <w:t>.</w:t>
      </w:r>
    </w:p>
    <w:p w14:paraId="73E16EDD" w14:textId="3BC7D4BF" w:rsidR="003B075F" w:rsidRDefault="00684E9E" w:rsidP="003B075F">
      <w:pPr>
        <w:spacing w:after="0"/>
        <w:jc w:val="both"/>
        <w:rPr>
          <w:lang w:val="fr-FR"/>
        </w:rPr>
      </w:pPr>
      <w:r>
        <w:rPr>
          <w:lang w:val="fr-FR"/>
        </w:rPr>
        <w:t>Grâce à l’Espagne au Portugal à l’Italie et à la Grèce l</w:t>
      </w:r>
      <w:r w:rsidR="003B075F">
        <w:rPr>
          <w:lang w:val="fr-FR"/>
        </w:rPr>
        <w:t xml:space="preserve">e </w:t>
      </w:r>
      <w:r w:rsidR="003B075F" w:rsidRPr="001D2706">
        <w:rPr>
          <w:lang w:val="fr-FR"/>
        </w:rPr>
        <w:t>potentiel de la filière voltaïque</w:t>
      </w:r>
      <w:r w:rsidR="003B075F">
        <w:rPr>
          <w:lang w:val="fr-FR"/>
        </w:rPr>
        <w:t xml:space="preserve"> de l’</w:t>
      </w:r>
      <w:r w:rsidR="003B075F" w:rsidRPr="001D2706">
        <w:rPr>
          <w:lang w:val="fr-FR"/>
        </w:rPr>
        <w:t xml:space="preserve">Europe </w:t>
      </w:r>
      <w:r w:rsidR="003B075F">
        <w:rPr>
          <w:lang w:val="fr-FR"/>
        </w:rPr>
        <w:t xml:space="preserve">est là et </w:t>
      </w:r>
      <w:r w:rsidR="003B075F" w:rsidRPr="001D2706">
        <w:rPr>
          <w:lang w:val="fr-FR"/>
        </w:rPr>
        <w:t>considérable</w:t>
      </w:r>
      <w:r w:rsidR="003B075F">
        <w:rPr>
          <w:lang w:val="fr-FR"/>
        </w:rPr>
        <w:t xml:space="preserve">. La France </w:t>
      </w:r>
      <w:r>
        <w:rPr>
          <w:lang w:val="fr-FR"/>
        </w:rPr>
        <w:t xml:space="preserve">commence </w:t>
      </w:r>
      <w:r w:rsidR="003B075F">
        <w:rPr>
          <w:lang w:val="fr-FR"/>
        </w:rPr>
        <w:t>heureusement</w:t>
      </w:r>
      <w:r w:rsidR="003B075F" w:rsidRPr="001D2706">
        <w:rPr>
          <w:lang w:val="fr-FR"/>
        </w:rPr>
        <w:t xml:space="preserve"> montre le bout </w:t>
      </w:r>
      <w:r w:rsidR="003B075F">
        <w:rPr>
          <w:lang w:val="fr-FR"/>
        </w:rPr>
        <w:t xml:space="preserve">de son nez avec un début d’action avec </w:t>
      </w:r>
      <w:r w:rsidR="003B075F" w:rsidRPr="001D2706">
        <w:rPr>
          <w:lang w:val="fr-FR"/>
        </w:rPr>
        <w:t>l'autoconsommation</w:t>
      </w:r>
      <w:r w:rsidR="003B075F">
        <w:rPr>
          <w:lang w:val="fr-FR"/>
        </w:rPr>
        <w:t>. L</w:t>
      </w:r>
      <w:r w:rsidR="003B075F" w:rsidRPr="001D2706">
        <w:rPr>
          <w:lang w:val="fr-FR"/>
        </w:rPr>
        <w:t xml:space="preserve">a production électrique française de cette filière pendant le dernier trimestre 2021 a </w:t>
      </w:r>
      <w:r>
        <w:rPr>
          <w:lang w:val="fr-FR"/>
        </w:rPr>
        <w:t xml:space="preserve">peut-être </w:t>
      </w:r>
      <w:r w:rsidR="003B075F" w:rsidRPr="001D2706">
        <w:rPr>
          <w:lang w:val="fr-FR"/>
        </w:rPr>
        <w:t>été équivalente à celle de toute l’année 2020 précédente</w:t>
      </w:r>
      <w:r>
        <w:rPr>
          <w:lang w:val="fr-FR"/>
        </w:rPr>
        <w:t xml:space="preserve"> mais q</w:t>
      </w:r>
      <w:r w:rsidR="003B075F">
        <w:rPr>
          <w:lang w:val="fr-FR"/>
        </w:rPr>
        <w:t>uantitativement parlant la France reste en retard par rapport aux autres pays européens</w:t>
      </w:r>
      <w:r>
        <w:rPr>
          <w:lang w:val="fr-FR"/>
        </w:rPr>
        <w:t xml:space="preserve">. </w:t>
      </w:r>
      <w:r w:rsidR="003B075F">
        <w:rPr>
          <w:lang w:val="fr-FR"/>
        </w:rPr>
        <w:t xml:space="preserve"> Le Rhin, à l’image de ce qui vient d’être proposé en région parisienne avec la Seine, pourrait être le vecteur d’une collaboration franco-allemande dans le domaine de la consommation </w:t>
      </w:r>
      <w:r>
        <w:rPr>
          <w:lang w:val="fr-FR"/>
        </w:rPr>
        <w:t xml:space="preserve">d’énergie assurant </w:t>
      </w:r>
      <w:r w:rsidR="003B075F">
        <w:rPr>
          <w:lang w:val="fr-FR"/>
        </w:rPr>
        <w:t xml:space="preserve">la </w:t>
      </w:r>
      <w:r>
        <w:rPr>
          <w:lang w:val="fr-FR"/>
        </w:rPr>
        <w:t>climatisation de l’habitat</w:t>
      </w:r>
      <w:r w:rsidR="003B075F">
        <w:rPr>
          <w:lang w:val="fr-FR"/>
        </w:rPr>
        <w:t>.</w:t>
      </w:r>
    </w:p>
    <w:p w14:paraId="7363FC4C" w14:textId="77777777" w:rsidR="009A06CD" w:rsidRDefault="003B075F" w:rsidP="003B075F">
      <w:pPr>
        <w:spacing w:after="0"/>
        <w:jc w:val="both"/>
        <w:rPr>
          <w:lang w:val="fr-FR"/>
        </w:rPr>
      </w:pPr>
      <w:r>
        <w:rPr>
          <w:lang w:val="fr-FR"/>
        </w:rPr>
        <w:t>A</w:t>
      </w:r>
      <w:r w:rsidRPr="00FF4F6C">
        <w:rPr>
          <w:lang w:val="fr-FR"/>
        </w:rPr>
        <w:t xml:space="preserve"> contrario de ce que le président Macron envisage pour la France avec le nucléaire</w:t>
      </w:r>
      <w:r>
        <w:rPr>
          <w:lang w:val="fr-FR"/>
        </w:rPr>
        <w:t xml:space="preserve"> sans avoir consulté l’opinion publique,</w:t>
      </w:r>
      <w:r w:rsidRPr="00FF4F6C">
        <w:rPr>
          <w:lang w:val="fr-FR"/>
        </w:rPr>
        <w:t xml:space="preserve"> notre voisin allemand a raison de considérer que les énergies renouvelables</w:t>
      </w:r>
      <w:r>
        <w:rPr>
          <w:lang w:val="fr-FR"/>
        </w:rPr>
        <w:t xml:space="preserve"> </w:t>
      </w:r>
      <w:r w:rsidRPr="00FF4F6C">
        <w:rPr>
          <w:lang w:val="fr-FR"/>
        </w:rPr>
        <w:t>portent en elles-mêmes</w:t>
      </w:r>
      <w:r>
        <w:rPr>
          <w:lang w:val="fr-FR"/>
        </w:rPr>
        <w:t>,</w:t>
      </w:r>
      <w:r w:rsidRPr="00FF4F6C">
        <w:rPr>
          <w:lang w:val="fr-FR"/>
        </w:rPr>
        <w:t xml:space="preserve"> en complément d'une obligation climatique</w:t>
      </w:r>
      <w:r>
        <w:rPr>
          <w:lang w:val="fr-FR"/>
        </w:rPr>
        <w:t xml:space="preserve">, </w:t>
      </w:r>
      <w:r w:rsidRPr="00FF4F6C">
        <w:rPr>
          <w:lang w:val="fr-FR"/>
        </w:rPr>
        <w:t>une amélioration du climat économique et géopolitique</w:t>
      </w:r>
      <w:r>
        <w:rPr>
          <w:lang w:val="fr-FR"/>
        </w:rPr>
        <w:t>.</w:t>
      </w:r>
    </w:p>
    <w:p w14:paraId="2A671C0F" w14:textId="4CEC9670" w:rsidR="003B075F" w:rsidRDefault="009A06CD" w:rsidP="009A06CD">
      <w:pPr>
        <w:spacing w:after="0" w:line="240" w:lineRule="auto"/>
        <w:jc w:val="both"/>
        <w:rPr>
          <w:b/>
          <w:bCs/>
          <w:i/>
          <w:iCs/>
          <w:sz w:val="32"/>
          <w:szCs w:val="32"/>
          <w:lang w:val="fr-FR"/>
        </w:rPr>
      </w:pPr>
      <w:r w:rsidRPr="0074272B">
        <w:rPr>
          <w:rFonts w:eastAsia="Times New Roman" w:cstheme="minorHAnsi"/>
          <w:color w:val="4F4F4F"/>
          <w:shd w:val="clear" w:color="auto" w:fill="FFFFFF"/>
          <w:lang w:val="fr-FR"/>
        </w:rPr>
        <w:t xml:space="preserve">C'est incontestablement l'Allemagne qui montre </w:t>
      </w:r>
      <w:r w:rsidRPr="009A06CD">
        <w:rPr>
          <w:rFonts w:eastAsia="Times New Roman" w:cstheme="minorHAnsi"/>
          <w:color w:val="4F4F4F"/>
          <w:shd w:val="clear" w:color="auto" w:fill="FFFFFF"/>
          <w:lang w:val="fr-FR"/>
        </w:rPr>
        <w:t>l’exemple</w:t>
      </w:r>
      <w:r w:rsidRPr="0074272B">
        <w:rPr>
          <w:rFonts w:eastAsia="Times New Roman" w:cstheme="minorHAnsi"/>
          <w:color w:val="4F4F4F"/>
          <w:shd w:val="clear" w:color="auto" w:fill="FFFFFF"/>
          <w:lang w:val="fr-FR"/>
        </w:rPr>
        <w:t xml:space="preserve"> de ce qu'il faut faire mais b</w:t>
      </w:r>
      <w:r w:rsidRPr="0074272B">
        <w:rPr>
          <w:rFonts w:eastAsia="Times New Roman" w:cstheme="minorHAnsi"/>
          <w:shd w:val="clear" w:color="auto" w:fill="FFFFFF"/>
          <w:lang w:val="fr-FR"/>
        </w:rPr>
        <w:t>ien que cela soit insuffisant face au réchauffement climatique</w:t>
      </w:r>
      <w:r w:rsidRPr="009A06CD">
        <w:rPr>
          <w:rFonts w:eastAsia="Times New Roman" w:cstheme="minorHAnsi"/>
          <w:shd w:val="clear" w:color="auto" w:fill="FFFFFF"/>
          <w:lang w:val="fr-FR"/>
        </w:rPr>
        <w:t xml:space="preserve"> </w:t>
      </w:r>
      <w:r w:rsidRPr="0074272B">
        <w:rPr>
          <w:rFonts w:eastAsia="Times New Roman" w:cstheme="minorHAnsi"/>
          <w:color w:val="4F4F4F"/>
          <w:shd w:val="clear" w:color="auto" w:fill="FFFFFF"/>
          <w:lang w:val="fr-FR"/>
        </w:rPr>
        <w:t>n</w:t>
      </w:r>
      <w:r w:rsidRPr="0074272B">
        <w:rPr>
          <w:rFonts w:eastAsia="Times New Roman" w:cstheme="minorHAnsi"/>
          <w:shd w:val="clear" w:color="auto" w:fill="FFFFFF"/>
          <w:lang w:val="fr-FR"/>
        </w:rPr>
        <w:t>otre petit monde a tout de même installé l’an dernier et selon l’Agence internationale de l’énergie (AIE) </w:t>
      </w:r>
      <w:r w:rsidRPr="0074272B">
        <w:rPr>
          <w:rFonts w:eastAsia="Times New Roman" w:cstheme="minorHAnsi"/>
          <w:color w:val="4F4F4F"/>
          <w:shd w:val="clear" w:color="auto" w:fill="FFFFFF"/>
          <w:lang w:val="fr-FR"/>
        </w:rPr>
        <w:t>50% de capacités électriques renouvelables en plus par rapport à 2022 et anticipe un rythme inédit dans les années à venir et ceci principalement avec le solaire voltaïque</w:t>
      </w:r>
      <w:r>
        <w:rPr>
          <w:rFonts w:eastAsia="Times New Roman" w:cstheme="minorHAnsi"/>
          <w:color w:val="4F4F4F"/>
          <w:shd w:val="clear" w:color="auto" w:fill="FFFFFF"/>
          <w:lang w:val="fr-FR"/>
        </w:rPr>
        <w:t>.</w:t>
      </w:r>
      <w:r w:rsidR="003B075F" w:rsidRPr="00FF4F6C">
        <w:rPr>
          <w:lang w:val="fr-FR"/>
        </w:rPr>
        <w:br w:type="page"/>
      </w:r>
    </w:p>
    <w:p w14:paraId="50AC2405" w14:textId="77777777" w:rsidR="003B075F" w:rsidRPr="0090259F" w:rsidRDefault="003B075F" w:rsidP="003B075F">
      <w:pPr>
        <w:spacing w:before="120"/>
        <w:jc w:val="both"/>
        <w:rPr>
          <w:b/>
          <w:bCs/>
          <w:i/>
          <w:iCs/>
          <w:sz w:val="32"/>
          <w:szCs w:val="32"/>
          <w:lang w:val="fr-FR"/>
        </w:rPr>
      </w:pPr>
      <w:r w:rsidRPr="0090259F">
        <w:rPr>
          <w:b/>
          <w:bCs/>
          <w:i/>
          <w:iCs/>
          <w:sz w:val="32"/>
          <w:szCs w:val="32"/>
          <w:lang w:val="fr-FR"/>
        </w:rPr>
        <w:lastRenderedPageBreak/>
        <w:t>3</w:t>
      </w:r>
      <w:r>
        <w:rPr>
          <w:b/>
          <w:bCs/>
          <w:i/>
          <w:iCs/>
          <w:sz w:val="32"/>
          <w:szCs w:val="32"/>
          <w:lang w:val="fr-FR"/>
        </w:rPr>
        <w:t>6</w:t>
      </w:r>
      <w:r w:rsidRPr="0090259F">
        <w:rPr>
          <w:b/>
          <w:bCs/>
          <w:i/>
          <w:iCs/>
          <w:sz w:val="32"/>
          <w:szCs w:val="32"/>
          <w:lang w:val="fr-FR"/>
        </w:rPr>
        <w:t xml:space="preserve"> Stockage de l'é</w:t>
      </w:r>
      <w:r>
        <w:rPr>
          <w:b/>
          <w:bCs/>
          <w:i/>
          <w:iCs/>
          <w:sz w:val="32"/>
          <w:szCs w:val="32"/>
          <w:lang w:val="fr-FR"/>
        </w:rPr>
        <w:t xml:space="preserve">nergie </w:t>
      </w:r>
    </w:p>
    <w:bookmarkEnd w:id="3"/>
    <w:p w14:paraId="76EEB2F9" w14:textId="77777777" w:rsidR="003B075F" w:rsidRDefault="003B075F" w:rsidP="003B075F">
      <w:pPr>
        <w:jc w:val="both"/>
        <w:rPr>
          <w:lang w:val="fr-FR"/>
        </w:rPr>
      </w:pPr>
      <w:r w:rsidRPr="005F2BC8">
        <w:rPr>
          <w:lang w:val="fr-FR"/>
        </w:rPr>
        <w:t>Au travers de ce qui précède</w:t>
      </w:r>
      <w:r>
        <w:rPr>
          <w:lang w:val="fr-FR"/>
        </w:rPr>
        <w:t>,</w:t>
      </w:r>
      <w:r w:rsidRPr="005F2BC8">
        <w:rPr>
          <w:lang w:val="fr-FR"/>
        </w:rPr>
        <w:t xml:space="preserve"> le lecteur a</w:t>
      </w:r>
      <w:r>
        <w:rPr>
          <w:lang w:val="fr-FR"/>
        </w:rPr>
        <w:t>ura</w:t>
      </w:r>
      <w:r w:rsidRPr="005F2BC8">
        <w:rPr>
          <w:lang w:val="fr-FR"/>
        </w:rPr>
        <w:t xml:space="preserve"> compris </w:t>
      </w:r>
      <w:r>
        <w:rPr>
          <w:lang w:val="fr-FR"/>
        </w:rPr>
        <w:t xml:space="preserve">que la </w:t>
      </w:r>
      <w:r w:rsidRPr="00E53D2E">
        <w:rPr>
          <w:lang w:val="fr-FR"/>
        </w:rPr>
        <w:t>complémentarité du soleil et du vent</w:t>
      </w:r>
      <w:r>
        <w:rPr>
          <w:lang w:val="fr-FR"/>
        </w:rPr>
        <w:t xml:space="preserve"> est imparfaite en ce qui concerne la satisfaction du besoin. Un stockage de masse va devoir être mis en place. Deux solutions se présentent.</w:t>
      </w:r>
    </w:p>
    <w:p w14:paraId="3E54EE85" w14:textId="77777777" w:rsidR="003B075F" w:rsidRPr="001D3F32" w:rsidRDefault="003B075F" w:rsidP="003B075F">
      <w:pPr>
        <w:pStyle w:val="Paragraphedeliste"/>
        <w:numPr>
          <w:ilvl w:val="0"/>
          <w:numId w:val="16"/>
        </w:numPr>
        <w:jc w:val="both"/>
        <w:rPr>
          <w:lang w:val="fr-FR"/>
        </w:rPr>
      </w:pPr>
      <w:r w:rsidRPr="001D3F32">
        <w:rPr>
          <w:b/>
          <w:bCs/>
          <w:i/>
          <w:iCs/>
          <w:sz w:val="32"/>
          <w:szCs w:val="32"/>
          <w:lang w:val="fr-FR"/>
        </w:rPr>
        <w:t>Electrique</w:t>
      </w:r>
    </w:p>
    <w:p w14:paraId="5B4F4C17" w14:textId="77777777" w:rsidR="003B075F" w:rsidRPr="0090259F" w:rsidRDefault="003B075F" w:rsidP="003B075F">
      <w:pPr>
        <w:spacing w:before="120" w:after="120"/>
        <w:rPr>
          <w:sz w:val="28"/>
          <w:szCs w:val="28"/>
          <w:lang w:val="fr-FR"/>
        </w:rPr>
      </w:pPr>
      <w:r>
        <w:rPr>
          <w:i/>
          <w:iCs/>
          <w:sz w:val="32"/>
          <w:szCs w:val="32"/>
          <w:lang w:val="fr-FR"/>
        </w:rPr>
        <w:t xml:space="preserve"> </w:t>
      </w:r>
      <w:r>
        <w:rPr>
          <w:i/>
          <w:iCs/>
          <w:sz w:val="28"/>
          <w:szCs w:val="28"/>
          <w:lang w:val="fr-FR"/>
        </w:rPr>
        <w:t>Avec l</w:t>
      </w:r>
      <w:r w:rsidRPr="0090259F">
        <w:rPr>
          <w:i/>
          <w:iCs/>
          <w:sz w:val="28"/>
          <w:szCs w:val="28"/>
          <w:lang w:val="fr-FR"/>
        </w:rPr>
        <w:t xml:space="preserve">es </w:t>
      </w:r>
      <w:r>
        <w:rPr>
          <w:i/>
          <w:iCs/>
          <w:sz w:val="28"/>
          <w:szCs w:val="28"/>
          <w:lang w:val="fr-FR"/>
        </w:rPr>
        <w:t>S</w:t>
      </w:r>
      <w:r w:rsidRPr="0090259F">
        <w:rPr>
          <w:i/>
          <w:iCs/>
          <w:sz w:val="28"/>
          <w:szCs w:val="28"/>
          <w:lang w:val="fr-FR"/>
        </w:rPr>
        <w:t>tations de Transfert d’Energie par Pompage (STEP)</w:t>
      </w:r>
      <w:r w:rsidRPr="0090259F">
        <w:rPr>
          <w:sz w:val="28"/>
          <w:szCs w:val="28"/>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6065"/>
      </w:tblGrid>
      <w:tr w:rsidR="003B075F" w14:paraId="77E49FFC" w14:textId="77777777" w:rsidTr="00601607">
        <w:tc>
          <w:tcPr>
            <w:tcW w:w="3402" w:type="dxa"/>
          </w:tcPr>
          <w:p w14:paraId="0C26FE27" w14:textId="77777777" w:rsidR="003B075F" w:rsidRDefault="003B075F" w:rsidP="00601607">
            <w:pPr>
              <w:spacing w:after="160" w:line="259" w:lineRule="auto"/>
              <w:ind w:left="-113"/>
              <w:rPr>
                <w:lang w:val="fr-FR"/>
              </w:rPr>
            </w:pPr>
            <w:r>
              <w:rPr>
                <w:lang w:val="fr-FR"/>
              </w:rPr>
              <w:t>Encore relativement peu nombreuses dans nos régions, on peut citer</w:t>
            </w:r>
            <w:r w:rsidRPr="00EE633F">
              <w:rPr>
                <w:lang w:val="fr-FR"/>
              </w:rPr>
              <w:t xml:space="preserve"> :  </w:t>
            </w:r>
            <w:r w:rsidRPr="00EE633F">
              <w:rPr>
                <w:i/>
                <w:iCs/>
                <w:lang w:val="fr-FR"/>
              </w:rPr>
              <w:t>Grandmaison</w:t>
            </w:r>
            <w:r w:rsidRPr="00EE633F">
              <w:rPr>
                <w:lang w:val="fr-FR"/>
              </w:rPr>
              <w:t xml:space="preserve"> en </w:t>
            </w:r>
            <w:r>
              <w:rPr>
                <w:lang w:val="fr-FR"/>
              </w:rPr>
              <w:t xml:space="preserve">France et </w:t>
            </w:r>
            <w:r w:rsidRPr="00EE633F">
              <w:rPr>
                <w:i/>
                <w:iCs/>
                <w:lang w:val="fr-FR"/>
              </w:rPr>
              <w:t xml:space="preserve">Linthal </w:t>
            </w:r>
            <w:r w:rsidRPr="00EE633F">
              <w:rPr>
                <w:lang w:val="fr-FR"/>
              </w:rPr>
              <w:t>en Suisse</w:t>
            </w:r>
            <w:r>
              <w:rPr>
                <w:lang w:val="fr-FR"/>
              </w:rPr>
              <w:t>.</w:t>
            </w:r>
          </w:p>
          <w:p w14:paraId="4EF0D1F1" w14:textId="77777777" w:rsidR="003B075F" w:rsidRDefault="003B075F" w:rsidP="00601607">
            <w:pPr>
              <w:spacing w:before="240" w:after="120"/>
              <w:ind w:left="-113"/>
              <w:jc w:val="both"/>
              <w:rPr>
                <w:lang w:val="fr-FR"/>
              </w:rPr>
            </w:pPr>
            <w:r w:rsidRPr="00EE35D5">
              <w:rPr>
                <w:lang w:val="fr-FR"/>
              </w:rPr>
              <w:t xml:space="preserve">L'Australie a </w:t>
            </w:r>
            <w:r>
              <w:rPr>
                <w:lang w:val="fr-FR"/>
              </w:rPr>
              <w:t xml:space="preserve">aussi </w:t>
            </w:r>
            <w:r w:rsidRPr="00EE35D5">
              <w:rPr>
                <w:lang w:val="fr-FR"/>
              </w:rPr>
              <w:t>prévu un très gros projet de stockage de l'énergie électrique</w:t>
            </w:r>
            <w:r>
              <w:rPr>
                <w:lang w:val="fr-FR"/>
              </w:rPr>
              <w:t xml:space="preserve"> de ce type</w:t>
            </w:r>
            <w:r w:rsidRPr="00EE35D5">
              <w:rPr>
                <w:lang w:val="fr-FR"/>
              </w:rPr>
              <w:t xml:space="preserve"> dans la région montagneuse du Queensland</w:t>
            </w:r>
            <w:r>
              <w:rPr>
                <w:lang w:val="fr-FR"/>
              </w:rPr>
              <w:t>.</w:t>
            </w:r>
          </w:p>
        </w:tc>
        <w:tc>
          <w:tcPr>
            <w:tcW w:w="6065" w:type="dxa"/>
          </w:tcPr>
          <w:p w14:paraId="07B2F81A" w14:textId="77777777" w:rsidR="003B075F" w:rsidRDefault="003B075F" w:rsidP="00601607">
            <w:pPr>
              <w:jc w:val="center"/>
              <w:rPr>
                <w:lang w:val="fr-FR"/>
              </w:rPr>
            </w:pPr>
            <w:r w:rsidRPr="002D6FD6">
              <w:rPr>
                <w:noProof/>
              </w:rPr>
              <w:drawing>
                <wp:inline distT="0" distB="0" distL="0" distR="0" wp14:anchorId="19163BB2" wp14:editId="04FCDF1A">
                  <wp:extent cx="3789680" cy="1645920"/>
                  <wp:effectExtent l="0" t="0" r="1270" b="0"/>
                  <wp:docPr id="57423" name="Image 37" descr="image002">
                    <a:extLst xmlns:a="http://schemas.openxmlformats.org/drawingml/2006/main">
                      <a:ext uri="{FF2B5EF4-FFF2-40B4-BE49-F238E27FC236}">
                        <a16:creationId xmlns:a16="http://schemas.microsoft.com/office/drawing/2014/main" id="{EC560D1C-DBD6-45C2-A98B-546499DC4907}"/>
                      </a:ext>
                    </a:extLst>
                  </wp:docPr>
                  <wp:cNvGraphicFramePr/>
                  <a:graphic xmlns:a="http://schemas.openxmlformats.org/drawingml/2006/main">
                    <a:graphicData uri="http://schemas.openxmlformats.org/drawingml/2006/picture">
                      <pic:pic xmlns:pic="http://schemas.openxmlformats.org/drawingml/2006/picture">
                        <pic:nvPicPr>
                          <pic:cNvPr id="6" name="Image 37" descr="image002">
                            <a:extLst>
                              <a:ext uri="{FF2B5EF4-FFF2-40B4-BE49-F238E27FC236}">
                                <a16:creationId xmlns:a16="http://schemas.microsoft.com/office/drawing/2014/main" id="{EC560D1C-DBD6-45C2-A98B-546499DC4907}"/>
                              </a:ext>
                            </a:extLst>
                          </pic:cNvPr>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871828" cy="1681598"/>
                          </a:xfrm>
                          <a:prstGeom prst="rect">
                            <a:avLst/>
                          </a:prstGeom>
                          <a:noFill/>
                          <a:ln>
                            <a:noFill/>
                          </a:ln>
                        </pic:spPr>
                      </pic:pic>
                    </a:graphicData>
                  </a:graphic>
                </wp:inline>
              </w:drawing>
            </w:r>
          </w:p>
        </w:tc>
      </w:tr>
    </w:tbl>
    <w:p w14:paraId="18DA7CA3" w14:textId="77777777" w:rsidR="003B075F" w:rsidRPr="00EE35D5" w:rsidRDefault="003B075F" w:rsidP="003B075F">
      <w:pPr>
        <w:spacing w:before="120" w:after="120"/>
        <w:jc w:val="both"/>
        <w:rPr>
          <w:lang w:val="fr-FR"/>
        </w:rPr>
      </w:pPr>
      <w:r>
        <w:rPr>
          <w:lang w:val="fr-FR"/>
        </w:rPr>
        <w:t xml:space="preserve">Ce projet </w:t>
      </w:r>
      <w:r w:rsidRPr="00EE35D5">
        <w:rPr>
          <w:lang w:val="fr-FR"/>
        </w:rPr>
        <w:t xml:space="preserve">avec </w:t>
      </w:r>
      <w:r>
        <w:rPr>
          <w:lang w:val="fr-FR"/>
        </w:rPr>
        <w:t xml:space="preserve">une </w:t>
      </w:r>
      <w:r w:rsidRPr="00EE35D5">
        <w:rPr>
          <w:lang w:val="fr-FR"/>
        </w:rPr>
        <w:t xml:space="preserve">mise en </w:t>
      </w:r>
      <w:r>
        <w:rPr>
          <w:lang w:val="fr-FR"/>
        </w:rPr>
        <w:t>service</w:t>
      </w:r>
      <w:r w:rsidRPr="00EE35D5">
        <w:rPr>
          <w:lang w:val="fr-FR"/>
        </w:rPr>
        <w:t xml:space="preserve"> prévu</w:t>
      </w:r>
      <w:r>
        <w:rPr>
          <w:lang w:val="fr-FR"/>
        </w:rPr>
        <w:t>e</w:t>
      </w:r>
      <w:r w:rsidRPr="00EE35D5">
        <w:rPr>
          <w:lang w:val="fr-FR"/>
        </w:rPr>
        <w:t xml:space="preserve"> en 2035</w:t>
      </w:r>
      <w:r>
        <w:rPr>
          <w:lang w:val="fr-FR"/>
        </w:rPr>
        <w:t xml:space="preserve"> est </w:t>
      </w:r>
      <w:r w:rsidRPr="00EE35D5">
        <w:rPr>
          <w:lang w:val="fr-FR"/>
        </w:rPr>
        <w:t xml:space="preserve">presque 3 fois plus puissant que celui de </w:t>
      </w:r>
      <w:r w:rsidRPr="00EE35D5">
        <w:rPr>
          <w:i/>
          <w:iCs/>
          <w:lang w:val="fr-FR"/>
        </w:rPr>
        <w:t>Grandmaison</w:t>
      </w:r>
      <w:r w:rsidRPr="00EE35D5">
        <w:rPr>
          <w:lang w:val="fr-FR"/>
        </w:rPr>
        <w:t xml:space="preserve">. Les ingénieurs en charge de ce projet hors du commun ont prévu de recharger la pile ou pour être plus précis de remonter l'eau dans le bassin supérieur avec l'énergie solaire aussi vite qu'on l'a déchargé </w:t>
      </w:r>
      <w:r>
        <w:rPr>
          <w:lang w:val="fr-FR"/>
        </w:rPr>
        <w:t xml:space="preserve">et ceci </w:t>
      </w:r>
      <w:r w:rsidRPr="00EE35D5">
        <w:rPr>
          <w:lang w:val="fr-FR"/>
        </w:rPr>
        <w:t xml:space="preserve">sur une base chargement-déchargement journalière (5 GW </w:t>
      </w:r>
      <w:r>
        <w:rPr>
          <w:lang w:val="fr-FR"/>
        </w:rPr>
        <w:t>pendant</w:t>
      </w:r>
      <w:r w:rsidRPr="00EE35D5">
        <w:rPr>
          <w:lang w:val="fr-FR"/>
        </w:rPr>
        <w:t xml:space="preserve"> 24h</w:t>
      </w:r>
      <w:r>
        <w:rPr>
          <w:lang w:val="fr-FR"/>
        </w:rPr>
        <w:t xml:space="preserve"> ou ce qui revient au même une énergie disponible à la demande de 5 x 24 = 120 </w:t>
      </w:r>
      <w:proofErr w:type="gramStart"/>
      <w:r>
        <w:rPr>
          <w:lang w:val="fr-FR"/>
        </w:rPr>
        <w:t>GWh</w:t>
      </w:r>
      <w:proofErr w:type="gramEnd"/>
      <w:r w:rsidRPr="00EE35D5">
        <w:rPr>
          <w:lang w:val="fr-FR"/>
        </w:rPr>
        <w:t>). Il faut dire que l'ensoleillement en Australie est sensiblement deux fois plus puissant qu'en France. Il est probable que l'énergie nécessaire à la construction de ce gigantesque projet sera le charbon riche dans cette région</w:t>
      </w:r>
      <w:r>
        <w:rPr>
          <w:lang w:val="fr-FR"/>
        </w:rPr>
        <w:t>.</w:t>
      </w:r>
    </w:p>
    <w:p w14:paraId="10EC36E2" w14:textId="77777777" w:rsidR="003B075F" w:rsidRDefault="003B075F" w:rsidP="003B075F">
      <w:pPr>
        <w:spacing w:before="240" w:after="120"/>
        <w:jc w:val="both"/>
        <w:rPr>
          <w:i/>
          <w:iCs/>
          <w:sz w:val="24"/>
          <w:szCs w:val="24"/>
          <w:lang w:val="fr-FR"/>
        </w:rPr>
      </w:pPr>
      <w:r>
        <w:rPr>
          <w:i/>
          <w:iCs/>
          <w:sz w:val="28"/>
          <w:szCs w:val="28"/>
          <w:lang w:val="fr-FR"/>
        </w:rPr>
        <w:t>Avec l</w:t>
      </w:r>
      <w:r w:rsidRPr="0090259F">
        <w:rPr>
          <w:i/>
          <w:iCs/>
          <w:sz w:val="28"/>
          <w:szCs w:val="28"/>
          <w:lang w:val="fr-FR"/>
        </w:rPr>
        <w:t>’hydrogène</w:t>
      </w:r>
      <w:r>
        <w:rPr>
          <w:i/>
          <w:iCs/>
          <w:sz w:val="24"/>
          <w:szCs w:val="24"/>
          <w:lang w:val="fr-FR"/>
        </w:rPr>
        <w:t xml:space="preserve">     </w:t>
      </w:r>
      <w:r w:rsidRPr="00B360DF">
        <w:rPr>
          <w:i/>
          <w:iCs/>
          <w:noProof/>
          <w:sz w:val="24"/>
          <w:szCs w:val="24"/>
        </w:rPr>
        <w:drawing>
          <wp:inline distT="0" distB="0" distL="0" distR="0" wp14:anchorId="7407AE33" wp14:editId="74357B2B">
            <wp:extent cx="660800" cy="310349"/>
            <wp:effectExtent l="0" t="0" r="6350" b="0"/>
            <wp:docPr id="57425" name="Picture 5">
              <a:extLst xmlns:a="http://schemas.openxmlformats.org/drawingml/2006/main">
                <a:ext uri="{FF2B5EF4-FFF2-40B4-BE49-F238E27FC236}">
                  <a16:creationId xmlns:a16="http://schemas.microsoft.com/office/drawing/2014/main" id="{3A64B700-0E5E-414C-BED6-47B3D4BC0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A64B700-0E5E-414C-BED6-47B3D4BC0867}"/>
                        </a:ext>
                      </a:extLst>
                    </pic:cNvPr>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87129" cy="322715"/>
                    </a:xfrm>
                    <a:prstGeom prst="rect">
                      <a:avLst/>
                    </a:prstGeom>
                  </pic:spPr>
                </pic:pic>
              </a:graphicData>
            </a:graphic>
          </wp:inline>
        </w:drawing>
      </w:r>
    </w:p>
    <w:p w14:paraId="51024262" w14:textId="44DE9073" w:rsidR="003B075F" w:rsidRPr="00B360DF" w:rsidRDefault="003B075F" w:rsidP="003B075F">
      <w:pPr>
        <w:spacing w:before="120" w:after="0"/>
        <w:jc w:val="both"/>
        <w:rPr>
          <w:lang w:val="fr-FR"/>
        </w:rPr>
      </w:pPr>
      <w:r w:rsidRPr="00B360DF">
        <w:rPr>
          <w:lang w:val="fr-FR"/>
        </w:rPr>
        <w:t xml:space="preserve">L'hydrogène, premier élément </w:t>
      </w:r>
      <w:hyperlink r:id="rId255" w:history="1">
        <w:r w:rsidRPr="00193B07">
          <w:rPr>
            <w:rStyle w:val="Lienhypertexte"/>
            <w:lang w:val="fr-FR"/>
          </w:rPr>
          <w:t>du tableau périodique des éléments de Dimitri Mendeleïev</w:t>
        </w:r>
      </w:hyperlink>
      <w:r w:rsidRPr="00B360DF">
        <w:rPr>
          <w:lang w:val="fr-FR"/>
        </w:rPr>
        <w:t xml:space="preserve"> </w:t>
      </w:r>
      <w:r>
        <w:rPr>
          <w:lang w:val="fr-FR"/>
        </w:rPr>
        <w:t xml:space="preserve">évoqué à propos de la Chine dans le fichier </w:t>
      </w:r>
      <w:r w:rsidRPr="004F1C44">
        <w:rPr>
          <w:i/>
          <w:iCs/>
          <w:lang w:val="fr-FR"/>
        </w:rPr>
        <w:t>cartographie.pdf</w:t>
      </w:r>
      <w:r>
        <w:rPr>
          <w:lang w:val="fr-FR"/>
        </w:rPr>
        <w:t xml:space="preserve"> </w:t>
      </w:r>
      <w:r w:rsidRPr="00B360DF">
        <w:rPr>
          <w:lang w:val="fr-FR"/>
        </w:rPr>
        <w:t>est</w:t>
      </w:r>
      <w:r>
        <w:rPr>
          <w:lang w:val="fr-FR"/>
        </w:rPr>
        <w:t xml:space="preserve"> </w:t>
      </w:r>
      <w:r w:rsidRPr="00B360DF">
        <w:rPr>
          <w:lang w:val="fr-FR"/>
        </w:rPr>
        <w:t>l'élément le plus léger et le plus abondant dans l’univers. La minuscule molécule de dihydrogène (75 picomètres) est composée de deux atomes d'hydrogène (</w:t>
      </w:r>
      <w:r w:rsidRPr="00B360DF">
        <w:rPr>
          <w:b/>
          <w:bCs/>
          <w:lang w:val="fr-FR"/>
        </w:rPr>
        <w:t>H</w:t>
      </w:r>
      <w:r w:rsidRPr="00B360DF">
        <w:rPr>
          <w:lang w:val="fr-FR"/>
        </w:rPr>
        <w:t>) qui n'existent pratiquement pas à l'état naturel</w:t>
      </w:r>
      <w:r>
        <w:rPr>
          <w:lang w:val="fr-FR"/>
        </w:rPr>
        <w:t xml:space="preserve"> sur terre</w:t>
      </w:r>
      <w:r w:rsidRPr="00B360DF">
        <w:rPr>
          <w:lang w:val="fr-FR"/>
        </w:rPr>
        <w:t xml:space="preserve">. </w:t>
      </w:r>
    </w:p>
    <w:p w14:paraId="5EB991FA" w14:textId="77777777" w:rsidR="003B075F" w:rsidRDefault="003B075F" w:rsidP="003B075F">
      <w:pPr>
        <w:jc w:val="both"/>
        <w:rPr>
          <w:lang w:val="fr-FR"/>
        </w:rPr>
      </w:pPr>
      <w:r w:rsidRPr="00B360DF">
        <w:rPr>
          <w:lang w:val="fr-FR"/>
        </w:rPr>
        <w:t>L’atome d'hydrogène est en fait associé à d’autre</w:t>
      </w:r>
      <w:r>
        <w:rPr>
          <w:lang w:val="fr-FR"/>
        </w:rPr>
        <w:t>s</w:t>
      </w:r>
      <w:r w:rsidRPr="00B360DF">
        <w:rPr>
          <w:lang w:val="fr-FR"/>
        </w:rPr>
        <w:t xml:space="preserve"> élément</w:t>
      </w:r>
      <w:r>
        <w:rPr>
          <w:lang w:val="fr-FR"/>
        </w:rPr>
        <w:t>s</w:t>
      </w:r>
      <w:r w:rsidRPr="00B360DF">
        <w:rPr>
          <w:lang w:val="fr-FR"/>
        </w:rPr>
        <w:t>, par exemple dans l’eau avec l’oxygène (</w:t>
      </w:r>
      <w:r w:rsidRPr="00B360DF">
        <w:rPr>
          <w:b/>
          <w:bCs/>
          <w:lang w:val="fr-FR"/>
        </w:rPr>
        <w:t>H</w:t>
      </w:r>
      <w:proofErr w:type="gramStart"/>
      <w:r w:rsidRPr="00B360DF">
        <w:rPr>
          <w:b/>
          <w:bCs/>
          <w:vertAlign w:val="subscript"/>
          <w:lang w:val="fr-FR"/>
        </w:rPr>
        <w:t>2</w:t>
      </w:r>
      <w:r w:rsidRPr="00B360DF">
        <w:rPr>
          <w:b/>
          <w:bCs/>
          <w:lang w:val="fr-FR"/>
        </w:rPr>
        <w:t>0</w:t>
      </w:r>
      <w:r w:rsidRPr="00B360DF">
        <w:rPr>
          <w:lang w:val="fr-FR"/>
        </w:rPr>
        <w:t xml:space="preserve"> )</w:t>
      </w:r>
      <w:proofErr w:type="gramEnd"/>
      <w:r w:rsidRPr="00B360DF">
        <w:rPr>
          <w:lang w:val="fr-FR"/>
        </w:rPr>
        <w:t xml:space="preserve"> ou </w:t>
      </w:r>
      <w:r>
        <w:rPr>
          <w:lang w:val="fr-FR"/>
        </w:rPr>
        <w:t xml:space="preserve">dans le </w:t>
      </w:r>
      <w:r w:rsidRPr="00B360DF">
        <w:rPr>
          <w:lang w:val="fr-FR"/>
        </w:rPr>
        <w:t>méthane</w:t>
      </w:r>
      <w:r>
        <w:rPr>
          <w:lang w:val="fr-FR"/>
        </w:rPr>
        <w:t xml:space="preserve"> </w:t>
      </w:r>
      <w:r w:rsidRPr="00B360DF">
        <w:rPr>
          <w:lang w:val="fr-FR"/>
        </w:rPr>
        <w:t>avec le carbone</w:t>
      </w:r>
      <w:r>
        <w:rPr>
          <w:lang w:val="fr-FR"/>
        </w:rPr>
        <w:t xml:space="preserve"> (</w:t>
      </w:r>
      <w:r w:rsidRPr="00B360DF">
        <w:rPr>
          <w:b/>
          <w:bCs/>
          <w:lang w:val="fr-FR"/>
        </w:rPr>
        <w:t>CH</w:t>
      </w:r>
      <w:r w:rsidRPr="00B360DF">
        <w:rPr>
          <w:b/>
          <w:bCs/>
          <w:vertAlign w:val="subscript"/>
          <w:lang w:val="fr-FR"/>
        </w:rPr>
        <w:t>4</w:t>
      </w:r>
      <w:r w:rsidRPr="00B360DF">
        <w:rPr>
          <w:lang w:val="fr-FR"/>
        </w:rPr>
        <w:t>). Il serait même associé à la matière vivante ce qui pourrait l’impliquer dans les problèmes sanitaires actuels. Il pourrait aussi, en composant isolé et autonome, devenir le combustible de demain</w:t>
      </w:r>
      <w:r>
        <w:rPr>
          <w:lang w:val="fr-FR"/>
        </w:rPr>
        <w:t>.</w:t>
      </w:r>
      <w:r w:rsidRPr="00B360DF">
        <w:rPr>
          <w:lang w:val="fr-FR"/>
        </w:rPr>
        <w:t xml:space="preserve"> Une nouvelle chaîne énergétique utilisant la pile à combustible pourrait, lorsqu’il est utilisé sous cette forme, générer à la demande de l’électricité </w:t>
      </w:r>
      <w:r>
        <w:rPr>
          <w:lang w:val="fr-FR"/>
        </w:rPr>
        <w:t>ou</w:t>
      </w:r>
      <w:r w:rsidRPr="00B360DF">
        <w:rPr>
          <w:lang w:val="fr-FR"/>
        </w:rPr>
        <w:t xml:space="preserve"> de la chaleur. Dans les applications industrielles actuelles, on utilise trop souvent les produits fossiles comme source d’énergie pour produire l’hydrogène. Ceci alors qu’il est possible de l’extraire de l'eau par électrolyse en utilisant l’énergie électrique solaire en été lorsque cette dernière excède le besoin. Une fois extrait de l’eau par électrolyse le dihydrogène se présente sous la forme d’un gaz inodore et incolore qui a la particularité d’être énergétique. Ce gaz, de très faible densité massique, doit toutefois être refroidi à très basse température ou comprimé à très haute pression afin qu’il contienne dans un volume raisonnable une quantité d’énergie que l'on puisse stocker et transporter. Les fuites d’hydrogène étant selon les scientifiques climatologues du GIEC</w:t>
      </w:r>
      <w:r>
        <w:rPr>
          <w:lang w:val="fr-FR"/>
        </w:rPr>
        <w:t xml:space="preserve">, </w:t>
      </w:r>
      <w:r w:rsidRPr="00B360DF">
        <w:rPr>
          <w:lang w:val="fr-FR"/>
        </w:rPr>
        <w:t xml:space="preserve">200 fois plus néfastes pour le climat que le </w:t>
      </w:r>
      <w:proofErr w:type="gramStart"/>
      <w:r w:rsidRPr="00B360DF">
        <w:rPr>
          <w:lang w:val="fr-FR"/>
        </w:rPr>
        <w:t>CO</w:t>
      </w:r>
      <w:r w:rsidRPr="00B360DF">
        <w:rPr>
          <w:vertAlign w:val="subscript"/>
          <w:lang w:val="fr-FR"/>
        </w:rPr>
        <w:t>2</w:t>
      </w:r>
      <w:r w:rsidRPr="00B360DF">
        <w:rPr>
          <w:lang w:val="fr-FR"/>
        </w:rPr>
        <w:t>,</w:t>
      </w:r>
      <w:r>
        <w:rPr>
          <w:lang w:val="fr-FR"/>
        </w:rPr>
        <w:t xml:space="preserve"> </w:t>
      </w:r>
      <w:r w:rsidRPr="00B360DF">
        <w:rPr>
          <w:lang w:val="fr-FR"/>
        </w:rPr>
        <w:t xml:space="preserve"> il</w:t>
      </w:r>
      <w:proofErr w:type="gramEnd"/>
      <w:r w:rsidRPr="00B360DF">
        <w:rPr>
          <w:lang w:val="fr-FR"/>
        </w:rPr>
        <w:t xml:space="preserve"> faudra probablement </w:t>
      </w:r>
      <w:r>
        <w:rPr>
          <w:lang w:val="fr-FR"/>
        </w:rPr>
        <w:t xml:space="preserve">le </w:t>
      </w:r>
      <w:r w:rsidRPr="00B360DF">
        <w:rPr>
          <w:lang w:val="fr-FR"/>
        </w:rPr>
        <w:t xml:space="preserve">transporter à l'état liquide et à très basse température dans des conteneurs parfaitement isolés et à la pression atmosphérique. Le stockage à grande échelle de l’énergie électrique sous forme d’hydrogène sera probablement difficile à mettre en </w:t>
      </w:r>
      <w:r>
        <w:rPr>
          <w:lang w:val="fr-FR"/>
        </w:rPr>
        <w:t>œuvre</w:t>
      </w:r>
      <w:r w:rsidRPr="00B360DF">
        <w:rPr>
          <w:lang w:val="fr-FR"/>
        </w:rPr>
        <w:t xml:space="preserve"> mais l’enjeu est considérable.</w:t>
      </w:r>
    </w:p>
    <w:p w14:paraId="1021FEA3" w14:textId="77777777" w:rsidR="003B075F" w:rsidRPr="004D64B2" w:rsidRDefault="003B075F" w:rsidP="003B075F">
      <w:pPr>
        <w:spacing w:before="240" w:after="120"/>
        <w:jc w:val="both"/>
        <w:rPr>
          <w:i/>
          <w:iCs/>
          <w:sz w:val="24"/>
          <w:szCs w:val="24"/>
          <w:lang w:val="fr-FR"/>
        </w:rPr>
      </w:pPr>
      <w:r>
        <w:rPr>
          <w:i/>
          <w:iCs/>
          <w:sz w:val="24"/>
          <w:szCs w:val="24"/>
          <w:lang w:val="fr-FR"/>
        </w:rPr>
        <w:lastRenderedPageBreak/>
        <w:t>A</w:t>
      </w:r>
      <w:r w:rsidRPr="004D64B2">
        <w:rPr>
          <w:i/>
          <w:iCs/>
          <w:sz w:val="24"/>
          <w:szCs w:val="24"/>
          <w:lang w:val="fr-FR"/>
        </w:rPr>
        <w:t xml:space="preserve"> basse température</w:t>
      </w:r>
    </w:p>
    <w:p w14:paraId="03326C64" w14:textId="77777777" w:rsidR="003B075F" w:rsidRDefault="003B075F" w:rsidP="003B075F">
      <w:pPr>
        <w:jc w:val="both"/>
        <w:rPr>
          <w:lang w:val="fr-FR"/>
        </w:rPr>
      </w:pPr>
      <w:r w:rsidRPr="000051EF">
        <w:rPr>
          <w:lang w:val="fr-FR"/>
        </w:rPr>
        <w:t>Pour stocker dans un volume restreint et à la pression atmosphérique une masse maximum d’hydrogène</w:t>
      </w:r>
      <w:r w:rsidRPr="00AD5D17">
        <w:rPr>
          <w:lang w:val="fr-FR"/>
        </w:rPr>
        <w:t>,</w:t>
      </w:r>
      <w:r w:rsidRPr="000051EF">
        <w:rPr>
          <w:lang w:val="fr-FR"/>
        </w:rPr>
        <w:t xml:space="preserve"> on transforme l’hydrogène en liquide en le refroidissant à très basse température (-253 degrés centigrade). </w:t>
      </w:r>
      <w:r>
        <w:rPr>
          <w:lang w:val="fr-FR"/>
        </w:rPr>
        <w:t>C</w:t>
      </w:r>
      <w:r w:rsidRPr="000051EF">
        <w:rPr>
          <w:lang w:val="fr-FR"/>
        </w:rPr>
        <w:t>ependant</w:t>
      </w:r>
      <w:r>
        <w:rPr>
          <w:lang w:val="fr-FR"/>
        </w:rPr>
        <w:t>, m</w:t>
      </w:r>
      <w:r w:rsidRPr="000051EF">
        <w:rPr>
          <w:lang w:val="fr-FR"/>
        </w:rPr>
        <w:t>ême à l’état liquide, l'hydrogène </w:t>
      </w:r>
      <w:r>
        <w:rPr>
          <w:lang w:val="fr-FR"/>
        </w:rPr>
        <w:t xml:space="preserve">a une densité très faible et </w:t>
      </w:r>
      <w:r w:rsidRPr="000051EF">
        <w:rPr>
          <w:lang w:val="fr-FR"/>
        </w:rPr>
        <w:t xml:space="preserve">occupe à masse égale un volume </w:t>
      </w:r>
      <w:r w:rsidRPr="00AD5D17">
        <w:rPr>
          <w:lang w:val="fr-FR"/>
        </w:rPr>
        <w:t>environ</w:t>
      </w:r>
      <w:r w:rsidRPr="000051EF">
        <w:rPr>
          <w:lang w:val="fr-FR"/>
        </w:rPr>
        <w:t xml:space="preserve"> 10 fois plus important que le kérosène. Cela pourrait inciter le secteur aéronautique à s'orienter vers la construction d'ailes volantes à profil épais pour </w:t>
      </w:r>
      <w:r w:rsidRPr="00AD5D17">
        <w:rPr>
          <w:lang w:val="fr-FR"/>
        </w:rPr>
        <w:t xml:space="preserve">stocker </w:t>
      </w:r>
      <w:r w:rsidRPr="000051EF">
        <w:rPr>
          <w:lang w:val="fr-FR"/>
        </w:rPr>
        <w:t>le c</w:t>
      </w:r>
      <w:r w:rsidRPr="00AD5D17">
        <w:rPr>
          <w:lang w:val="fr-FR"/>
        </w:rPr>
        <w:t>arburant</w:t>
      </w:r>
      <w:r w:rsidRPr="000051EF">
        <w:rPr>
          <w:lang w:val="fr-FR"/>
        </w:rPr>
        <w:t xml:space="preserve">. </w:t>
      </w:r>
      <w:r w:rsidRPr="004D64B2">
        <w:rPr>
          <w:lang w:val="fr-FR"/>
        </w:rPr>
        <w:t>Il a alors une masse volumique proche de 71 kg/m</w:t>
      </w:r>
      <w:r w:rsidRPr="004D64B2">
        <w:rPr>
          <w:b/>
          <w:vertAlign w:val="superscript"/>
          <w:lang w:val="fr-FR"/>
        </w:rPr>
        <w:t>3</w:t>
      </w:r>
      <w:r w:rsidRPr="004D64B2">
        <w:rPr>
          <w:lang w:val="fr-FR"/>
        </w:rPr>
        <w:t xml:space="preserve"> sensiblement 10 fois plus faible que le kérozène. Il peut alors être stocké à l’état liquide et à la pression atmosphérique</w:t>
      </w:r>
      <w:r>
        <w:rPr>
          <w:lang w:val="fr-FR"/>
        </w:rPr>
        <w:t xml:space="preserve"> </w:t>
      </w:r>
      <w:r w:rsidRPr="004D64B2">
        <w:rPr>
          <w:lang w:val="fr-FR"/>
        </w:rPr>
        <w:t>dans des réservoirs sous réserve que ces derniers soient parfaitement isolés thermiquement*. Cette technologie est réservé</w:t>
      </w:r>
      <w:r>
        <w:rPr>
          <w:lang w:val="fr-FR"/>
        </w:rPr>
        <w:t>e</w:t>
      </w:r>
      <w:r w:rsidRPr="004D64B2">
        <w:rPr>
          <w:lang w:val="fr-FR"/>
        </w:rPr>
        <w:t xml:space="preserve"> actuellement aux hautes technologies comme la propulsion spatiale. Les réservoirs de la fusée Ariane, conçus et fabriqués par Air</w:t>
      </w:r>
      <w:r>
        <w:rPr>
          <w:lang w:val="fr-FR"/>
        </w:rPr>
        <w:t xml:space="preserve"> </w:t>
      </w:r>
      <w:r w:rsidRPr="004D64B2">
        <w:rPr>
          <w:lang w:val="fr-FR"/>
        </w:rPr>
        <w:t>Liquide</w:t>
      </w:r>
      <w:r>
        <w:rPr>
          <w:lang w:val="fr-FR"/>
        </w:rPr>
        <w:t xml:space="preserve"> et Airbus</w:t>
      </w:r>
      <w:r w:rsidRPr="004D64B2">
        <w:rPr>
          <w:lang w:val="fr-FR"/>
        </w:rPr>
        <w:t>, contiennent 28 tonnes d’hydrogène liquide qui alimente son moteur central. Ces réservoirs</w:t>
      </w:r>
      <w:r>
        <w:rPr>
          <w:lang w:val="fr-FR"/>
        </w:rPr>
        <w:t>,</w:t>
      </w:r>
      <w:r w:rsidRPr="004D64B2">
        <w:rPr>
          <w:lang w:val="fr-FR"/>
        </w:rPr>
        <w:t xml:space="preserve"> véritable prouesse technologique</w:t>
      </w:r>
      <w:r>
        <w:rPr>
          <w:lang w:val="fr-FR"/>
        </w:rPr>
        <w:t>,</w:t>
      </w:r>
      <w:r w:rsidRPr="004D64B2">
        <w:rPr>
          <w:lang w:val="fr-FR"/>
        </w:rPr>
        <w:t xml:space="preserve"> ne pèsent que 5,5 tonnes à vide et leur paroi est très mince. Dans un réservoir comme celui de l’</w:t>
      </w:r>
      <w:r>
        <w:rPr>
          <w:lang w:val="fr-FR"/>
        </w:rPr>
        <w:t>A</w:t>
      </w:r>
      <w:r w:rsidRPr="004D64B2">
        <w:rPr>
          <w:lang w:val="fr-FR"/>
        </w:rPr>
        <w:t>irbus de 300 m</w:t>
      </w:r>
      <w:r w:rsidRPr="004D64B2">
        <w:rPr>
          <w:vertAlign w:val="superscript"/>
          <w:lang w:val="fr-FR"/>
        </w:rPr>
        <w:t>3</w:t>
      </w:r>
      <w:r w:rsidRPr="004D64B2">
        <w:rPr>
          <w:lang w:val="fr-FR"/>
        </w:rPr>
        <w:t xml:space="preserve"> on ne pourrait stocker que 300 x 71 = 21 300 kg d’hydrogène liquide</w:t>
      </w:r>
      <w:r>
        <w:rPr>
          <w:lang w:val="fr-FR"/>
        </w:rPr>
        <w:t>. M</w:t>
      </w:r>
      <w:r w:rsidRPr="004D64B2">
        <w:rPr>
          <w:lang w:val="fr-FR"/>
        </w:rPr>
        <w:t xml:space="preserve">ais compte tenu du fait que le pouvoir calorifique de l’hydrogène en phase liquide, </w:t>
      </w:r>
      <w:r>
        <w:rPr>
          <w:lang w:val="fr-FR"/>
        </w:rPr>
        <w:t>(</w:t>
      </w:r>
      <w:r w:rsidRPr="004D64B2">
        <w:rPr>
          <w:lang w:val="fr-FR"/>
        </w:rPr>
        <w:t xml:space="preserve">proche de 115 000 kJ/kg ou 33 kWh/kg), est sensiblement 3 fois plus élevé que celui du kérozène </w:t>
      </w:r>
      <w:r>
        <w:rPr>
          <w:lang w:val="fr-FR"/>
        </w:rPr>
        <w:t>(</w:t>
      </w:r>
      <w:r w:rsidRPr="004D64B2">
        <w:rPr>
          <w:lang w:val="fr-FR"/>
        </w:rPr>
        <w:t>voisin de 12 kWh/kg</w:t>
      </w:r>
      <w:r>
        <w:rPr>
          <w:lang w:val="fr-FR"/>
        </w:rPr>
        <w:t>)</w:t>
      </w:r>
      <w:r w:rsidRPr="004D64B2">
        <w:rPr>
          <w:lang w:val="fr-FR"/>
        </w:rPr>
        <w:t xml:space="preserve">, la quantité d’énergie stockée </w:t>
      </w:r>
      <w:r>
        <w:rPr>
          <w:lang w:val="fr-FR"/>
        </w:rPr>
        <w:t>avec de</w:t>
      </w:r>
      <w:r w:rsidRPr="004D64B2">
        <w:rPr>
          <w:lang w:val="fr-FR"/>
        </w:rPr>
        <w:t xml:space="preserve"> l’hydrogène dans ce même </w:t>
      </w:r>
      <w:r>
        <w:rPr>
          <w:lang w:val="fr-FR"/>
        </w:rPr>
        <w:t>volume</w:t>
      </w:r>
      <w:r w:rsidRPr="004D64B2">
        <w:rPr>
          <w:lang w:val="fr-FR"/>
        </w:rPr>
        <w:t xml:space="preserve"> </w:t>
      </w:r>
      <w:r>
        <w:rPr>
          <w:lang w:val="fr-FR"/>
        </w:rPr>
        <w:t>(21</w:t>
      </w:r>
      <w:r w:rsidRPr="004D64B2">
        <w:rPr>
          <w:lang w:val="fr-FR"/>
        </w:rPr>
        <w:t xml:space="preserve"> 300 x 33 = 702 900 kWh</w:t>
      </w:r>
      <w:r>
        <w:rPr>
          <w:lang w:val="fr-FR"/>
        </w:rPr>
        <w:t>)</w:t>
      </w:r>
      <w:r w:rsidRPr="004D64B2">
        <w:rPr>
          <w:lang w:val="fr-FR"/>
        </w:rPr>
        <w:t xml:space="preserve"> serait sensiblement 4 fois inférieur</w:t>
      </w:r>
      <w:r>
        <w:rPr>
          <w:lang w:val="fr-FR"/>
        </w:rPr>
        <w:t>e</w:t>
      </w:r>
      <w:r w:rsidRPr="004D64B2">
        <w:rPr>
          <w:lang w:val="fr-FR"/>
        </w:rPr>
        <w:t xml:space="preserve"> à la quantité d’énergie stockée avec le kérozène (300 000 x 0,8 x 12 = 2 880 000 kWh</w:t>
      </w:r>
      <w:r>
        <w:rPr>
          <w:lang w:val="fr-FR"/>
        </w:rPr>
        <w:t>)</w:t>
      </w:r>
      <w:r w:rsidRPr="004D64B2">
        <w:rPr>
          <w:lang w:val="fr-FR"/>
        </w:rPr>
        <w:t xml:space="preserve">. Le réservoir d’hydrogène, à énergie emmagasinée équivalente, sera sensiblement 4 fois plus volumineux mais par contre </w:t>
      </w:r>
      <w:r>
        <w:rPr>
          <w:lang w:val="fr-FR"/>
        </w:rPr>
        <w:t>probablement</w:t>
      </w:r>
      <w:r w:rsidRPr="004D64B2">
        <w:rPr>
          <w:lang w:val="fr-FR"/>
        </w:rPr>
        <w:t xml:space="preserve"> plus léger</w:t>
      </w:r>
      <w:r>
        <w:rPr>
          <w:lang w:val="fr-FR"/>
        </w:rPr>
        <w:t xml:space="preserve"> et </w:t>
      </w:r>
      <w:r w:rsidRPr="004D64B2">
        <w:rPr>
          <w:lang w:val="fr-FR"/>
        </w:rPr>
        <w:t>pourrait justifier l’utilisation de profil</w:t>
      </w:r>
      <w:r>
        <w:rPr>
          <w:lang w:val="fr-FR"/>
        </w:rPr>
        <w:t>s</w:t>
      </w:r>
      <w:r w:rsidRPr="004D64B2">
        <w:rPr>
          <w:lang w:val="fr-FR"/>
        </w:rPr>
        <w:t xml:space="preserve"> d’aile épais. Reste l’étude complexe du profil de l’aile volante pour assurer la portance ainsi que l‘accélération au décollage.</w:t>
      </w:r>
    </w:p>
    <w:p w14:paraId="4074DC25" w14:textId="77777777" w:rsidR="003B075F" w:rsidRDefault="003B075F" w:rsidP="003B075F">
      <w:pPr>
        <w:spacing w:before="240"/>
        <w:jc w:val="both"/>
        <w:rPr>
          <w:sz w:val="20"/>
          <w:szCs w:val="20"/>
          <w:lang w:val="fr-FR"/>
        </w:rPr>
      </w:pPr>
      <w:r w:rsidRPr="004D64B2">
        <w:rPr>
          <w:lang w:val="fr-FR"/>
        </w:rPr>
        <w:t xml:space="preserve">* </w:t>
      </w:r>
      <w:r w:rsidRPr="004D64B2">
        <w:rPr>
          <w:sz w:val="20"/>
          <w:szCs w:val="20"/>
          <w:lang w:val="fr-FR"/>
        </w:rPr>
        <w:t>Le vide qui a une masse nulle et qui est parfaitement isolant semble parfaitement adapté comme isolant thermique pour l’aéronautique.</w:t>
      </w:r>
    </w:p>
    <w:p w14:paraId="5E2E4A8A" w14:textId="77777777" w:rsidR="003B075F" w:rsidRDefault="003B075F" w:rsidP="003B075F">
      <w:pPr>
        <w:spacing w:before="240" w:after="0"/>
        <w:jc w:val="both"/>
        <w:rPr>
          <w:i/>
          <w:iCs/>
          <w:sz w:val="24"/>
          <w:szCs w:val="24"/>
          <w:lang w:val="fr-FR"/>
        </w:rPr>
      </w:pPr>
      <w:r w:rsidRPr="004D64B2">
        <w:rPr>
          <w:i/>
          <w:iCs/>
          <w:sz w:val="24"/>
          <w:szCs w:val="24"/>
          <w:lang w:val="fr-FR"/>
        </w:rPr>
        <w:t xml:space="preserve"> </w:t>
      </w:r>
      <w:r>
        <w:rPr>
          <w:i/>
          <w:iCs/>
          <w:sz w:val="24"/>
          <w:szCs w:val="24"/>
          <w:lang w:val="fr-FR"/>
        </w:rPr>
        <w:t>A</w:t>
      </w:r>
      <w:r w:rsidRPr="00DB1330">
        <w:rPr>
          <w:i/>
          <w:iCs/>
          <w:sz w:val="24"/>
          <w:szCs w:val="24"/>
          <w:lang w:val="fr-FR"/>
        </w:rPr>
        <w:t xml:space="preserve"> haute pression</w:t>
      </w:r>
    </w:p>
    <w:p w14:paraId="459DC48B" w14:textId="57A00E5E" w:rsidR="003B075F" w:rsidRPr="002D6FD6" w:rsidRDefault="003B075F" w:rsidP="00493DB3">
      <w:pPr>
        <w:jc w:val="both"/>
        <w:rPr>
          <w:lang w:val="fr-FR"/>
        </w:rPr>
      </w:pPr>
      <w:r w:rsidRPr="00DB1330">
        <w:rPr>
          <w:lang w:val="fr-FR"/>
        </w:rPr>
        <w:t>L’hydrogène peut aussi être comprimé et stocké sous forme gazeuse. On peut ainsi en augmentant sa pression augmenter sa densité à température constante. Ainsi, à 700 bar</w:t>
      </w:r>
      <w:r>
        <w:rPr>
          <w:lang w:val="fr-FR"/>
        </w:rPr>
        <w:t>s</w:t>
      </w:r>
      <w:r w:rsidRPr="00DB1330">
        <w:rPr>
          <w:lang w:val="fr-FR"/>
        </w:rPr>
        <w:t>, l’hydrogène possède une masse volumique de 42 kg/m</w:t>
      </w:r>
      <w:r w:rsidRPr="00DB1330">
        <w:rPr>
          <w:b/>
          <w:vertAlign w:val="superscript"/>
          <w:lang w:val="fr-FR"/>
        </w:rPr>
        <w:t>3</w:t>
      </w:r>
      <w:r w:rsidRPr="00DB1330">
        <w:rPr>
          <w:lang w:val="fr-FR"/>
        </w:rPr>
        <w:t> contre 0</w:t>
      </w:r>
      <w:r>
        <w:rPr>
          <w:lang w:val="fr-FR"/>
        </w:rPr>
        <w:t>,</w:t>
      </w:r>
      <w:r w:rsidRPr="00DB1330">
        <w:rPr>
          <w:lang w:val="fr-FR"/>
        </w:rPr>
        <w:t>090 kg/m</w:t>
      </w:r>
      <w:r w:rsidRPr="00DB1330">
        <w:rPr>
          <w:b/>
          <w:vertAlign w:val="superscript"/>
          <w:lang w:val="fr-FR"/>
        </w:rPr>
        <w:t>3</w:t>
      </w:r>
      <w:r w:rsidRPr="00DB1330">
        <w:rPr>
          <w:lang w:val="fr-FR"/>
        </w:rPr>
        <w:t> à la pression atmosphérique. Il peut alors restituer une quantité d’énergie voisine de 5 700 kJ/litre</w:t>
      </w:r>
      <w:r>
        <w:rPr>
          <w:lang w:val="fr-FR"/>
        </w:rPr>
        <w:t xml:space="preserve"> </w:t>
      </w:r>
      <w:r w:rsidRPr="00DB1330">
        <w:rPr>
          <w:lang w:val="fr-FR"/>
        </w:rPr>
        <w:t>(1,6 kWh/litre</w:t>
      </w:r>
      <w:r>
        <w:rPr>
          <w:lang w:val="fr-FR"/>
        </w:rPr>
        <w:t>)</w:t>
      </w:r>
      <w:r w:rsidRPr="00DB1330">
        <w:rPr>
          <w:lang w:val="fr-FR"/>
        </w:rPr>
        <w:t xml:space="preserve"> pratiquement égale à l’énergie thermique dégagée par le gaz naturel (6 300 kJ/litre).</w:t>
      </w:r>
      <w:r>
        <w:rPr>
          <w:lang w:val="fr-FR"/>
        </w:rPr>
        <w:t xml:space="preserve"> </w:t>
      </w:r>
      <w:r w:rsidRPr="00DB1330">
        <w:rPr>
          <w:lang w:val="fr-FR"/>
        </w:rPr>
        <w:t>Le réservoir soumis à des pressions intérieures élevées est alors plus lourd et subit des contraintes mécaniques importante</w:t>
      </w:r>
      <w:r>
        <w:rPr>
          <w:lang w:val="fr-FR"/>
        </w:rPr>
        <w:t>s</w:t>
      </w:r>
      <w:r w:rsidRPr="006B0332">
        <w:rPr>
          <w:rFonts w:cstheme="minorHAnsi"/>
          <w:lang w:val="fr-FR"/>
        </w:rPr>
        <w:t xml:space="preserve">. </w:t>
      </w:r>
      <w:r w:rsidRPr="006B0332">
        <w:rPr>
          <w:rFonts w:eastAsia="Times New Roman" w:cstheme="minorHAnsi"/>
          <w:lang w:val="fr-FR" w:eastAsia="en-GB"/>
        </w:rPr>
        <w:t>Pour éviter les transferts thermiques c'est probablement sous cette 2</w:t>
      </w:r>
      <w:r>
        <w:rPr>
          <w:rFonts w:eastAsia="Times New Roman" w:cstheme="minorHAnsi"/>
          <w:b/>
          <w:vertAlign w:val="superscript"/>
          <w:lang w:val="fr-FR" w:eastAsia="en-GB"/>
        </w:rPr>
        <w:t>è</w:t>
      </w:r>
      <w:r w:rsidRPr="004D1E16">
        <w:rPr>
          <w:rFonts w:eastAsia="Times New Roman" w:cstheme="minorHAnsi"/>
          <w:b/>
          <w:vertAlign w:val="superscript"/>
          <w:lang w:val="fr-FR" w:eastAsia="en-GB"/>
        </w:rPr>
        <w:t>me</w:t>
      </w:r>
      <w:r w:rsidRPr="006B0332">
        <w:rPr>
          <w:rFonts w:eastAsia="Times New Roman" w:cstheme="minorHAnsi"/>
          <w:lang w:val="fr-FR" w:eastAsia="en-GB"/>
        </w:rPr>
        <w:t xml:space="preserve"> forme que l'hydrogène </w:t>
      </w:r>
      <w:r>
        <w:rPr>
          <w:rFonts w:eastAsia="Times New Roman" w:cstheme="minorHAnsi"/>
          <w:lang w:val="fr-FR" w:eastAsia="en-GB"/>
        </w:rPr>
        <w:t xml:space="preserve">va être </w:t>
      </w:r>
      <w:r w:rsidRPr="006B0332">
        <w:rPr>
          <w:rFonts w:eastAsia="Times New Roman" w:cstheme="minorHAnsi"/>
          <w:lang w:val="fr-FR" w:eastAsia="en-GB"/>
        </w:rPr>
        <w:t>transporté</w:t>
      </w:r>
      <w:r>
        <w:rPr>
          <w:rFonts w:eastAsia="Times New Roman" w:cstheme="minorHAnsi"/>
          <w:lang w:val="fr-FR" w:eastAsia="en-GB"/>
        </w:rPr>
        <w:t>e</w:t>
      </w:r>
      <w:r w:rsidRPr="006B0332">
        <w:rPr>
          <w:rFonts w:eastAsia="Times New Roman" w:cstheme="minorHAnsi"/>
          <w:lang w:val="fr-FR" w:eastAsia="en-GB"/>
        </w:rPr>
        <w:t xml:space="preserve"> dans le pipeline européen qui alimentera l'Europe en hydrogène (voir </w:t>
      </w:r>
      <w:r>
        <w:rPr>
          <w:rFonts w:eastAsia="Times New Roman" w:cstheme="minorHAnsi"/>
          <w:lang w:val="fr-FR" w:eastAsia="en-GB"/>
        </w:rPr>
        <w:t>cartographie.pdf page 84</w:t>
      </w:r>
      <w:r w:rsidRPr="006B0332">
        <w:rPr>
          <w:rFonts w:eastAsia="Times New Roman" w:cstheme="minorHAnsi"/>
          <w:lang w:val="fr-FR" w:eastAsia="en-GB"/>
        </w:rPr>
        <w:t xml:space="preserve">) Ceci d'autant que l'on maîtrise bien grâce aux formules de Lamé </w:t>
      </w:r>
      <w:r>
        <w:rPr>
          <w:rFonts w:eastAsia="Times New Roman" w:cstheme="minorHAnsi"/>
          <w:lang w:val="fr-FR" w:eastAsia="en-GB"/>
        </w:rPr>
        <w:t xml:space="preserve">et au logiciel OCES </w:t>
      </w:r>
      <w:hyperlink r:id="rId256" w:history="1">
        <w:r w:rsidRPr="00BF1F25">
          <w:rPr>
            <w:rStyle w:val="Lienhypertexte"/>
            <w:rFonts w:eastAsia="Times New Roman" w:cstheme="minorHAnsi"/>
            <w:lang w:val="fr-FR" w:eastAsia="en-GB"/>
          </w:rPr>
          <w:t>le calcul des contraintes mécaniques dans une tuyauterie soumise à une pression intérieure</w:t>
        </w:r>
        <w:r>
          <w:rPr>
            <w:rStyle w:val="Lienhypertexte"/>
            <w:rFonts w:eastAsia="Times New Roman" w:cstheme="minorHAnsi"/>
            <w:lang w:val="fr-FR" w:eastAsia="en-GB"/>
          </w:rPr>
          <w:t>.</w:t>
        </w:r>
        <w:r w:rsidRPr="00BF1F25">
          <w:rPr>
            <w:rStyle w:val="Lienhypertexte"/>
            <w:rFonts w:eastAsia="Times New Roman" w:cstheme="minorHAnsi"/>
            <w:lang w:val="fr-FR" w:eastAsia="en-GB"/>
          </w:rPr>
          <w:t> </w:t>
        </w:r>
        <w:r w:rsidR="00493DB3">
          <w:rPr>
            <w:rStyle w:val="Lienhypertexte"/>
            <w:rFonts w:eastAsia="Times New Roman" w:cstheme="minorHAnsi"/>
            <w:lang w:val="fr-FR" w:eastAsia="en-GB"/>
          </w:rPr>
          <w:t xml:space="preserve"> </w:t>
        </w:r>
      </w:hyperlink>
      <w:r w:rsidRPr="00DB1330">
        <w:rPr>
          <w:lang w:val="fr-FR"/>
        </w:rPr>
        <w:t xml:space="preserve">Aujourd’hui la majeure partie des constructeurs </w:t>
      </w:r>
      <w:r>
        <w:rPr>
          <w:lang w:val="fr-FR"/>
        </w:rPr>
        <w:t>d’</w:t>
      </w:r>
      <w:r w:rsidRPr="00DB1330">
        <w:rPr>
          <w:lang w:val="fr-FR"/>
        </w:rPr>
        <w:t>automobiles a retenu la solution du stockage sous forme gazeuse à haute pression. Cette technologie permet de stocker la quantité d’hydrogène nécessaire à une voiture alimentée par une pile à combustible pour parcourir de 500 à 600 km entre chaque plein.</w:t>
      </w:r>
      <w:r>
        <w:rPr>
          <w:lang w:val="fr-FR"/>
        </w:rPr>
        <w:t xml:space="preserve"> Un premier </w:t>
      </w:r>
      <w:r w:rsidRPr="002D6FD6">
        <w:rPr>
          <w:lang w:val="fr-FR"/>
        </w:rPr>
        <w:t>exemple</w:t>
      </w:r>
      <w:r>
        <w:rPr>
          <w:lang w:val="fr-FR"/>
        </w:rPr>
        <w:t> :  la</w:t>
      </w:r>
      <w:r w:rsidRPr="002D6FD6">
        <w:rPr>
          <w:lang w:val="fr-FR"/>
        </w:rPr>
        <w:t xml:space="preserve"> </w:t>
      </w:r>
      <w:r>
        <w:rPr>
          <w:lang w:val="fr-FR"/>
        </w:rPr>
        <w:t>construction suite à la COP</w:t>
      </w:r>
      <w:proofErr w:type="gramStart"/>
      <w:r>
        <w:rPr>
          <w:lang w:val="fr-FR"/>
        </w:rPr>
        <w:t>21,  il</w:t>
      </w:r>
      <w:proofErr w:type="gramEnd"/>
      <w:r>
        <w:rPr>
          <w:lang w:val="fr-FR"/>
        </w:rPr>
        <w:t xml:space="preserve"> y a maintenant presque six ans, des tax</w:t>
      </w:r>
      <w:r w:rsidRPr="002D6FD6">
        <w:rPr>
          <w:lang w:val="fr-FR"/>
        </w:rPr>
        <w:t xml:space="preserve">is </w:t>
      </w:r>
      <w:proofErr w:type="spellStart"/>
      <w:r w:rsidRPr="002D6FD6">
        <w:rPr>
          <w:i/>
          <w:iCs/>
          <w:lang w:val="fr-FR"/>
        </w:rPr>
        <w:t>Hype</w:t>
      </w:r>
      <w:proofErr w:type="spellEnd"/>
      <w:r w:rsidRPr="002D6FD6">
        <w:rPr>
          <w:lang w:val="fr-FR"/>
        </w:rPr>
        <w:t xml:space="preserve"> conçus par Toyota</w:t>
      </w:r>
      <w:r w:rsidRPr="00DB1330">
        <w:rPr>
          <w:lang w:val="fr-FR"/>
        </w:rPr>
        <w:t xml:space="preserve"> </w:t>
      </w:r>
    </w:p>
    <w:p w14:paraId="5089DC31" w14:textId="77777777" w:rsidR="003B075F" w:rsidRPr="003E7739" w:rsidRDefault="003B075F" w:rsidP="003B075F">
      <w:pPr>
        <w:spacing w:after="120"/>
        <w:rPr>
          <w:i/>
          <w:iCs/>
          <w:sz w:val="24"/>
          <w:szCs w:val="24"/>
          <w:lang w:val="fr-FR"/>
        </w:rPr>
      </w:pPr>
      <w:r w:rsidRPr="003E7739">
        <w:rPr>
          <w:i/>
          <w:iCs/>
          <w:sz w:val="24"/>
          <w:szCs w:val="24"/>
          <w:lang w:val="fr-FR"/>
        </w:rPr>
        <w:t>Complément technique sur l’hydrogène</w:t>
      </w:r>
      <w:r>
        <w:rPr>
          <w:i/>
          <w:iCs/>
          <w:noProof/>
          <w:sz w:val="24"/>
          <w:szCs w:val="24"/>
          <w:lang w:val="fr-FR"/>
        </w:rPr>
        <w:drawing>
          <wp:inline distT="0" distB="0" distL="0" distR="0" wp14:anchorId="1A1C22A5" wp14:editId="4469D86D">
            <wp:extent cx="285894" cy="3462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95053" cy="357363"/>
                    </a:xfrm>
                    <a:prstGeom prst="rect">
                      <a:avLst/>
                    </a:prstGeom>
                    <a:noFill/>
                    <a:ln>
                      <a:noFill/>
                    </a:ln>
                  </pic:spPr>
                </pic:pic>
              </a:graphicData>
            </a:graphic>
          </wp:inline>
        </w:drawing>
      </w:r>
    </w:p>
    <w:p w14:paraId="53D11985" w14:textId="77777777" w:rsidR="003B075F" w:rsidRDefault="003B075F" w:rsidP="003B075F">
      <w:pPr>
        <w:spacing w:after="0"/>
        <w:ind w:left="-57"/>
        <w:jc w:val="both"/>
        <w:rPr>
          <w:lang w:val="fr-FR"/>
        </w:rPr>
      </w:pPr>
      <w:r w:rsidRPr="008D46B1">
        <w:rPr>
          <w:lang w:val="fr-FR"/>
        </w:rPr>
        <w:t>Homo sapiens</w:t>
      </w:r>
      <w:r>
        <w:rPr>
          <w:lang w:val="fr-FR"/>
        </w:rPr>
        <w:t xml:space="preserve"> est </w:t>
      </w:r>
      <w:r w:rsidRPr="008D46B1">
        <w:rPr>
          <w:lang w:val="fr-FR"/>
        </w:rPr>
        <w:t xml:space="preserve">à la recherche d’un dispositif de stockage de masse de l’électricité d’origine renouvelable. </w:t>
      </w:r>
    </w:p>
    <w:p w14:paraId="17CCD55E" w14:textId="069B6F25" w:rsidR="003B075F" w:rsidRPr="000051EF" w:rsidRDefault="003B075F" w:rsidP="003B075F">
      <w:pPr>
        <w:spacing w:after="0"/>
        <w:ind w:left="-57"/>
        <w:jc w:val="both"/>
        <w:rPr>
          <w:lang w:val="fr-FR"/>
        </w:rPr>
      </w:pPr>
      <w:r>
        <w:rPr>
          <w:lang w:val="fr-FR"/>
        </w:rPr>
        <w:t xml:space="preserve">Les </w:t>
      </w:r>
      <w:hyperlink r:id="rId258" w:history="1">
        <w:r w:rsidRPr="00A21281">
          <w:rPr>
            <w:rStyle w:val="Lienhypertexte"/>
            <w:lang w:val="fr-FR"/>
          </w:rPr>
          <w:t>deux facettes de l’hydrogène</w:t>
        </w:r>
      </w:hyperlink>
      <w:r>
        <w:rPr>
          <w:lang w:val="fr-FR"/>
        </w:rPr>
        <w:t xml:space="preserve"> sont au cœur de la réflexion.  Pour combattre </w:t>
      </w:r>
      <w:r w:rsidRPr="008D46B1">
        <w:rPr>
          <w:lang w:val="fr-FR"/>
        </w:rPr>
        <w:t>l’alternance du couple éolien-voltaïque</w:t>
      </w:r>
      <w:r>
        <w:rPr>
          <w:lang w:val="fr-FR"/>
        </w:rPr>
        <w:t xml:space="preserve">, </w:t>
      </w:r>
      <w:r w:rsidRPr="008D46B1">
        <w:rPr>
          <w:lang w:val="fr-FR"/>
        </w:rPr>
        <w:t>stocker de l'hydrogène</w:t>
      </w:r>
      <w:r>
        <w:rPr>
          <w:lang w:val="fr-FR"/>
        </w:rPr>
        <w:t xml:space="preserve"> revient au même que de</w:t>
      </w:r>
      <w:r w:rsidRPr="008D46B1">
        <w:rPr>
          <w:lang w:val="fr-FR"/>
        </w:rPr>
        <w:t xml:space="preserve"> stocker de l'énergie</w:t>
      </w:r>
      <w:r>
        <w:rPr>
          <w:lang w:val="fr-FR"/>
        </w:rPr>
        <w:t xml:space="preserve"> électrique. De plus </w:t>
      </w:r>
      <w:r w:rsidRPr="001901E7">
        <w:rPr>
          <w:lang w:val="fr-FR"/>
        </w:rPr>
        <w:t>sur les très grandes distances, il est très probablement préférable de transporter l'énergie électrique condensée dans l'hydrogène plutôt qu</w:t>
      </w:r>
      <w:r>
        <w:rPr>
          <w:lang w:val="fr-FR"/>
        </w:rPr>
        <w:t xml:space="preserve">e dans les </w:t>
      </w:r>
      <w:r w:rsidRPr="001901E7">
        <w:rPr>
          <w:lang w:val="fr-FR"/>
        </w:rPr>
        <w:t>interminables</w:t>
      </w:r>
      <w:r>
        <w:rPr>
          <w:lang w:val="fr-FR"/>
        </w:rPr>
        <w:t>,</w:t>
      </w:r>
      <w:r w:rsidRPr="001901E7">
        <w:rPr>
          <w:lang w:val="fr-FR"/>
        </w:rPr>
        <w:t xml:space="preserve"> coûteuses</w:t>
      </w:r>
      <w:r>
        <w:rPr>
          <w:lang w:val="fr-FR"/>
        </w:rPr>
        <w:t>,</w:t>
      </w:r>
      <w:r w:rsidRPr="001901E7">
        <w:rPr>
          <w:lang w:val="fr-FR"/>
        </w:rPr>
        <w:t xml:space="preserve"> et inesthétiques liaisons filaires aériennes</w:t>
      </w:r>
      <w:r>
        <w:rPr>
          <w:lang w:val="fr-FR"/>
        </w:rPr>
        <w:t xml:space="preserve"> actuelles. </w:t>
      </w:r>
      <w:r w:rsidRPr="001901E7">
        <w:rPr>
          <w:lang w:val="fr-FR"/>
        </w:rPr>
        <w:t>Grâce à l’hydrogène on p</w:t>
      </w:r>
      <w:r>
        <w:rPr>
          <w:lang w:val="fr-FR"/>
        </w:rPr>
        <w:t xml:space="preserve">ourrait en effet </w:t>
      </w:r>
      <w:r w:rsidRPr="001901E7">
        <w:rPr>
          <w:lang w:val="fr-FR"/>
        </w:rPr>
        <w:t xml:space="preserve">consommer l'énergie électrique sur un </w:t>
      </w:r>
      <w:r w:rsidRPr="001901E7">
        <w:rPr>
          <w:lang w:val="fr-FR"/>
        </w:rPr>
        <w:lastRenderedPageBreak/>
        <w:t xml:space="preserve">emplacement situé à </w:t>
      </w:r>
      <w:r>
        <w:rPr>
          <w:lang w:val="fr-FR"/>
        </w:rPr>
        <w:t xml:space="preserve">une </w:t>
      </w:r>
      <w:r w:rsidRPr="001901E7">
        <w:rPr>
          <w:lang w:val="fr-FR"/>
        </w:rPr>
        <w:t xml:space="preserve">grande distance </w:t>
      </w:r>
      <w:r>
        <w:rPr>
          <w:lang w:val="fr-FR"/>
        </w:rPr>
        <w:t xml:space="preserve">de </w:t>
      </w:r>
      <w:r w:rsidRPr="001901E7">
        <w:rPr>
          <w:lang w:val="fr-FR"/>
        </w:rPr>
        <w:t>l'endroit où on l'a produite</w:t>
      </w:r>
      <w:r>
        <w:rPr>
          <w:lang w:val="fr-FR"/>
        </w:rPr>
        <w:t xml:space="preserve"> en </w:t>
      </w:r>
      <w:r w:rsidRPr="001901E7">
        <w:rPr>
          <w:lang w:val="fr-FR"/>
        </w:rPr>
        <w:t>supprim</w:t>
      </w:r>
      <w:r>
        <w:rPr>
          <w:lang w:val="fr-FR"/>
        </w:rPr>
        <w:t>ant</w:t>
      </w:r>
      <w:r w:rsidRPr="001901E7">
        <w:rPr>
          <w:lang w:val="fr-FR"/>
        </w:rPr>
        <w:t xml:space="preserve"> les pertes d'énergie en ligne.</w:t>
      </w:r>
      <w:r>
        <w:rPr>
          <w:lang w:val="fr-FR"/>
        </w:rPr>
        <w:t xml:space="preserve"> C’est cette f</w:t>
      </w:r>
      <w:r w:rsidRPr="001901E7">
        <w:rPr>
          <w:lang w:val="fr-FR"/>
        </w:rPr>
        <w:t xml:space="preserve">orme de raisonnement </w:t>
      </w:r>
      <w:r>
        <w:rPr>
          <w:lang w:val="fr-FR"/>
        </w:rPr>
        <w:t xml:space="preserve">qui a conduit </w:t>
      </w:r>
      <w:r w:rsidRPr="001901E7">
        <w:rPr>
          <w:lang w:val="fr-FR"/>
        </w:rPr>
        <w:t xml:space="preserve">la chancelière allemande </w:t>
      </w:r>
      <w:r>
        <w:rPr>
          <w:lang w:val="fr-FR"/>
        </w:rPr>
        <w:t>à conclure des</w:t>
      </w:r>
      <w:r w:rsidRPr="001901E7">
        <w:rPr>
          <w:lang w:val="fr-FR"/>
        </w:rPr>
        <w:t xml:space="preserve"> accords avec le Kazakhstan</w:t>
      </w:r>
      <w:r>
        <w:rPr>
          <w:lang w:val="fr-FR"/>
        </w:rPr>
        <w:t xml:space="preserve"> malheureusement avortés suite à la guerre en Ukraine.</w:t>
      </w:r>
      <w:r w:rsidRPr="001901E7">
        <w:rPr>
          <w:lang w:val="fr-FR"/>
        </w:rPr>
        <w:t xml:space="preserve"> </w:t>
      </w:r>
      <w:r w:rsidRPr="00C37D75">
        <w:rPr>
          <w:lang w:val="fr-FR"/>
        </w:rPr>
        <w:t>Le manque de sérieux des autorités politiques qui ont jusqu’ici refus</w:t>
      </w:r>
      <w:r>
        <w:rPr>
          <w:lang w:val="fr-FR"/>
        </w:rPr>
        <w:t>é</w:t>
      </w:r>
      <w:r w:rsidRPr="00C37D75">
        <w:rPr>
          <w:lang w:val="fr-FR"/>
        </w:rPr>
        <w:t xml:space="preserve"> de lancer un avertissement solennel sur les dangers qui menacent notre planète pourrait être dernière nous</w:t>
      </w:r>
      <w:r>
        <w:rPr>
          <w:lang w:val="fr-FR"/>
        </w:rPr>
        <w:t xml:space="preserve"> (v</w:t>
      </w:r>
      <w:r w:rsidRPr="008D46B1">
        <w:rPr>
          <w:lang w:val="fr-FR"/>
        </w:rPr>
        <w:t xml:space="preserve">oir le </w:t>
      </w:r>
      <w:r>
        <w:rPr>
          <w:lang w:val="fr-FR"/>
        </w:rPr>
        <w:t xml:space="preserve">fichier </w:t>
      </w:r>
      <w:r w:rsidRPr="008D46B1">
        <w:rPr>
          <w:lang w:val="fr-FR"/>
        </w:rPr>
        <w:t>cartographie</w:t>
      </w:r>
      <w:r w:rsidR="00493DB3">
        <w:rPr>
          <w:lang w:val="fr-FR"/>
        </w:rPr>
        <w:t>.pdf</w:t>
      </w:r>
      <w:r>
        <w:rPr>
          <w:lang w:val="fr-FR"/>
        </w:rPr>
        <w:t xml:space="preserve"> page 32</w:t>
      </w:r>
      <w:r w:rsidRPr="008D46B1">
        <w:rPr>
          <w:lang w:val="fr-FR"/>
        </w:rPr>
        <w:t>).</w:t>
      </w:r>
      <w:r>
        <w:rPr>
          <w:lang w:val="fr-FR"/>
        </w:rPr>
        <w:t xml:space="preserve"> Cet épisode de la guerre de l’énergie pourrait en effet prendre une forme « européenne » avec l’Espagne et le Portugal </w:t>
      </w:r>
      <w:r w:rsidRPr="00C37D75">
        <w:rPr>
          <w:lang w:val="fr-FR"/>
        </w:rPr>
        <w:t xml:space="preserve">si </w:t>
      </w:r>
      <w:r>
        <w:rPr>
          <w:lang w:val="fr-FR"/>
        </w:rPr>
        <w:t xml:space="preserve">comme on peut l’espérer </w:t>
      </w:r>
      <w:r w:rsidRPr="00C37D75">
        <w:rPr>
          <w:lang w:val="fr-FR"/>
        </w:rPr>
        <w:t>les décisions sont à la hauteur des attentes</w:t>
      </w:r>
      <w:r>
        <w:rPr>
          <w:lang w:val="fr-FR"/>
        </w:rPr>
        <w:t xml:space="preserve">. </w:t>
      </w:r>
      <w:r w:rsidRPr="008D46B1">
        <w:rPr>
          <w:lang w:val="fr-FR"/>
        </w:rPr>
        <w:t xml:space="preserve">Arrivé à ce stade </w:t>
      </w:r>
      <w:r>
        <w:rPr>
          <w:lang w:val="fr-FR"/>
        </w:rPr>
        <w:t>de</w:t>
      </w:r>
      <w:r w:rsidRPr="008D46B1">
        <w:rPr>
          <w:lang w:val="fr-FR"/>
        </w:rPr>
        <w:t xml:space="preserve"> l'évolution de nos chaînes énergétiques une étude comparative des dommages causés </w:t>
      </w:r>
      <w:r>
        <w:rPr>
          <w:lang w:val="fr-FR"/>
        </w:rPr>
        <w:t xml:space="preserve">éventuellement </w:t>
      </w:r>
      <w:r w:rsidRPr="008D46B1">
        <w:rPr>
          <w:lang w:val="fr-FR"/>
        </w:rPr>
        <w:t>à notre environnement par les dispositifs de stockage de l'énergie électrique</w:t>
      </w:r>
      <w:r>
        <w:rPr>
          <w:lang w:val="fr-FR"/>
        </w:rPr>
        <w:t xml:space="preserve"> tels que </w:t>
      </w:r>
      <w:r w:rsidRPr="008D46B1">
        <w:rPr>
          <w:lang w:val="fr-FR"/>
        </w:rPr>
        <w:t>l'hydrogène et les batteries mérite examen</w:t>
      </w:r>
      <w:r>
        <w:rPr>
          <w:lang w:val="fr-FR"/>
        </w:rPr>
        <w:t xml:space="preserve">. </w:t>
      </w:r>
      <w:r w:rsidRPr="000051EF">
        <w:rPr>
          <w:lang w:val="fr-FR"/>
        </w:rPr>
        <w:t xml:space="preserve">Pour garantir </w:t>
      </w:r>
      <w:r>
        <w:rPr>
          <w:lang w:val="fr-FR"/>
        </w:rPr>
        <w:t>l’é</w:t>
      </w:r>
      <w:r w:rsidRPr="000051EF">
        <w:rPr>
          <w:lang w:val="fr-FR"/>
        </w:rPr>
        <w:t>quilibre</w:t>
      </w:r>
      <w:r>
        <w:rPr>
          <w:lang w:val="fr-FR"/>
        </w:rPr>
        <w:t xml:space="preserve"> entre production et consommation et éviter les coupures de courant </w:t>
      </w:r>
      <w:r w:rsidRPr="000051EF">
        <w:rPr>
          <w:lang w:val="fr-FR"/>
        </w:rPr>
        <w:t>lors des pointes de consommation journalières et saisonnières, plusieurs solutions sont possibles :</w:t>
      </w:r>
    </w:p>
    <w:p w14:paraId="282226A8" w14:textId="77777777" w:rsidR="003B075F" w:rsidRPr="003949F6" w:rsidRDefault="003B075F" w:rsidP="003B075F">
      <w:pPr>
        <w:spacing w:after="0"/>
        <w:jc w:val="both"/>
        <w:rPr>
          <w:sz w:val="20"/>
          <w:szCs w:val="20"/>
          <w:lang w:val="fr-FR"/>
        </w:rPr>
      </w:pPr>
      <w:r w:rsidRPr="003949F6">
        <w:rPr>
          <w:sz w:val="20"/>
          <w:szCs w:val="20"/>
          <w:lang w:val="fr-FR"/>
        </w:rPr>
        <w:t xml:space="preserve">- la plus coûteuse, celle qui consiste à accroître les moyens de production en construisant de nouvelles centrales nucléaires dites "modulables" qui ne fonctionne qu’un nombre limité d’heures par jour ou même par an lors des pics de consommation. </w:t>
      </w:r>
    </w:p>
    <w:p w14:paraId="4131B4A7" w14:textId="77777777" w:rsidR="003B075F" w:rsidRPr="003949F6" w:rsidRDefault="003B075F" w:rsidP="003949F6">
      <w:pPr>
        <w:spacing w:after="120"/>
        <w:jc w:val="both"/>
        <w:rPr>
          <w:sz w:val="20"/>
          <w:szCs w:val="20"/>
          <w:lang w:val="fr-FR"/>
        </w:rPr>
      </w:pPr>
      <w:r w:rsidRPr="003949F6">
        <w:rPr>
          <w:sz w:val="20"/>
          <w:szCs w:val="20"/>
          <w:lang w:val="fr-FR"/>
        </w:rPr>
        <w:t xml:space="preserve">- la deuxième solution qui consiste, en cas de déséquilibre entre l’offre et la demande, à réduire la consommation d’un site industriel ou d’un groupe de consommateurs le temps que la filière hydrogène se mette en place. C’est ce qu’on appelle </w:t>
      </w:r>
      <w:r w:rsidRPr="003949F6">
        <w:rPr>
          <w:i/>
          <w:iCs/>
          <w:sz w:val="20"/>
          <w:szCs w:val="20"/>
          <w:lang w:val="fr-FR"/>
        </w:rPr>
        <w:t xml:space="preserve">l’effacement. </w:t>
      </w:r>
      <w:r w:rsidRPr="003949F6">
        <w:rPr>
          <w:sz w:val="20"/>
          <w:szCs w:val="20"/>
          <w:lang w:val="fr-FR"/>
        </w:rPr>
        <w:t xml:space="preserve">Également appelé </w:t>
      </w:r>
      <w:r w:rsidRPr="003949F6">
        <w:rPr>
          <w:i/>
          <w:iCs/>
          <w:sz w:val="20"/>
          <w:szCs w:val="20"/>
          <w:lang w:val="fr-FR"/>
        </w:rPr>
        <w:t xml:space="preserve">« gestion active de la consommation », </w:t>
      </w:r>
      <w:r w:rsidRPr="003949F6">
        <w:rPr>
          <w:sz w:val="20"/>
          <w:szCs w:val="20"/>
          <w:lang w:val="fr-FR"/>
        </w:rPr>
        <w:t>l’effacement permet donc de piloter à distance la consommation pour maintenir l’équilibre du réseau et garantir ainsi une tension constante, sans devoir recourir à des centrales "modulables “ qui sont la plupart du temps alimentées par des combustibles fossiles. Centrales qui sont non seulement fortement émettrices de CO</w:t>
      </w:r>
      <w:r w:rsidRPr="003949F6">
        <w:rPr>
          <w:b/>
          <w:sz w:val="20"/>
          <w:szCs w:val="20"/>
          <w:vertAlign w:val="subscript"/>
          <w:lang w:val="fr-FR"/>
        </w:rPr>
        <w:t>2</w:t>
      </w:r>
      <w:r w:rsidRPr="003949F6">
        <w:rPr>
          <w:sz w:val="20"/>
          <w:szCs w:val="20"/>
          <w:lang w:val="fr-FR"/>
        </w:rPr>
        <w:t xml:space="preserve">, mais plus coûteuses pour l’utilisateur dans la mesure où elles sont sollicitées au moment où le prix du mégawattheure est le plus élevé. Des marchés se mettent ainsi petit à petit en place principalement avec l'industrie. Il ne s'agit pas ici de se priver mais d'arrêter la fabrication des produits finis sur les chaînes de production lors des pointes de consommation et de l’accroître en bénéficiant d'un prix du mégawattheure plus attractif lorsque la demande en électricité est plus faible. </w:t>
      </w:r>
    </w:p>
    <w:p w14:paraId="2AEC384C" w14:textId="77777777" w:rsidR="003B075F" w:rsidRDefault="003B075F" w:rsidP="003B075F">
      <w:pPr>
        <w:spacing w:after="0"/>
        <w:jc w:val="both"/>
        <w:rPr>
          <w:lang w:val="fr-FR"/>
        </w:rPr>
      </w:pPr>
      <w:r w:rsidRPr="000051EF">
        <w:rPr>
          <w:lang w:val="fr-FR"/>
        </w:rPr>
        <w:t>Pour ce qui concerne l’Europe</w:t>
      </w:r>
      <w:r>
        <w:rPr>
          <w:lang w:val="fr-FR"/>
        </w:rPr>
        <w:t>,</w:t>
      </w:r>
      <w:r w:rsidRPr="000051EF">
        <w:rPr>
          <w:lang w:val="fr-FR"/>
        </w:rPr>
        <w:t xml:space="preserve"> nous pou</w:t>
      </w:r>
      <w:r>
        <w:rPr>
          <w:lang w:val="fr-FR"/>
        </w:rPr>
        <w:t xml:space="preserve">rrions </w:t>
      </w:r>
      <w:r w:rsidRPr="000051EF">
        <w:rPr>
          <w:lang w:val="fr-FR"/>
        </w:rPr>
        <w:t xml:space="preserve">mettre en place des accords entre pays comme celui </w:t>
      </w:r>
      <w:r>
        <w:rPr>
          <w:lang w:val="fr-FR"/>
        </w:rPr>
        <w:t>signé entr</w:t>
      </w:r>
      <w:r w:rsidRPr="000051EF">
        <w:rPr>
          <w:lang w:val="fr-FR"/>
        </w:rPr>
        <w:t xml:space="preserve">e la Norvège et le Danemark pour assurer </w:t>
      </w:r>
      <w:r>
        <w:rPr>
          <w:lang w:val="fr-FR"/>
        </w:rPr>
        <w:t>l’</w:t>
      </w:r>
      <w:r w:rsidRPr="000051EF">
        <w:rPr>
          <w:lang w:val="fr-FR"/>
        </w:rPr>
        <w:t xml:space="preserve">approvisionnement en électricité </w:t>
      </w:r>
      <w:r w:rsidRPr="000051EF">
        <w:rPr>
          <w:lang w:val="fr-FR"/>
        </w:rPr>
        <w:br/>
        <w:t>lorsque le vent fait défaut. O</w:t>
      </w:r>
      <w:r>
        <w:rPr>
          <w:lang w:val="fr-FR"/>
        </w:rPr>
        <w:t>u</w:t>
      </w:r>
      <w:r w:rsidRPr="000051EF">
        <w:rPr>
          <w:lang w:val="fr-FR"/>
        </w:rPr>
        <w:t xml:space="preserve"> pour raisonner plus généralement</w:t>
      </w:r>
      <w:r>
        <w:rPr>
          <w:lang w:val="fr-FR"/>
        </w:rPr>
        <w:t>,</w:t>
      </w:r>
      <w:r w:rsidRPr="000051EF">
        <w:rPr>
          <w:lang w:val="fr-FR"/>
        </w:rPr>
        <w:t xml:space="preserve"> approvisionner le pays en déficit d’énergie à partir d’un pays voisin qui produit plus que ses besoins propres</w:t>
      </w:r>
      <w:r>
        <w:rPr>
          <w:lang w:val="fr-FR"/>
        </w:rPr>
        <w:t>.</w:t>
      </w:r>
    </w:p>
    <w:p w14:paraId="6812E4C4" w14:textId="1CF70A72" w:rsidR="003B075F" w:rsidRDefault="003B075F" w:rsidP="00493DB3">
      <w:pPr>
        <w:spacing w:after="120"/>
        <w:jc w:val="both"/>
        <w:rPr>
          <w:lang w:val="fr-FR"/>
        </w:rPr>
      </w:pPr>
      <w:r>
        <w:rPr>
          <w:lang w:val="fr-FR"/>
        </w:rPr>
        <w:t>M</w:t>
      </w:r>
      <w:r w:rsidRPr="000051EF">
        <w:rPr>
          <w:lang w:val="fr-FR"/>
        </w:rPr>
        <w:t>ultiplier les systèmes de stockage qui « emmagasinent » localement l’électricité lorsque la production excède la consommation et la restitue dans le cas contraire</w:t>
      </w:r>
      <w:r>
        <w:rPr>
          <w:lang w:val="fr-FR"/>
        </w:rPr>
        <w:t xml:space="preserve"> est</w:t>
      </w:r>
      <w:r w:rsidRPr="000051EF">
        <w:rPr>
          <w:lang w:val="fr-FR"/>
        </w:rPr>
        <w:t xml:space="preserve"> la solution que le bon sens nous recommande de mettre en place au sein de l’UE. L’Allemagne a annoncé mi 2020 son ambition de devenir le « fournisseur et producteur numéro 1 » d’hydrogène dans le monde. Quant à la France son ambition pourrait être de concevoir en complément des trains à hydrogène (Alsthom)</w:t>
      </w:r>
      <w:r>
        <w:rPr>
          <w:lang w:val="fr-FR"/>
        </w:rPr>
        <w:t>,</w:t>
      </w:r>
      <w:r w:rsidRPr="000051EF">
        <w:rPr>
          <w:lang w:val="fr-FR"/>
        </w:rPr>
        <w:t xml:space="preserve"> des véhicules au sol type camion</w:t>
      </w:r>
      <w:r>
        <w:rPr>
          <w:lang w:val="fr-FR"/>
        </w:rPr>
        <w:t>s</w:t>
      </w:r>
      <w:r w:rsidRPr="000051EF">
        <w:rPr>
          <w:lang w:val="fr-FR"/>
        </w:rPr>
        <w:t xml:space="preserve"> et cars ainsi que des avions neutres en carbone propulsés à l’hydrogène dès 2035.  </w:t>
      </w:r>
      <w:r w:rsidRPr="00D7557B">
        <w:rPr>
          <w:lang w:val="fr-FR"/>
        </w:rPr>
        <w:t>Alimentés par de l'hydrogène fabriqué en Espagne grâce au soleil, rentables par rapport à l'électrique pour les petites lignes régionales et moins polluant que le diesel, les trains à hydrogène construits actuellement par la société française Alstom pour son voisin allemand pourraient bien se développer rapidement en Europe</w:t>
      </w:r>
      <w:r w:rsidR="00493DB3">
        <w:rPr>
          <w:lang w:val="fr-FR"/>
        </w:rPr>
        <w:t>.</w:t>
      </w:r>
    </w:p>
    <w:p w14:paraId="78A829B5" w14:textId="6DC36682" w:rsidR="00493DB3" w:rsidRDefault="00493DB3" w:rsidP="00493DB3">
      <w:pPr>
        <w:spacing w:after="0"/>
        <w:jc w:val="center"/>
        <w:rPr>
          <w:lang w:val="fr-FR"/>
        </w:rPr>
      </w:pPr>
      <w:r>
        <w:rPr>
          <w:noProof/>
          <w:lang w:val="fr-FR"/>
        </w:rPr>
        <w:drawing>
          <wp:inline distT="0" distB="0" distL="0" distR="0" wp14:anchorId="29CB4BEE" wp14:editId="34E3E7E2">
            <wp:extent cx="5087464" cy="1803918"/>
            <wp:effectExtent l="0" t="0" r="0" b="6350"/>
            <wp:docPr id="144783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06433" cy="1846102"/>
                    </a:xfrm>
                    <a:prstGeom prst="rect">
                      <a:avLst/>
                    </a:prstGeom>
                    <a:noFill/>
                    <a:ln>
                      <a:noFill/>
                    </a:ln>
                  </pic:spPr>
                </pic:pic>
              </a:graphicData>
            </a:graphic>
          </wp:inline>
        </w:drawing>
      </w:r>
    </w:p>
    <w:p w14:paraId="664CC9B3" w14:textId="11CFC61B" w:rsidR="00493DB3" w:rsidRPr="00D7557B" w:rsidRDefault="00493DB3" w:rsidP="00493DB3">
      <w:pPr>
        <w:jc w:val="center"/>
        <w:rPr>
          <w:lang w:val="fr-FR"/>
        </w:rPr>
      </w:pPr>
      <w:r>
        <w:rPr>
          <w:lang w:val="fr-FR"/>
        </w:rPr>
        <w:t xml:space="preserve">Le </w:t>
      </w:r>
      <w:proofErr w:type="spellStart"/>
      <w:r w:rsidRPr="00493DB3">
        <w:rPr>
          <w:i/>
          <w:iCs/>
          <w:lang w:val="fr-FR"/>
        </w:rPr>
        <w:t>Suiso</w:t>
      </w:r>
      <w:proofErr w:type="spellEnd"/>
      <w:r w:rsidRPr="00493DB3">
        <w:rPr>
          <w:i/>
          <w:iCs/>
          <w:lang w:val="fr-FR"/>
        </w:rPr>
        <w:t xml:space="preserve"> Frontier</w:t>
      </w:r>
      <w:r>
        <w:rPr>
          <w:lang w:val="fr-FR"/>
        </w:rPr>
        <w:t>, premier « </w:t>
      </w:r>
      <w:proofErr w:type="spellStart"/>
      <w:r>
        <w:rPr>
          <w:lang w:val="fr-FR"/>
        </w:rPr>
        <w:t>hydrogénier</w:t>
      </w:r>
      <w:proofErr w:type="spellEnd"/>
      <w:r>
        <w:rPr>
          <w:lang w:val="fr-FR"/>
        </w:rPr>
        <w:t xml:space="preserve"> » au monde </w:t>
      </w:r>
    </w:p>
    <w:p w14:paraId="15A63F9C" w14:textId="77777777" w:rsidR="003B075F" w:rsidRPr="003949F6" w:rsidRDefault="003B075F" w:rsidP="003B075F">
      <w:pPr>
        <w:jc w:val="center"/>
        <w:rPr>
          <w:lang w:val="fr-FR"/>
        </w:rPr>
      </w:pPr>
      <w:r w:rsidRPr="003949F6">
        <w:rPr>
          <w:i/>
          <w:iCs/>
          <w:lang w:val="fr-FR"/>
        </w:rPr>
        <w:t>Stocker de l’hydrogène, c’est stocker de l’énergie électrique.</w:t>
      </w:r>
    </w:p>
    <w:tbl>
      <w:tblPr>
        <w:tblStyle w:val="Grilledutableau"/>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7"/>
        <w:gridCol w:w="3787"/>
      </w:tblGrid>
      <w:tr w:rsidR="003B075F" w14:paraId="527B3923" w14:textId="77777777" w:rsidTr="000B2BEE">
        <w:tc>
          <w:tcPr>
            <w:tcW w:w="5817" w:type="dxa"/>
          </w:tcPr>
          <w:p w14:paraId="25E2FFC4" w14:textId="77777777" w:rsidR="003B075F" w:rsidRDefault="003B075F" w:rsidP="00601607">
            <w:pPr>
              <w:jc w:val="both"/>
              <w:rPr>
                <w:lang w:val="fr-FR"/>
              </w:rPr>
            </w:pPr>
            <w:r>
              <w:rPr>
                <w:lang w:val="fr-FR"/>
              </w:rPr>
              <w:lastRenderedPageBreak/>
              <w:t xml:space="preserve">Il nous faudra tenir compte des </w:t>
            </w:r>
            <w:hyperlink r:id="rId260" w:history="1">
              <w:r w:rsidRPr="00D1503B">
                <w:rPr>
                  <w:rStyle w:val="Lienhypertexte"/>
                  <w:lang w:val="fr-FR"/>
                </w:rPr>
                <w:t>deux facettes de l’hydrogène</w:t>
              </w:r>
            </w:hyperlink>
            <w:r>
              <w:rPr>
                <w:lang w:val="fr-FR"/>
              </w:rPr>
              <w:t xml:space="preserve"> mais l</w:t>
            </w:r>
            <w:r w:rsidRPr="000051EF">
              <w:rPr>
                <w:lang w:val="fr-FR"/>
              </w:rPr>
              <w:t xml:space="preserve">a figure </w:t>
            </w:r>
            <w:r>
              <w:rPr>
                <w:lang w:val="fr-FR"/>
              </w:rPr>
              <w:t xml:space="preserve">ci-contre </w:t>
            </w:r>
            <w:r w:rsidRPr="000051EF">
              <w:rPr>
                <w:lang w:val="fr-FR"/>
              </w:rPr>
              <w:t xml:space="preserve">représente ce vers quoi l’Europe </w:t>
            </w:r>
            <w:r>
              <w:rPr>
                <w:lang w:val="fr-FR"/>
              </w:rPr>
              <w:t>a</w:t>
            </w:r>
            <w:r w:rsidRPr="000051EF">
              <w:rPr>
                <w:lang w:val="fr-FR"/>
              </w:rPr>
              <w:t xml:space="preserve"> probablement intérêt à </w:t>
            </w:r>
            <w:r>
              <w:rPr>
                <w:lang w:val="fr-FR"/>
              </w:rPr>
              <w:t>s</w:t>
            </w:r>
            <w:r w:rsidRPr="000051EF">
              <w:rPr>
                <w:lang w:val="fr-FR"/>
              </w:rPr>
              <w:t>’orienter pour solutionner le problème de stockage de masse de l’électricité. La pile à combustible qui peut générer à la fois chaleur et électricité grâce à l'hydrogène pourrait bien être un complément de chaîne énergétique au chauffage thermodynamique de l’habitat</w:t>
            </w:r>
            <w:r>
              <w:rPr>
                <w:lang w:val="fr-FR"/>
              </w:rPr>
              <w:t>. L</w:t>
            </w:r>
            <w:r w:rsidRPr="00A37C11">
              <w:rPr>
                <w:lang w:val="fr-FR"/>
              </w:rPr>
              <w:t>'hydrogène étant facilement inflammable</w:t>
            </w:r>
            <w:r>
              <w:rPr>
                <w:lang w:val="fr-FR"/>
              </w:rPr>
              <w:t xml:space="preserve"> </w:t>
            </w:r>
            <w:r w:rsidRPr="00A37C11">
              <w:rPr>
                <w:lang w:val="fr-FR"/>
              </w:rPr>
              <w:t>c'est dans une caverne que la Suède va stocker en profondeur de gigantesques quantité</w:t>
            </w:r>
            <w:r>
              <w:rPr>
                <w:lang w:val="fr-FR"/>
              </w:rPr>
              <w:t>s</w:t>
            </w:r>
            <w:r w:rsidRPr="00A37C11">
              <w:rPr>
                <w:lang w:val="fr-FR"/>
              </w:rPr>
              <w:t xml:space="preserve"> d'hydrogène pour assurer les besoins en énergie de sa sidérurgie et de son transport lourd</w:t>
            </w:r>
            <w:r w:rsidRPr="000051EF">
              <w:rPr>
                <w:lang w:val="fr-FR"/>
              </w:rPr>
              <w:t>.</w:t>
            </w:r>
          </w:p>
        </w:tc>
        <w:tc>
          <w:tcPr>
            <w:tcW w:w="3787" w:type="dxa"/>
          </w:tcPr>
          <w:p w14:paraId="107ACF9B" w14:textId="77777777" w:rsidR="003B075F" w:rsidRDefault="003B075F" w:rsidP="007E2D3A">
            <w:pPr>
              <w:jc w:val="right"/>
              <w:rPr>
                <w:lang w:val="fr-FR"/>
              </w:rPr>
            </w:pPr>
            <w:r w:rsidRPr="002D6FD6">
              <w:rPr>
                <w:noProof/>
              </w:rPr>
              <w:drawing>
                <wp:inline distT="0" distB="0" distL="0" distR="0" wp14:anchorId="2BA0A830" wp14:editId="1FBA06C2">
                  <wp:extent cx="2204902" cy="1948416"/>
                  <wp:effectExtent l="0" t="0" r="5080" b="0"/>
                  <wp:docPr id="57424" name="Picture 3">
                    <a:extLst xmlns:a="http://schemas.openxmlformats.org/drawingml/2006/main">
                      <a:ext uri="{FF2B5EF4-FFF2-40B4-BE49-F238E27FC236}">
                        <a16:creationId xmlns:a16="http://schemas.microsoft.com/office/drawing/2014/main" id="{1456D72C-24C9-4BDA-86F2-BF023CFDC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456D72C-24C9-4BDA-86F2-BF023CFDC1D7}"/>
                              </a:ext>
                            </a:extLst>
                          </pic:cNvPr>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0"/>
                            <a:ext cx="2275000" cy="2010360"/>
                          </a:xfrm>
                          <a:prstGeom prst="rect">
                            <a:avLst/>
                          </a:prstGeom>
                        </pic:spPr>
                      </pic:pic>
                    </a:graphicData>
                  </a:graphic>
                </wp:inline>
              </w:drawing>
            </w:r>
          </w:p>
        </w:tc>
      </w:tr>
    </w:tbl>
    <w:p w14:paraId="5C4BC6A9" w14:textId="77777777" w:rsidR="003B075F" w:rsidRPr="000051EF" w:rsidRDefault="003B075F" w:rsidP="007E2D3A">
      <w:pPr>
        <w:spacing w:after="60"/>
        <w:jc w:val="both"/>
        <w:rPr>
          <w:lang w:val="fr-FR"/>
        </w:rPr>
      </w:pPr>
      <w:r>
        <w:rPr>
          <w:lang w:val="fr-FR"/>
        </w:rPr>
        <w:t>Malheureusement l</w:t>
      </w:r>
      <w:r w:rsidRPr="000051EF">
        <w:rPr>
          <w:lang w:val="fr-FR"/>
        </w:rPr>
        <w:t xml:space="preserve">es énergies renouvelables telles que le solaire voltaïque et l'éolien </w:t>
      </w:r>
      <w:r>
        <w:rPr>
          <w:lang w:val="fr-FR"/>
        </w:rPr>
        <w:t>ne participent pas assez au</w:t>
      </w:r>
      <w:r w:rsidRPr="000051EF">
        <w:rPr>
          <w:lang w:val="fr-FR"/>
        </w:rPr>
        <w:t xml:space="preserve"> chauffage de l'habitat au plus froid de l'hiver. </w:t>
      </w:r>
      <w:r>
        <w:rPr>
          <w:lang w:val="fr-FR"/>
        </w:rPr>
        <w:t>Une</w:t>
      </w:r>
      <w:r w:rsidRPr="000051EF">
        <w:rPr>
          <w:lang w:val="fr-FR"/>
        </w:rPr>
        <w:t xml:space="preserve"> modification en profondeur de nos chaînes énergétiques actuelles </w:t>
      </w:r>
      <w:r>
        <w:rPr>
          <w:lang w:val="fr-FR"/>
        </w:rPr>
        <w:t xml:space="preserve">en utilisant le potentiel thermique de l’eau pour assurer ce besoin </w:t>
      </w:r>
      <w:r w:rsidRPr="000051EF">
        <w:rPr>
          <w:lang w:val="fr-FR"/>
        </w:rPr>
        <w:t>serait bénéfique à notre environnement dans la mesure où elle rejette de l'eau</w:t>
      </w:r>
      <w:r>
        <w:rPr>
          <w:lang w:val="fr-FR"/>
        </w:rPr>
        <w:t xml:space="preserve"> plus froide </w:t>
      </w:r>
      <w:r w:rsidRPr="000051EF">
        <w:rPr>
          <w:lang w:val="fr-FR"/>
        </w:rPr>
        <w:t xml:space="preserve">et non des gaz brulés dans l’atmosphère pour assurer son fonctionnement. Notre intérêt pour protéger nos écosystèmes est donc assurément de développer intensément la recherche afin d'améliorer ces technologies. La molécule de dihydrogène est en effet particulièrement énergétique : la "combustion" d'un kg d'hydrogène libère environ 3 fois plus d'énergie qu'un kg d'essence, et ne produit que de l'eau en lieu et place des gaz brulés.  </w:t>
      </w:r>
    </w:p>
    <w:p w14:paraId="62111E27" w14:textId="77777777" w:rsidR="003B075F" w:rsidRDefault="003B075F" w:rsidP="007E2D3A">
      <w:pPr>
        <w:spacing w:after="60"/>
        <w:jc w:val="both"/>
        <w:rPr>
          <w:b/>
          <w:bCs/>
          <w:i/>
          <w:iCs/>
          <w:vertAlign w:val="superscript"/>
          <w:lang w:val="fr-FR"/>
        </w:rPr>
      </w:pPr>
      <w:r w:rsidRPr="000051EF">
        <w:rPr>
          <w:lang w:val="fr-FR"/>
        </w:rPr>
        <w:t xml:space="preserve">                                                       4 </w:t>
      </w:r>
      <w:proofErr w:type="gramStart"/>
      <w:r w:rsidRPr="000051EF">
        <w:rPr>
          <w:b/>
          <w:bCs/>
          <w:lang w:val="fr-FR"/>
        </w:rPr>
        <w:t>( </w:t>
      </w:r>
      <w:r>
        <w:rPr>
          <w:b/>
          <w:bCs/>
          <w:lang w:val="fr-FR"/>
        </w:rPr>
        <w:t>H</w:t>
      </w:r>
      <w:proofErr w:type="gramEnd"/>
      <w:r w:rsidRPr="000051EF">
        <w:rPr>
          <w:b/>
          <w:bCs/>
          <w:lang w:val="fr-FR"/>
        </w:rPr>
        <w:t xml:space="preserve"> ) + O</w:t>
      </w:r>
      <w:r w:rsidRPr="000051EF">
        <w:rPr>
          <w:b/>
          <w:bCs/>
          <w:vertAlign w:val="subscript"/>
          <w:lang w:val="fr-FR"/>
        </w:rPr>
        <w:t>2</w:t>
      </w:r>
      <w:r w:rsidRPr="000051EF">
        <w:rPr>
          <w:b/>
          <w:bCs/>
          <w:lang w:val="fr-FR"/>
        </w:rPr>
        <w:t xml:space="preserve"> → 2 </w:t>
      </w:r>
      <w:proofErr w:type="gramStart"/>
      <w:r w:rsidRPr="000051EF">
        <w:rPr>
          <w:b/>
          <w:bCs/>
          <w:lang w:val="fr-FR"/>
        </w:rPr>
        <w:t>H</w:t>
      </w:r>
      <w:r w:rsidRPr="000051EF">
        <w:rPr>
          <w:b/>
          <w:bCs/>
          <w:vertAlign w:val="subscript"/>
          <w:lang w:val="fr-FR"/>
        </w:rPr>
        <w:t>2</w:t>
      </w:r>
      <w:r w:rsidRPr="000051EF">
        <w:rPr>
          <w:b/>
          <w:bCs/>
          <w:lang w:val="fr-FR"/>
        </w:rPr>
        <w:t>O  +</w:t>
      </w:r>
      <w:proofErr w:type="gramEnd"/>
      <w:r w:rsidRPr="000051EF">
        <w:rPr>
          <w:b/>
          <w:bCs/>
          <w:lang w:val="fr-FR"/>
        </w:rPr>
        <w:t xml:space="preserve"> Energie (thermique + électrique). </w:t>
      </w:r>
      <w:r w:rsidRPr="000051EF">
        <w:rPr>
          <w:b/>
          <w:bCs/>
          <w:i/>
          <w:iCs/>
          <w:vertAlign w:val="superscript"/>
          <w:lang w:val="fr-FR"/>
        </w:rPr>
        <w:t>1)</w:t>
      </w:r>
    </w:p>
    <w:p w14:paraId="45BEB96D" w14:textId="77777777" w:rsidR="003B075F" w:rsidRPr="000051EF" w:rsidRDefault="003B075F" w:rsidP="003B075F">
      <w:pPr>
        <w:spacing w:after="60"/>
        <w:jc w:val="both"/>
        <w:rPr>
          <w:lang w:val="fr-FR"/>
        </w:rPr>
      </w:pPr>
      <w:r w:rsidRPr="000051EF">
        <w:rPr>
          <w:lang w:val="fr-FR"/>
        </w:rPr>
        <w:t>Pour que ce</w:t>
      </w:r>
      <w:r w:rsidRPr="00C473BD">
        <w:rPr>
          <w:lang w:val="fr-FR"/>
        </w:rPr>
        <w:t xml:space="preserve">tte nouvelle </w:t>
      </w:r>
      <w:r w:rsidRPr="000051EF">
        <w:rPr>
          <w:lang w:val="fr-FR"/>
        </w:rPr>
        <w:t>technologie puisse assurer les besoins en énergie de l'habitat et du transport il y a toutefois à cela au moins 3 conditions :</w:t>
      </w:r>
    </w:p>
    <w:p w14:paraId="40DC5CB8" w14:textId="77777777" w:rsidR="003B075F" w:rsidRPr="000051EF" w:rsidRDefault="003B075F" w:rsidP="003B075F">
      <w:pPr>
        <w:numPr>
          <w:ilvl w:val="0"/>
          <w:numId w:val="12"/>
        </w:numPr>
        <w:spacing w:after="0"/>
        <w:jc w:val="both"/>
        <w:rPr>
          <w:lang w:val="fr-FR"/>
        </w:rPr>
      </w:pPr>
      <w:r>
        <w:rPr>
          <w:lang w:val="fr-FR"/>
        </w:rPr>
        <w:t>O</w:t>
      </w:r>
      <w:r w:rsidRPr="000051EF">
        <w:rPr>
          <w:lang w:val="fr-FR"/>
        </w:rPr>
        <w:t xml:space="preserve">btenir un prix de l'hydrogène raisonnable et améliorer les technologies permettant de le stocker sous la forme la plus adaptée. </w:t>
      </w:r>
    </w:p>
    <w:p w14:paraId="60DDDBAE" w14:textId="77777777" w:rsidR="003B075F" w:rsidRPr="000051EF" w:rsidRDefault="003B075F" w:rsidP="003B075F">
      <w:pPr>
        <w:numPr>
          <w:ilvl w:val="0"/>
          <w:numId w:val="12"/>
        </w:numPr>
        <w:spacing w:after="0"/>
        <w:jc w:val="both"/>
        <w:rPr>
          <w:lang w:val="fr-FR"/>
        </w:rPr>
      </w:pPr>
      <w:r>
        <w:rPr>
          <w:lang w:val="fr-FR"/>
        </w:rPr>
        <w:t>N</w:t>
      </w:r>
      <w:r w:rsidRPr="000051EF">
        <w:rPr>
          <w:lang w:val="fr-FR"/>
        </w:rPr>
        <w:t>e pas se servir de la combustion des produits fossile</w:t>
      </w:r>
      <w:r>
        <w:rPr>
          <w:lang w:val="fr-FR"/>
        </w:rPr>
        <w:t>s</w:t>
      </w:r>
      <w:r w:rsidRPr="000051EF">
        <w:rPr>
          <w:b/>
          <w:bCs/>
          <w:i/>
          <w:iCs/>
          <w:lang w:val="fr-FR"/>
        </w:rPr>
        <w:t xml:space="preserve"> </w:t>
      </w:r>
      <w:r w:rsidRPr="000051EF">
        <w:rPr>
          <w:lang w:val="fr-FR"/>
        </w:rPr>
        <w:t xml:space="preserve">pour fabriquer cet hydrogène en utilisant l’énergie solaire voltaïque pour assurer l'électrolyse de l'eau. Et ceci même si les performances de l'électrolyse ne sont pas très élevées. La fourniture de documents attestant l'origine de l'hydrogène acheté </w:t>
      </w:r>
      <w:r>
        <w:rPr>
          <w:lang w:val="fr-FR"/>
        </w:rPr>
        <w:t xml:space="preserve">et certifiant </w:t>
      </w:r>
      <w:r w:rsidRPr="000051EF">
        <w:rPr>
          <w:lang w:val="fr-FR"/>
        </w:rPr>
        <w:t xml:space="preserve">qu'il s'agit bien d'hydrogène vert commence à se mettre en place. Le fait que la technique de production par électrolyse ne représente aujourd’hui en France que 1 % de l’hydrogène produit est </w:t>
      </w:r>
      <w:r>
        <w:rPr>
          <w:lang w:val="fr-FR"/>
        </w:rPr>
        <w:t xml:space="preserve">probablement </w:t>
      </w:r>
      <w:r w:rsidRPr="000051EF">
        <w:rPr>
          <w:lang w:val="fr-FR"/>
        </w:rPr>
        <w:t>la résultante d’une fiscalité inadaptée. Une fiscalité adaptée au besoin qui fasse que l'hydrogène produit par vaporeformage du méthane soit plus onéreux que celui obtenu par électrolyse de l’eau</w:t>
      </w:r>
      <w:r>
        <w:rPr>
          <w:lang w:val="fr-FR"/>
        </w:rPr>
        <w:t xml:space="preserve"> </w:t>
      </w:r>
      <w:r w:rsidRPr="000051EF">
        <w:rPr>
          <w:lang w:val="fr-FR"/>
        </w:rPr>
        <w:t xml:space="preserve">est à mettre en place.  </w:t>
      </w:r>
    </w:p>
    <w:p w14:paraId="3A417E13" w14:textId="59B20B5B" w:rsidR="003B075F" w:rsidRPr="000051EF" w:rsidRDefault="003B075F" w:rsidP="00493DB3">
      <w:pPr>
        <w:numPr>
          <w:ilvl w:val="0"/>
          <w:numId w:val="13"/>
        </w:numPr>
        <w:spacing w:after="0"/>
        <w:jc w:val="both"/>
        <w:rPr>
          <w:lang w:val="fr-FR"/>
        </w:rPr>
      </w:pPr>
      <w:r>
        <w:rPr>
          <w:lang w:val="fr-FR"/>
        </w:rPr>
        <w:t>P</w:t>
      </w:r>
      <w:r w:rsidRPr="000051EF">
        <w:rPr>
          <w:lang w:val="fr-FR"/>
        </w:rPr>
        <w:t xml:space="preserve">rendre conscience que pour être conservé à l’état liquide et à la pression atmosphérique, l’hydrogène doit être maintenu à une température </w:t>
      </w:r>
      <w:r w:rsidR="007E2D3A" w:rsidRPr="000051EF">
        <w:rPr>
          <w:lang w:val="fr-FR"/>
        </w:rPr>
        <w:t>de -</w:t>
      </w:r>
      <w:r w:rsidRPr="000051EF">
        <w:rPr>
          <w:lang w:val="fr-FR"/>
        </w:rPr>
        <w:t>25</w:t>
      </w:r>
      <w:r>
        <w:rPr>
          <w:lang w:val="fr-FR"/>
        </w:rPr>
        <w:t>3</w:t>
      </w:r>
      <w:r w:rsidRPr="000051EF">
        <w:rPr>
          <w:lang w:val="fr-FR"/>
        </w:rPr>
        <w:t>°</w:t>
      </w:r>
      <w:r w:rsidR="007E2D3A" w:rsidRPr="000051EF">
        <w:rPr>
          <w:lang w:val="fr-FR"/>
        </w:rPr>
        <w:t>C encore</w:t>
      </w:r>
      <w:r w:rsidRPr="000051EF">
        <w:rPr>
          <w:lang w:val="fr-FR"/>
        </w:rPr>
        <w:t xml:space="preserve"> plus froide que celle du gaz naturel liquéfié (GNL) contenu dans les méthaniers </w:t>
      </w:r>
      <w:r>
        <w:rPr>
          <w:lang w:val="fr-FR"/>
        </w:rPr>
        <w:t>et</w:t>
      </w:r>
      <w:r w:rsidRPr="000051EF">
        <w:rPr>
          <w:lang w:val="fr-FR"/>
        </w:rPr>
        <w:t xml:space="preserve"> proche </w:t>
      </w:r>
      <w:r w:rsidR="007E2D3A" w:rsidRPr="000051EF">
        <w:rPr>
          <w:lang w:val="fr-FR"/>
        </w:rPr>
        <w:t>de −</w:t>
      </w:r>
      <w:r w:rsidRPr="000051EF">
        <w:rPr>
          <w:lang w:val="fr-FR"/>
        </w:rPr>
        <w:t>160 °C. Cette température très basse impliqu</w:t>
      </w:r>
      <w:r>
        <w:rPr>
          <w:lang w:val="fr-FR"/>
        </w:rPr>
        <w:t>e</w:t>
      </w:r>
      <w:r w:rsidRPr="000051EF">
        <w:rPr>
          <w:lang w:val="fr-FR"/>
        </w:rPr>
        <w:t xml:space="preserve"> que les citernes de stockage de l'hydrogène </w:t>
      </w:r>
      <w:r>
        <w:rPr>
          <w:lang w:val="fr-FR"/>
        </w:rPr>
        <w:t>utilisent</w:t>
      </w:r>
      <w:r w:rsidRPr="000051EF">
        <w:rPr>
          <w:lang w:val="fr-FR"/>
        </w:rPr>
        <w:t xml:space="preserve"> un isolant thermique de grande qualité (peut</w:t>
      </w:r>
      <w:r>
        <w:rPr>
          <w:lang w:val="fr-FR"/>
        </w:rPr>
        <w:t>-</w:t>
      </w:r>
      <w:r w:rsidRPr="000051EF">
        <w:rPr>
          <w:lang w:val="fr-FR"/>
        </w:rPr>
        <w:t>être le vide)</w:t>
      </w:r>
      <w:r>
        <w:rPr>
          <w:lang w:val="fr-FR"/>
        </w:rPr>
        <w:t>.</w:t>
      </w:r>
    </w:p>
    <w:p w14:paraId="7D8E6CE6" w14:textId="77777777" w:rsidR="003B075F" w:rsidRPr="000051EF" w:rsidRDefault="003B075F" w:rsidP="003B075F">
      <w:pPr>
        <w:spacing w:after="0"/>
        <w:jc w:val="both"/>
        <w:rPr>
          <w:lang w:val="fr-FR"/>
        </w:rPr>
      </w:pPr>
      <w:r w:rsidRPr="000051EF">
        <w:rPr>
          <w:lang w:val="fr-FR"/>
        </w:rPr>
        <w:t xml:space="preserve">L'abandon du nucléaire et des produits fossiles </w:t>
      </w:r>
      <w:r>
        <w:rPr>
          <w:lang w:val="fr-FR"/>
        </w:rPr>
        <w:t xml:space="preserve">pour </w:t>
      </w:r>
      <w:r w:rsidRPr="000051EF">
        <w:rPr>
          <w:lang w:val="fr-FR"/>
        </w:rPr>
        <w:t>ces nouvelles technologies est possible mais il faut prendre conscience que l'abandon des chaînes énergétiques actuelles ne se fera par la force des choses que progressivement. Cela va prendre du temps, une voire deux générations</w:t>
      </w:r>
      <w:r>
        <w:rPr>
          <w:lang w:val="fr-FR"/>
        </w:rPr>
        <w:t xml:space="preserve"> </w:t>
      </w:r>
      <w:r w:rsidRPr="000051EF">
        <w:rPr>
          <w:lang w:val="fr-FR"/>
        </w:rPr>
        <w:t xml:space="preserve">? Il faut en effet se rendre à l'évidence que Paris ne s'est pas fait en un jour et qu’il y aura nécessairement une période transitoire pendant laquelle " l’'hybride" à savoir l'association de l'électricité « verte » avec la combustion des produits fossiles va prendre place. Et ceci qu'il s'agisse du chauffage de l'habitat ou de la voiture individuelle. Il n'est pas irréaliste de penser pour les raisons évoquées ci-dessus que ces technologies se développent aussi dans l'aéronautique. </w:t>
      </w:r>
      <w:r>
        <w:rPr>
          <w:lang w:val="fr-FR"/>
        </w:rPr>
        <w:t>Pour</w:t>
      </w:r>
      <w:r w:rsidRPr="000051EF">
        <w:rPr>
          <w:lang w:val="fr-FR"/>
        </w:rPr>
        <w:t xml:space="preserve"> les long-courriers actuels</w:t>
      </w:r>
      <w:r>
        <w:rPr>
          <w:lang w:val="fr-FR"/>
        </w:rPr>
        <w:t>,</w:t>
      </w:r>
      <w:r w:rsidRPr="000051EF">
        <w:rPr>
          <w:lang w:val="fr-FR"/>
        </w:rPr>
        <w:t xml:space="preserve"> la masse de kérosène étant </w:t>
      </w:r>
      <w:r>
        <w:rPr>
          <w:lang w:val="fr-FR"/>
        </w:rPr>
        <w:t>du même ordre de grandeur</w:t>
      </w:r>
      <w:r w:rsidRPr="000051EF">
        <w:rPr>
          <w:lang w:val="fr-FR"/>
        </w:rPr>
        <w:t xml:space="preserve"> </w:t>
      </w:r>
      <w:r>
        <w:rPr>
          <w:lang w:val="fr-FR"/>
        </w:rPr>
        <w:t xml:space="preserve">que </w:t>
      </w:r>
      <w:r w:rsidRPr="000051EF">
        <w:rPr>
          <w:lang w:val="fr-FR"/>
        </w:rPr>
        <w:t>celle des passagers</w:t>
      </w:r>
      <w:r>
        <w:rPr>
          <w:lang w:val="fr-FR"/>
        </w:rPr>
        <w:t>,</w:t>
      </w:r>
      <w:r w:rsidRPr="000051EF">
        <w:rPr>
          <w:lang w:val="fr-FR"/>
        </w:rPr>
        <w:t xml:space="preserve"> on peut imaginer tout l'intérêt qu'il y a </w:t>
      </w:r>
      <w:r>
        <w:rPr>
          <w:lang w:val="fr-FR"/>
        </w:rPr>
        <w:t>à</w:t>
      </w:r>
      <w:r w:rsidRPr="000051EF">
        <w:rPr>
          <w:lang w:val="fr-FR"/>
        </w:rPr>
        <w:t xml:space="preserve"> réduire la masse de combustible au profit du nombre de passagers. L'évolution de la chaîne énergétique utilisant les moteurs à hydrogène pourrait semble-t-il prendre 2 formes</w:t>
      </w:r>
      <w:r>
        <w:rPr>
          <w:lang w:val="fr-FR"/>
        </w:rPr>
        <w:t> :</w:t>
      </w:r>
      <w:r w:rsidRPr="000051EF">
        <w:rPr>
          <w:lang w:val="fr-FR"/>
        </w:rPr>
        <w:t xml:space="preserve"> </w:t>
      </w:r>
    </w:p>
    <w:p w14:paraId="5BF4B721" w14:textId="1959C29E" w:rsidR="003B075F" w:rsidRPr="000B2BEE" w:rsidRDefault="003B075F" w:rsidP="00A1291F">
      <w:pPr>
        <w:numPr>
          <w:ilvl w:val="0"/>
          <w:numId w:val="14"/>
        </w:numPr>
        <w:spacing w:after="100" w:afterAutospacing="1"/>
        <w:ind w:left="473"/>
        <w:jc w:val="both"/>
        <w:rPr>
          <w:sz w:val="20"/>
          <w:szCs w:val="20"/>
          <w:lang w:val="fr-FR"/>
        </w:rPr>
      </w:pPr>
      <w:proofErr w:type="gramStart"/>
      <w:r w:rsidRPr="000B2BEE">
        <w:rPr>
          <w:sz w:val="20"/>
          <w:szCs w:val="20"/>
          <w:lang w:val="fr-FR"/>
        </w:rPr>
        <w:lastRenderedPageBreak/>
        <w:t>soit</w:t>
      </w:r>
      <w:proofErr w:type="gramEnd"/>
      <w:r w:rsidRPr="000B2BEE">
        <w:rPr>
          <w:sz w:val="20"/>
          <w:szCs w:val="20"/>
          <w:lang w:val="fr-FR"/>
        </w:rPr>
        <w:t xml:space="preserve"> </w:t>
      </w:r>
      <w:proofErr w:type="gramStart"/>
      <w:r w:rsidRPr="000B2BEE">
        <w:rPr>
          <w:sz w:val="20"/>
          <w:szCs w:val="20"/>
          <w:lang w:val="fr-FR"/>
        </w:rPr>
        <w:t>un  fonctionnement</w:t>
      </w:r>
      <w:proofErr w:type="gramEnd"/>
      <w:r w:rsidRPr="000B2BEE">
        <w:rPr>
          <w:sz w:val="20"/>
          <w:szCs w:val="20"/>
          <w:lang w:val="fr-FR"/>
        </w:rPr>
        <w:t xml:space="preserve"> comme un moteur à combustion interne raccordé à un réservoir en utilisant l'hydrogène comme combustible en lieu et place du kérosène, de l'essence ou du gasoil. Ce</w:t>
      </w:r>
      <w:r w:rsidR="00A1291F" w:rsidRPr="000B2BEE">
        <w:rPr>
          <w:sz w:val="20"/>
          <w:szCs w:val="20"/>
          <w:lang w:val="fr-FR"/>
        </w:rPr>
        <w:t xml:space="preserve">ci </w:t>
      </w:r>
      <w:r w:rsidRPr="000B2BEE">
        <w:rPr>
          <w:sz w:val="20"/>
          <w:szCs w:val="20"/>
          <w:lang w:val="fr-FR"/>
        </w:rPr>
        <w:t xml:space="preserve">en diminuant si possible son poids pour ce qui concerne l’aéronautique. </w:t>
      </w:r>
    </w:p>
    <w:p w14:paraId="56224554" w14:textId="77777777" w:rsidR="003B075F" w:rsidRPr="000B2BEE" w:rsidRDefault="003B075F" w:rsidP="00A1291F">
      <w:pPr>
        <w:numPr>
          <w:ilvl w:val="0"/>
          <w:numId w:val="14"/>
        </w:numPr>
        <w:spacing w:after="0"/>
        <w:ind w:left="473"/>
        <w:jc w:val="both"/>
        <w:rPr>
          <w:sz w:val="20"/>
          <w:szCs w:val="20"/>
          <w:lang w:val="fr-FR"/>
        </w:rPr>
      </w:pPr>
      <w:proofErr w:type="gramStart"/>
      <w:r w:rsidRPr="000B2BEE">
        <w:rPr>
          <w:sz w:val="20"/>
          <w:szCs w:val="20"/>
          <w:lang w:val="fr-FR"/>
        </w:rPr>
        <w:t>soit</w:t>
      </w:r>
      <w:proofErr w:type="gramEnd"/>
      <w:r w:rsidRPr="000B2BEE">
        <w:rPr>
          <w:sz w:val="20"/>
          <w:szCs w:val="20"/>
          <w:lang w:val="fr-FR"/>
        </w:rPr>
        <w:t xml:space="preserve"> en passant par la pile à combustible pour le chauffage de l'habitat en hiver. Une solution qui présente l'avantage de générer non seulement de l'électricité mais aussi de l'énergie thermique.  </w:t>
      </w:r>
    </w:p>
    <w:p w14:paraId="253FB4F4" w14:textId="77777777" w:rsidR="002E4752" w:rsidRPr="000B2BEE" w:rsidRDefault="00A1291F" w:rsidP="00A1291F">
      <w:pPr>
        <w:spacing w:after="0" w:line="240" w:lineRule="auto"/>
        <w:jc w:val="both"/>
        <w:rPr>
          <w:rFonts w:eastAsia="Times New Roman" w:cstheme="minorHAnsi"/>
          <w:sz w:val="20"/>
          <w:szCs w:val="20"/>
          <w:lang w:val="fr-FR"/>
        </w:rPr>
      </w:pPr>
      <w:r w:rsidRPr="000B2BEE">
        <w:rPr>
          <w:rFonts w:eastAsia="Times New Roman" w:cstheme="minorHAnsi"/>
          <w:sz w:val="20"/>
          <w:szCs w:val="20"/>
          <w:lang w:val="fr-FR"/>
        </w:rPr>
        <w:t xml:space="preserve">Les cellules silicone conventionnelles des panneaux solaires voltaïque actuels ainsi que celles en </w:t>
      </w:r>
      <w:proofErr w:type="spellStart"/>
      <w:r w:rsidRPr="000B2BEE">
        <w:rPr>
          <w:rFonts w:eastAsia="Times New Roman" w:cstheme="minorHAnsi"/>
          <w:sz w:val="20"/>
          <w:szCs w:val="20"/>
          <w:lang w:val="fr-FR"/>
        </w:rPr>
        <w:t>perovskite</w:t>
      </w:r>
      <w:proofErr w:type="spellEnd"/>
      <w:r w:rsidRPr="000B2BEE">
        <w:rPr>
          <w:rFonts w:eastAsia="Times New Roman" w:cstheme="minorHAnsi"/>
          <w:sz w:val="20"/>
          <w:szCs w:val="20"/>
          <w:lang w:val="fr-FR"/>
        </w:rPr>
        <w:t xml:space="preserve">-silicium qui commencent à voir le jour et se préparent à une production industrialisée de l'électricité se sentent moins indispensables depuis l'apparition des </w:t>
      </w:r>
      <w:hyperlink r:id="rId262" w:history="1">
        <w:r w:rsidRPr="000B2BEE">
          <w:rPr>
            <w:rStyle w:val="Lienhypertexte"/>
            <w:rFonts w:eastAsia="Times New Roman" w:cstheme="minorHAnsi"/>
            <w:sz w:val="20"/>
            <w:szCs w:val="20"/>
            <w:lang w:val="fr-FR"/>
          </w:rPr>
          <w:t>voitures équipées de moteurs à hydrogène</w:t>
        </w:r>
      </w:hyperlink>
      <w:r w:rsidRPr="000B2BEE">
        <w:rPr>
          <w:rFonts w:eastAsia="Times New Roman" w:cstheme="minorHAnsi"/>
          <w:sz w:val="20"/>
          <w:szCs w:val="20"/>
          <w:lang w:val="fr-FR"/>
        </w:rPr>
        <w:t>. </w:t>
      </w:r>
    </w:p>
    <w:p w14:paraId="7BCA8745" w14:textId="16AEFDBC" w:rsidR="003B075F" w:rsidRPr="00B06ACF" w:rsidRDefault="003B075F" w:rsidP="002E4752">
      <w:pPr>
        <w:spacing w:before="120" w:after="0"/>
        <w:rPr>
          <w:i/>
          <w:iCs/>
          <w:sz w:val="28"/>
          <w:szCs w:val="28"/>
          <w:lang w:val="fr-FR"/>
        </w:rPr>
      </w:pPr>
      <w:r>
        <w:rPr>
          <w:i/>
          <w:iCs/>
          <w:sz w:val="24"/>
          <w:szCs w:val="24"/>
          <w:lang w:val="fr-FR"/>
        </w:rPr>
        <w:t xml:space="preserve"> </w:t>
      </w:r>
      <w:r w:rsidRPr="00B06ACF">
        <w:rPr>
          <w:i/>
          <w:iCs/>
          <w:sz w:val="28"/>
          <w:szCs w:val="28"/>
          <w:lang w:val="fr-FR"/>
        </w:rPr>
        <w:t>Avec les batteries</w:t>
      </w:r>
    </w:p>
    <w:p w14:paraId="23B46784" w14:textId="68CE6EE1" w:rsidR="003B075F" w:rsidRDefault="003B075F" w:rsidP="007E2D3A">
      <w:pPr>
        <w:spacing w:after="0"/>
        <w:jc w:val="both"/>
        <w:rPr>
          <w:lang w:val="fr-FR"/>
        </w:rPr>
      </w:pPr>
      <w:r>
        <w:rPr>
          <w:lang w:val="fr-FR"/>
        </w:rPr>
        <w:t>Dans le cadre de l’électrification des moyens de transports aériens et terrestres, l’alliance de l’avion et de la voiture symbolisée en France par le tandem Airbus-Renault fait le pari de batteries nouvelle génération plus légère</w:t>
      </w:r>
      <w:r w:rsidR="002D2F17">
        <w:rPr>
          <w:lang w:val="fr-FR"/>
        </w:rPr>
        <w:t xml:space="preserve"> avec des temps de chargement très courts (environ 5 minutes)</w:t>
      </w:r>
      <w:r>
        <w:rPr>
          <w:lang w:val="fr-FR"/>
        </w:rPr>
        <w:t xml:space="preserve">. On pensait pourtant qu’en raison de leur poids les batteries ne </w:t>
      </w:r>
      <w:r w:rsidRPr="0005594D">
        <w:rPr>
          <w:lang w:val="fr-FR"/>
        </w:rPr>
        <w:t>ser</w:t>
      </w:r>
      <w:r>
        <w:rPr>
          <w:lang w:val="fr-FR"/>
        </w:rPr>
        <w:t>aient</w:t>
      </w:r>
      <w:r w:rsidRPr="0005594D">
        <w:rPr>
          <w:lang w:val="fr-FR"/>
        </w:rPr>
        <w:t xml:space="preserve"> utilisées </w:t>
      </w:r>
      <w:r>
        <w:rPr>
          <w:lang w:val="fr-FR"/>
        </w:rPr>
        <w:t xml:space="preserve">que </w:t>
      </w:r>
      <w:r w:rsidRPr="0005594D">
        <w:rPr>
          <w:lang w:val="fr-FR"/>
        </w:rPr>
        <w:t xml:space="preserve">pour le stockage de masse </w:t>
      </w:r>
      <w:r>
        <w:rPr>
          <w:lang w:val="fr-FR"/>
        </w:rPr>
        <w:t>de l’électricité. Ceci à l’image de l</w:t>
      </w:r>
      <w:r w:rsidRPr="0005594D">
        <w:rPr>
          <w:lang w:val="fr-FR"/>
        </w:rPr>
        <w:t xml:space="preserve">a </w:t>
      </w:r>
      <w:r>
        <w:rPr>
          <w:lang w:val="fr-FR"/>
        </w:rPr>
        <w:t xml:space="preserve">Belgique, petit </w:t>
      </w:r>
      <w:r w:rsidRPr="0005594D">
        <w:rPr>
          <w:lang w:val="fr-FR"/>
        </w:rPr>
        <w:t>pays européen</w:t>
      </w:r>
      <w:r>
        <w:rPr>
          <w:lang w:val="fr-FR"/>
        </w:rPr>
        <w:t>, qui</w:t>
      </w:r>
      <w:r w:rsidRPr="0005594D">
        <w:rPr>
          <w:lang w:val="fr-FR"/>
        </w:rPr>
        <w:t xml:space="preserve"> vient de mettre </w:t>
      </w:r>
      <w:r>
        <w:rPr>
          <w:lang w:val="fr-FR"/>
        </w:rPr>
        <w:t xml:space="preserve">en </w:t>
      </w:r>
      <w:r w:rsidRPr="0005594D">
        <w:rPr>
          <w:lang w:val="fr-FR"/>
        </w:rPr>
        <w:t xml:space="preserve">marche </w:t>
      </w:r>
      <w:r>
        <w:rPr>
          <w:lang w:val="fr-FR"/>
        </w:rPr>
        <w:t>une</w:t>
      </w:r>
      <w:r w:rsidRPr="0005594D">
        <w:rPr>
          <w:lang w:val="fr-FR"/>
        </w:rPr>
        <w:t xml:space="preserve"> puissante batterie en cellules lithium-ion d’une capacité de stockage de 100 MWh </w:t>
      </w:r>
      <w:r>
        <w:rPr>
          <w:lang w:val="fr-FR"/>
        </w:rPr>
        <w:t xml:space="preserve">capable de fournir une </w:t>
      </w:r>
      <w:r w:rsidRPr="0005594D">
        <w:rPr>
          <w:lang w:val="fr-FR"/>
        </w:rPr>
        <w:t>puissance de 50 MW</w:t>
      </w:r>
      <w:r>
        <w:rPr>
          <w:lang w:val="fr-FR"/>
        </w:rPr>
        <w:t xml:space="preserve">. </w:t>
      </w:r>
      <w:r w:rsidRPr="0005594D">
        <w:rPr>
          <w:lang w:val="fr-FR"/>
        </w:rPr>
        <w:t>L</w:t>
      </w:r>
      <w:r>
        <w:rPr>
          <w:lang w:val="fr-FR"/>
        </w:rPr>
        <w:t>a recherche de nouveaux composants tel que le</w:t>
      </w:r>
      <w:r w:rsidRPr="0005594D">
        <w:rPr>
          <w:lang w:val="fr-FR"/>
        </w:rPr>
        <w:t xml:space="preserve"> cobalt baptisé "or bleu" </w:t>
      </w:r>
      <w:r w:rsidR="00493DB3">
        <w:rPr>
          <w:lang w:val="fr-FR"/>
        </w:rPr>
        <w:t>et</w:t>
      </w:r>
      <w:r>
        <w:rPr>
          <w:lang w:val="fr-FR"/>
        </w:rPr>
        <w:t xml:space="preserve"> </w:t>
      </w:r>
      <w:r w:rsidRPr="0005594D">
        <w:rPr>
          <w:lang w:val="fr-FR"/>
        </w:rPr>
        <w:t>le lithium</w:t>
      </w:r>
      <w:r w:rsidR="000D4EE1">
        <w:rPr>
          <w:lang w:val="fr-FR"/>
        </w:rPr>
        <w:t>,</w:t>
      </w:r>
      <w:r w:rsidRPr="0005594D">
        <w:rPr>
          <w:lang w:val="fr-FR"/>
        </w:rPr>
        <w:t xml:space="preserve"> </w:t>
      </w:r>
      <w:r>
        <w:rPr>
          <w:lang w:val="fr-FR"/>
        </w:rPr>
        <w:t xml:space="preserve">un </w:t>
      </w:r>
      <w:r w:rsidRPr="0005594D">
        <w:rPr>
          <w:lang w:val="fr-FR"/>
        </w:rPr>
        <w:t>minerai recherché pour la fabrication des batteries alimentant les portables et les voitures électriques</w:t>
      </w:r>
      <w:r w:rsidR="000D4EE1">
        <w:rPr>
          <w:lang w:val="fr-FR"/>
        </w:rPr>
        <w:t xml:space="preserve"> </w:t>
      </w:r>
      <w:r w:rsidR="00493DB3">
        <w:rPr>
          <w:lang w:val="fr-FR"/>
        </w:rPr>
        <w:t>est probablement associé</w:t>
      </w:r>
      <w:r w:rsidR="000D4EE1">
        <w:rPr>
          <w:lang w:val="fr-FR"/>
        </w:rPr>
        <w:t>e</w:t>
      </w:r>
      <w:r w:rsidR="00493DB3">
        <w:rPr>
          <w:lang w:val="fr-FR"/>
        </w:rPr>
        <w:t xml:space="preserve"> à la</w:t>
      </w:r>
      <w:r w:rsidR="000D4EE1">
        <w:rPr>
          <w:lang w:val="fr-FR"/>
        </w:rPr>
        <w:t xml:space="preserve"> décision européenne de lancer la construction d’une </w:t>
      </w:r>
      <w:r w:rsidR="00491CEA">
        <w:rPr>
          <w:lang w:val="fr-FR"/>
        </w:rPr>
        <w:t>« </w:t>
      </w:r>
      <w:proofErr w:type="spellStart"/>
      <w:r w:rsidR="000D4EE1">
        <w:rPr>
          <w:lang w:val="fr-FR"/>
        </w:rPr>
        <w:t>gigafactory</w:t>
      </w:r>
      <w:proofErr w:type="spellEnd"/>
      <w:r w:rsidR="00491CEA">
        <w:rPr>
          <w:lang w:val="fr-FR"/>
        </w:rPr>
        <w:t> »</w:t>
      </w:r>
      <w:r w:rsidR="000D4EE1">
        <w:rPr>
          <w:lang w:val="fr-FR"/>
        </w:rPr>
        <w:t xml:space="preserve"> française de batteries qui seront construite sous licence </w:t>
      </w:r>
      <w:r w:rsidR="00491CEA">
        <w:rPr>
          <w:lang w:val="fr-FR"/>
        </w:rPr>
        <w:t>taïwanaise</w:t>
      </w:r>
      <w:r w:rsidRPr="0005594D">
        <w:rPr>
          <w:lang w:val="fr-FR"/>
        </w:rPr>
        <w:t xml:space="preserve">. </w:t>
      </w:r>
      <w:r w:rsidR="000D4EE1">
        <w:rPr>
          <w:lang w:val="fr-FR"/>
        </w:rPr>
        <w:t>Ceci a</w:t>
      </w:r>
      <w:r w:rsidRPr="0005594D">
        <w:rPr>
          <w:lang w:val="fr-FR"/>
        </w:rPr>
        <w:t>lors que 60</w:t>
      </w:r>
      <w:r>
        <w:rPr>
          <w:lang w:val="fr-FR"/>
        </w:rPr>
        <w:t xml:space="preserve"> </w:t>
      </w:r>
      <w:r w:rsidRPr="0005594D">
        <w:rPr>
          <w:lang w:val="fr-FR"/>
        </w:rPr>
        <w:t xml:space="preserve">% de la production mondiale de cobalt se fait </w:t>
      </w:r>
      <w:r w:rsidR="000D4EE1">
        <w:rPr>
          <w:lang w:val="fr-FR"/>
        </w:rPr>
        <w:t xml:space="preserve">actuellement </w:t>
      </w:r>
      <w:r w:rsidRPr="0005594D">
        <w:rPr>
          <w:lang w:val="fr-FR"/>
        </w:rPr>
        <w:t>en République Démocratique du Congo, un pays qui possèderait 50</w:t>
      </w:r>
      <w:r>
        <w:rPr>
          <w:lang w:val="fr-FR"/>
        </w:rPr>
        <w:t xml:space="preserve"> </w:t>
      </w:r>
      <w:r w:rsidRPr="0005594D">
        <w:rPr>
          <w:lang w:val="fr-FR"/>
        </w:rPr>
        <w:t>% des réserves mondiales</w:t>
      </w:r>
      <w:r w:rsidR="000D4EE1">
        <w:rPr>
          <w:lang w:val="fr-FR"/>
        </w:rPr>
        <w:t>. Le</w:t>
      </w:r>
      <w:r w:rsidRPr="0005594D">
        <w:rPr>
          <w:lang w:val="fr-FR"/>
        </w:rPr>
        <w:t xml:space="preserve"> lithium pourrait </w:t>
      </w:r>
      <w:r w:rsidR="000D4EE1">
        <w:rPr>
          <w:lang w:val="fr-FR"/>
        </w:rPr>
        <w:t>aussi</w:t>
      </w:r>
      <w:r w:rsidRPr="0005594D">
        <w:rPr>
          <w:lang w:val="fr-FR"/>
        </w:rPr>
        <w:t xml:space="preserve"> faire son apparition au </w:t>
      </w:r>
      <w:r>
        <w:rPr>
          <w:lang w:val="fr-FR"/>
        </w:rPr>
        <w:t>Portugal ainsi que dans notre Alsace</w:t>
      </w:r>
      <w:r w:rsidRPr="0005594D">
        <w:rPr>
          <w:lang w:val="fr-FR"/>
        </w:rPr>
        <w:t>. </w:t>
      </w:r>
      <w:r>
        <w:rPr>
          <w:lang w:val="fr-FR"/>
        </w:rPr>
        <w:t>L</w:t>
      </w:r>
      <w:r w:rsidRPr="0024051C">
        <w:rPr>
          <w:lang w:val="fr-FR"/>
        </w:rPr>
        <w:t xml:space="preserve">es réserves de lithium au nord du </w:t>
      </w:r>
      <w:r>
        <w:rPr>
          <w:lang w:val="fr-FR"/>
        </w:rPr>
        <w:t>Portugal, déjà</w:t>
      </w:r>
      <w:r w:rsidRPr="0024051C">
        <w:rPr>
          <w:lang w:val="fr-FR"/>
        </w:rPr>
        <w:t xml:space="preserve"> </w:t>
      </w:r>
      <w:r>
        <w:rPr>
          <w:lang w:val="fr-FR"/>
        </w:rPr>
        <w:t>suffisantes au</w:t>
      </w:r>
      <w:r w:rsidRPr="0024051C">
        <w:rPr>
          <w:lang w:val="fr-FR"/>
        </w:rPr>
        <w:t xml:space="preserve"> besoin européen</w:t>
      </w:r>
      <w:r>
        <w:rPr>
          <w:lang w:val="fr-FR"/>
        </w:rPr>
        <w:t xml:space="preserve">, </w:t>
      </w:r>
      <w:r w:rsidRPr="0024051C">
        <w:rPr>
          <w:lang w:val="fr-FR"/>
        </w:rPr>
        <w:t xml:space="preserve">pourraient </w:t>
      </w:r>
      <w:r w:rsidR="000D4EE1">
        <w:rPr>
          <w:lang w:val="fr-FR"/>
        </w:rPr>
        <w:t xml:space="preserve">aussi </w:t>
      </w:r>
      <w:r w:rsidRPr="0024051C">
        <w:rPr>
          <w:lang w:val="fr-FR"/>
        </w:rPr>
        <w:t>être exploité</w:t>
      </w:r>
      <w:r>
        <w:rPr>
          <w:lang w:val="fr-FR"/>
        </w:rPr>
        <w:t>es</w:t>
      </w:r>
      <w:r w:rsidRPr="0024051C">
        <w:rPr>
          <w:lang w:val="fr-FR"/>
        </w:rPr>
        <w:t xml:space="preserve"> dès 2026</w:t>
      </w:r>
      <w:r w:rsidR="000D4EE1">
        <w:rPr>
          <w:lang w:val="fr-FR"/>
        </w:rPr>
        <w:t xml:space="preserve"> malgré le fait que </w:t>
      </w:r>
      <w:r>
        <w:rPr>
          <w:lang w:val="fr-FR"/>
        </w:rPr>
        <w:t>mal entretenues</w:t>
      </w:r>
      <w:r w:rsidR="000D4EE1">
        <w:rPr>
          <w:lang w:val="fr-FR"/>
        </w:rPr>
        <w:t>, elles</w:t>
      </w:r>
      <w:r>
        <w:rPr>
          <w:lang w:val="fr-FR"/>
        </w:rPr>
        <w:t xml:space="preserve"> présentent des risques d’incendies</w:t>
      </w:r>
      <w:r w:rsidR="000D4EE1">
        <w:rPr>
          <w:lang w:val="fr-FR"/>
        </w:rPr>
        <w:t xml:space="preserve">. Il y a aussi </w:t>
      </w:r>
      <w:r>
        <w:rPr>
          <w:lang w:val="fr-FR"/>
        </w:rPr>
        <w:t>l</w:t>
      </w:r>
      <w:r w:rsidRPr="00D130E8">
        <w:rPr>
          <w:lang w:val="fr-FR"/>
        </w:rPr>
        <w:t>es batteries au sodium-soufre</w:t>
      </w:r>
      <w:r>
        <w:rPr>
          <w:lang w:val="fr-FR"/>
        </w:rPr>
        <w:t xml:space="preserve">, </w:t>
      </w:r>
      <w:r w:rsidRPr="00D130E8">
        <w:rPr>
          <w:lang w:val="fr-FR"/>
        </w:rPr>
        <w:t>mise</w:t>
      </w:r>
      <w:r>
        <w:rPr>
          <w:lang w:val="fr-FR"/>
        </w:rPr>
        <w:t>s</w:t>
      </w:r>
      <w:r w:rsidRPr="00D130E8">
        <w:rPr>
          <w:lang w:val="fr-FR"/>
        </w:rPr>
        <w:t xml:space="preserve"> au point par une équipe de scientifiques chinois et australiens </w:t>
      </w:r>
      <w:r>
        <w:rPr>
          <w:lang w:val="fr-FR"/>
        </w:rPr>
        <w:t xml:space="preserve">qui </w:t>
      </w:r>
      <w:r w:rsidR="000D4EE1">
        <w:rPr>
          <w:lang w:val="fr-FR"/>
        </w:rPr>
        <w:t xml:space="preserve">pourraient aussi être </w:t>
      </w:r>
      <w:r w:rsidRPr="0024051C">
        <w:rPr>
          <w:lang w:val="fr-FR"/>
        </w:rPr>
        <w:t xml:space="preserve">en passe de </w:t>
      </w:r>
      <w:r>
        <w:rPr>
          <w:lang w:val="fr-FR"/>
        </w:rPr>
        <w:t xml:space="preserve">prendre l’ascendant. Elles </w:t>
      </w:r>
      <w:r w:rsidRPr="00D130E8">
        <w:rPr>
          <w:lang w:val="fr-FR"/>
        </w:rPr>
        <w:t>seraient environ quatre fois plus légères que les batteries actuelles lithium-ion</w:t>
      </w:r>
      <w:r>
        <w:rPr>
          <w:lang w:val="fr-FR"/>
        </w:rPr>
        <w:t>,</w:t>
      </w:r>
      <w:r w:rsidRPr="00D130E8">
        <w:rPr>
          <w:lang w:val="fr-FR"/>
        </w:rPr>
        <w:t xml:space="preserve"> elles-mêmes 2 fois plus légères que les batteries au plomb</w:t>
      </w:r>
      <w:r>
        <w:rPr>
          <w:lang w:val="fr-FR"/>
        </w:rPr>
        <w:t xml:space="preserve">. Ceci dit, le </w:t>
      </w:r>
      <w:r w:rsidRPr="0024051C">
        <w:rPr>
          <w:lang w:val="fr-FR"/>
        </w:rPr>
        <w:t>sodium, composant existant en grande quantité dans l’eau de mer</w:t>
      </w:r>
      <w:r>
        <w:rPr>
          <w:lang w:val="fr-FR"/>
        </w:rPr>
        <w:t xml:space="preserve">, est aussi pressenti comme </w:t>
      </w:r>
      <w:r w:rsidRPr="0024051C">
        <w:rPr>
          <w:lang w:val="fr-FR"/>
        </w:rPr>
        <w:t>le matériau des batteries de demain laissant le plomb loin derrière</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519"/>
      </w:tblGrid>
      <w:tr w:rsidR="003B075F" w14:paraId="057C6709" w14:textId="77777777" w:rsidTr="000B2BEE">
        <w:tc>
          <w:tcPr>
            <w:tcW w:w="7938" w:type="dxa"/>
          </w:tcPr>
          <w:p w14:paraId="5AF3F9C2" w14:textId="77777777" w:rsidR="003B075F" w:rsidRPr="000B2BEE" w:rsidRDefault="003B075F" w:rsidP="006950C6">
            <w:pPr>
              <w:ind w:left="-113"/>
              <w:jc w:val="both"/>
              <w:rPr>
                <w:sz w:val="20"/>
                <w:szCs w:val="20"/>
                <w:lang w:val="fr-FR"/>
              </w:rPr>
            </w:pPr>
            <w:r w:rsidRPr="000B2BEE">
              <w:rPr>
                <w:sz w:val="20"/>
                <w:szCs w:val="20"/>
                <w:lang w:val="fr-FR"/>
              </w:rPr>
              <w:t xml:space="preserve">En concurrence avec la Corée du sud, la foire allemande de Hanovre où s’est tenu pendant de nombreuses années la plus grande exposition industrielle mondiale a vu naître une pile à combustible canadienne nommée </w:t>
            </w:r>
            <w:proofErr w:type="spellStart"/>
            <w:r w:rsidRPr="000B2BEE">
              <w:rPr>
                <w:i/>
                <w:iCs/>
                <w:sz w:val="20"/>
                <w:szCs w:val="20"/>
                <w:lang w:val="fr-FR"/>
              </w:rPr>
              <w:t>eFlow</w:t>
            </w:r>
            <w:proofErr w:type="spellEnd"/>
            <w:r w:rsidRPr="000B2BEE">
              <w:rPr>
                <w:sz w:val="20"/>
                <w:szCs w:val="20"/>
                <w:lang w:val="fr-FR"/>
              </w:rPr>
              <w:t xml:space="preserve"> ayant des performances sensiblement deux fois supérieures à la batterie implantée sur les voitures à moteur diesel actuelles.</w:t>
            </w:r>
          </w:p>
        </w:tc>
        <w:tc>
          <w:tcPr>
            <w:tcW w:w="1519" w:type="dxa"/>
          </w:tcPr>
          <w:p w14:paraId="5CC17A44" w14:textId="77777777" w:rsidR="003B075F" w:rsidRDefault="003B075F" w:rsidP="000B2BEE">
            <w:pPr>
              <w:jc w:val="right"/>
              <w:rPr>
                <w:lang w:val="fr-FR"/>
              </w:rPr>
            </w:pPr>
            <w:r>
              <w:rPr>
                <w:noProof/>
                <w:lang w:val="fr-FR"/>
              </w:rPr>
              <w:drawing>
                <wp:inline distT="0" distB="0" distL="0" distR="0" wp14:anchorId="1DE5D6B8" wp14:editId="38D8CFED">
                  <wp:extent cx="769570" cy="67138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817515" cy="713217"/>
                          </a:xfrm>
                          <a:prstGeom prst="rect">
                            <a:avLst/>
                          </a:prstGeom>
                        </pic:spPr>
                      </pic:pic>
                    </a:graphicData>
                  </a:graphic>
                </wp:inline>
              </w:drawing>
            </w:r>
          </w:p>
        </w:tc>
      </w:tr>
    </w:tbl>
    <w:p w14:paraId="10898011" w14:textId="77777777" w:rsidR="003B075F" w:rsidRDefault="003B075F" w:rsidP="007E2D3A">
      <w:pPr>
        <w:spacing w:before="120" w:after="0"/>
        <w:jc w:val="both"/>
        <w:rPr>
          <w:b/>
          <w:bCs/>
          <w:i/>
          <w:iCs/>
          <w:sz w:val="24"/>
          <w:szCs w:val="24"/>
          <w:lang w:val="fr-FR"/>
        </w:rPr>
      </w:pPr>
      <w:hyperlink r:id="rId264" w:history="1">
        <w:r w:rsidRPr="002C76E5">
          <w:rPr>
            <w:rStyle w:val="Lienhypertexte"/>
            <w:b/>
            <w:bCs/>
            <w:i/>
            <w:iCs/>
            <w:sz w:val="24"/>
            <w:szCs w:val="24"/>
            <w:lang w:val="fr-FR"/>
          </w:rPr>
          <w:t>Le monde et le voltaïque</w:t>
        </w:r>
      </w:hyperlink>
    </w:p>
    <w:p w14:paraId="0602BDB5" w14:textId="13628278" w:rsidR="003B075F" w:rsidRPr="000B2BEE" w:rsidRDefault="003B075F" w:rsidP="007E2D3A">
      <w:pPr>
        <w:jc w:val="both"/>
        <w:rPr>
          <w:lang w:val="fr-FR"/>
        </w:rPr>
      </w:pPr>
      <w:r w:rsidRPr="000B2BEE">
        <w:rPr>
          <w:lang w:val="fr-FR"/>
        </w:rPr>
        <w:t>L’Arabie Saoudite</w:t>
      </w:r>
      <w:r w:rsidR="00A1291F" w:rsidRPr="000B2BEE">
        <w:rPr>
          <w:lang w:val="fr-FR"/>
        </w:rPr>
        <w:t xml:space="preserve">, </w:t>
      </w:r>
      <w:r w:rsidRPr="000B2BEE">
        <w:rPr>
          <w:lang w:val="fr-FR"/>
        </w:rPr>
        <w:t xml:space="preserve">consciente que le monde du pétrole va bientôt être derrière nous a financé la plus grande centrale solaire voltaïque au monde. Elle sera mise en service dans le courant de 2023. Ceci, on peut s’en douter avec l’intention à terme de fabriquer de l’hydrogène avec l’électricité solaire produite.  Quant à l’Europe, moins ensoleillé, la puissance cumulée des installations photovoltaïques sur notre continent atteindrait tout de même plus de 200 GW et représenterait déjà environ 12 % de l’électricité qu’elle consomme. Selon l’association professionnelle </w:t>
      </w:r>
      <w:r w:rsidRPr="000B2BEE">
        <w:rPr>
          <w:i/>
          <w:iCs/>
          <w:lang w:val="fr-FR"/>
        </w:rPr>
        <w:t>Solar Power Europe</w:t>
      </w:r>
      <w:r w:rsidRPr="000B2BEE">
        <w:rPr>
          <w:lang w:val="fr-FR"/>
        </w:rPr>
        <w:t xml:space="preserve"> notre continent aurait implanté environ 28 GW de panneaux photovoltaïques supplémentaires lors de l’année 2021. Les politiques énergétiques de la France et de l’Allemagne ne sont pas les mêmes : Bien que les frais d'installation d'une batterie à domicile soient extrêmement élevés (avec un prix au kWh situé entre 600 et 1 000 €) nos voisins allemands se tournent de plus en plus vers ce moyen de stockage de l'énergie électrique. Ils rentabilisent ainsi l'autoconsommation de l'électricité générée par leur panneaux voltaïques en raison d'un prix de l'électricité au réseau le plus élevé d'Europe</w:t>
      </w:r>
      <w:r w:rsidR="007E2D3A" w:rsidRPr="000B2BEE">
        <w:rPr>
          <w:lang w:val="fr-FR"/>
        </w:rPr>
        <w:t xml:space="preserve"> alors que </w:t>
      </w:r>
      <w:r w:rsidRPr="000B2BEE">
        <w:rPr>
          <w:lang w:val="fr-FR"/>
        </w:rPr>
        <w:t xml:space="preserve">la France qui commercialisait, </w:t>
      </w:r>
      <w:r w:rsidR="00A1291F" w:rsidRPr="000B2BEE">
        <w:rPr>
          <w:lang w:val="fr-FR"/>
        </w:rPr>
        <w:t>i</w:t>
      </w:r>
      <w:r w:rsidRPr="000B2BEE">
        <w:rPr>
          <w:lang w:val="fr-FR"/>
        </w:rPr>
        <w:t xml:space="preserve">l n'y a pas bien longtemps, le kWh électrique à 15 cts et celui du gaz à 5, </w:t>
      </w:r>
      <w:r w:rsidR="007E2D3A" w:rsidRPr="000B2BEE">
        <w:rPr>
          <w:lang w:val="fr-FR"/>
        </w:rPr>
        <w:t xml:space="preserve">n’est </w:t>
      </w:r>
      <w:r w:rsidRPr="000B2BEE">
        <w:rPr>
          <w:lang w:val="fr-FR"/>
        </w:rPr>
        <w:t>pas socialement parlant une championne.</w:t>
      </w:r>
      <w:r w:rsidR="007E2D3A" w:rsidRPr="000B2BEE">
        <w:rPr>
          <w:lang w:val="fr-FR"/>
        </w:rPr>
        <w:t xml:space="preserve">  Q</w:t>
      </w:r>
      <w:r w:rsidR="007E2D3A" w:rsidRPr="000B2BEE">
        <w:rPr>
          <w:rFonts w:cstheme="minorHAnsi"/>
          <w:shd w:val="clear" w:color="auto" w:fill="FFFFFF"/>
          <w:lang w:val="fr-FR"/>
        </w:rPr>
        <w:t>uant aux USA, pour préserver leur industrie et </w:t>
      </w:r>
      <w:r w:rsidR="007E2D3A" w:rsidRPr="000B2BEE">
        <w:rPr>
          <w:rFonts w:cstheme="minorHAnsi"/>
          <w:color w:val="0F2154"/>
          <w:shd w:val="clear" w:color="auto" w:fill="FFFFFF"/>
          <w:lang w:val="fr-FR"/>
        </w:rPr>
        <w:t xml:space="preserve">lutter contre la concurrence chinoise dans les secteurs stratégiques liés à la production d'énergie électrique d'origine solaire, ils ont </w:t>
      </w:r>
      <w:r w:rsidR="000B2BEE" w:rsidRPr="000B2BEE">
        <w:rPr>
          <w:rFonts w:cstheme="minorHAnsi"/>
          <w:color w:val="0F2154"/>
          <w:shd w:val="clear" w:color="auto" w:fill="FFFFFF"/>
          <w:lang w:val="fr-FR"/>
        </w:rPr>
        <w:t>décidé</w:t>
      </w:r>
      <w:r w:rsidR="007E2D3A" w:rsidRPr="000B2BEE">
        <w:rPr>
          <w:rFonts w:cstheme="minorHAnsi"/>
          <w:color w:val="0F2154"/>
          <w:shd w:val="clear" w:color="auto" w:fill="FFFFFF"/>
          <w:lang w:val="fr-FR"/>
        </w:rPr>
        <w:t xml:space="preserve"> en mai 2024 d'augmenter les taxes douanières sur les produits venant du soleil levant </w:t>
      </w:r>
    </w:p>
    <w:p w14:paraId="7C0A5B97" w14:textId="77777777" w:rsidR="00663965" w:rsidRPr="001D3F32" w:rsidRDefault="00663965" w:rsidP="00663965">
      <w:pPr>
        <w:pStyle w:val="Paragraphedeliste"/>
        <w:numPr>
          <w:ilvl w:val="0"/>
          <w:numId w:val="14"/>
        </w:numPr>
        <w:spacing w:after="0" w:line="360" w:lineRule="auto"/>
        <w:jc w:val="both"/>
        <w:rPr>
          <w:b/>
          <w:bCs/>
          <w:i/>
          <w:iCs/>
          <w:sz w:val="32"/>
          <w:szCs w:val="32"/>
          <w:lang w:val="fr-FR"/>
        </w:rPr>
      </w:pPr>
      <w:r w:rsidRPr="001D3F32">
        <w:rPr>
          <w:b/>
          <w:bCs/>
          <w:i/>
          <w:iCs/>
          <w:sz w:val="32"/>
          <w:szCs w:val="32"/>
          <w:lang w:val="fr-FR"/>
        </w:rPr>
        <w:lastRenderedPageBreak/>
        <w:t>Thermique avec l’</w:t>
      </w:r>
      <w:r>
        <w:rPr>
          <w:b/>
          <w:bCs/>
          <w:i/>
          <w:iCs/>
          <w:sz w:val="32"/>
          <w:szCs w:val="32"/>
          <w:lang w:val="fr-FR"/>
        </w:rPr>
        <w:t>air et l’eau</w:t>
      </w:r>
    </w:p>
    <w:p w14:paraId="3468A4BF" w14:textId="04BCCCFE" w:rsidR="00663965" w:rsidRDefault="00663965" w:rsidP="00E272C2">
      <w:pPr>
        <w:spacing w:after="0" w:line="240" w:lineRule="auto"/>
        <w:jc w:val="both"/>
        <w:rPr>
          <w:rFonts w:eastAsia="Times New Roman" w:cstheme="minorHAnsi"/>
          <w:lang w:val="fr-FR"/>
        </w:rPr>
      </w:pPr>
      <w:r>
        <w:rPr>
          <w:rFonts w:eastAsia="Times New Roman" w:cstheme="minorHAnsi"/>
          <w:lang w:val="fr-FR"/>
        </w:rPr>
        <w:t xml:space="preserve">Concernant le </w:t>
      </w:r>
      <w:r w:rsidRPr="00A0152B">
        <w:rPr>
          <w:rFonts w:eastAsia="Times New Roman" w:cstheme="minorHAnsi"/>
          <w:lang w:val="fr-FR"/>
        </w:rPr>
        <w:t xml:space="preserve">stockage de l'électricité </w:t>
      </w:r>
      <w:r w:rsidRPr="00A0152B">
        <w:rPr>
          <w:rFonts w:eastAsia="Times New Roman" w:cstheme="minorHAnsi"/>
          <w:i/>
          <w:lang w:val="fr-FR"/>
        </w:rPr>
        <w:t>avec l'air</w:t>
      </w:r>
      <w:r w:rsidRPr="00A0152B">
        <w:rPr>
          <w:rFonts w:eastAsia="Times New Roman" w:cstheme="minorHAnsi"/>
          <w:lang w:val="fr-FR"/>
        </w:rPr>
        <w:t xml:space="preserve"> type</w:t>
      </w:r>
      <w:r>
        <w:rPr>
          <w:rFonts w:eastAsia="Times New Roman" w:cstheme="minorHAnsi"/>
          <w:lang w:val="fr-FR"/>
        </w:rPr>
        <w:t xml:space="preserve"> </w:t>
      </w:r>
      <w:r w:rsidRPr="00A0152B">
        <w:rPr>
          <w:rFonts w:eastAsia="Times New Roman" w:cstheme="minorHAnsi"/>
          <w:lang w:val="fr-FR"/>
        </w:rPr>
        <w:t>CAES (Compressed Air Energy Storage) capable de stocker l'électricité</w:t>
      </w:r>
      <w:r>
        <w:rPr>
          <w:rFonts w:eastAsia="Times New Roman" w:cstheme="minorHAnsi"/>
          <w:lang w:val="fr-FR"/>
        </w:rPr>
        <w:t xml:space="preserve">, </w:t>
      </w:r>
      <w:r w:rsidRPr="00A0152B">
        <w:rPr>
          <w:rFonts w:eastAsia="Times New Roman" w:cstheme="minorHAnsi"/>
          <w:lang w:val="fr-FR"/>
        </w:rPr>
        <w:t xml:space="preserve"> les USA vont prochainement </w:t>
      </w:r>
      <w:r>
        <w:rPr>
          <w:rFonts w:eastAsia="Times New Roman" w:cstheme="minorHAnsi"/>
          <w:lang w:val="fr-FR"/>
        </w:rPr>
        <w:t xml:space="preserve">prendre </w:t>
      </w:r>
      <w:r w:rsidRPr="00A0152B">
        <w:rPr>
          <w:rFonts w:eastAsia="Times New Roman" w:cstheme="minorHAnsi"/>
          <w:lang w:val="fr-FR"/>
        </w:rPr>
        <w:t xml:space="preserve">la vedette en terme de taille </w:t>
      </w:r>
      <w:r>
        <w:rPr>
          <w:rFonts w:eastAsia="Times New Roman" w:cstheme="minorHAnsi"/>
          <w:lang w:val="fr-FR"/>
        </w:rPr>
        <w:t xml:space="preserve">devant la Chine en mettant au point </w:t>
      </w:r>
      <w:r w:rsidRPr="00A0152B">
        <w:rPr>
          <w:rFonts w:eastAsia="Times New Roman" w:cstheme="minorHAnsi"/>
          <w:lang w:val="fr-FR"/>
        </w:rPr>
        <w:t xml:space="preserve">deux centrales ayant  une capacité de stockage totale 7 fois </w:t>
      </w:r>
      <w:r>
        <w:rPr>
          <w:rFonts w:eastAsia="Times New Roman" w:cstheme="minorHAnsi"/>
          <w:lang w:val="fr-FR"/>
        </w:rPr>
        <w:t>plus</w:t>
      </w:r>
      <w:r w:rsidRPr="00A0152B">
        <w:rPr>
          <w:rFonts w:eastAsia="Times New Roman" w:cstheme="minorHAnsi"/>
          <w:lang w:val="fr-FR"/>
        </w:rPr>
        <w:t xml:space="preserve"> importante et ceci alors que les USA ont </w:t>
      </w:r>
      <w:r>
        <w:rPr>
          <w:rFonts w:eastAsia="Times New Roman" w:cstheme="minorHAnsi"/>
          <w:lang w:val="fr-FR"/>
        </w:rPr>
        <w:t xml:space="preserve">pourtant </w:t>
      </w:r>
      <w:r w:rsidRPr="00A0152B">
        <w:rPr>
          <w:rFonts w:eastAsia="Times New Roman" w:cstheme="minorHAnsi"/>
          <w:lang w:val="fr-FR"/>
        </w:rPr>
        <w:t>sensiblement 4 fois moins d'habitants au km</w:t>
      </w:r>
      <w:r w:rsidRPr="00A0152B">
        <w:rPr>
          <w:rFonts w:eastAsia="Times New Roman" w:cstheme="minorHAnsi"/>
          <w:b/>
          <w:vertAlign w:val="superscript"/>
          <w:lang w:val="fr-FR"/>
        </w:rPr>
        <w:t>2</w:t>
      </w:r>
      <w:r w:rsidRPr="00A0152B">
        <w:rPr>
          <w:rFonts w:eastAsia="Times New Roman" w:cstheme="minorHAnsi"/>
          <w:lang w:val="fr-FR"/>
        </w:rPr>
        <w:t xml:space="preserve"> que la Chine</w:t>
      </w:r>
      <w:r>
        <w:rPr>
          <w:rFonts w:eastAsia="Times New Roman" w:cstheme="minorHAnsi"/>
          <w:lang w:val="fr-FR"/>
        </w:rPr>
        <w:t xml:space="preserve"> qui </w:t>
      </w:r>
      <w:r w:rsidRPr="00A0152B">
        <w:rPr>
          <w:rFonts w:eastAsia="Times New Roman" w:cstheme="minorHAnsi"/>
          <w:lang w:val="fr-FR"/>
        </w:rPr>
        <w:t xml:space="preserve">vient </w:t>
      </w:r>
      <w:r>
        <w:rPr>
          <w:rFonts w:eastAsia="Times New Roman" w:cstheme="minorHAnsi"/>
          <w:lang w:val="fr-FR"/>
        </w:rPr>
        <w:t xml:space="preserve">tout de même </w:t>
      </w:r>
      <w:r w:rsidRPr="00A0152B">
        <w:rPr>
          <w:rFonts w:eastAsia="Times New Roman" w:cstheme="minorHAnsi"/>
          <w:lang w:val="fr-FR"/>
        </w:rPr>
        <w:t>d</w:t>
      </w:r>
      <w:r>
        <w:rPr>
          <w:rFonts w:eastAsia="Times New Roman" w:cstheme="minorHAnsi"/>
          <w:lang w:val="fr-FR"/>
        </w:rPr>
        <w:t xml:space="preserve">e mettre </w:t>
      </w:r>
      <w:r w:rsidRPr="00A0152B">
        <w:rPr>
          <w:rFonts w:eastAsia="Times New Roman" w:cstheme="minorHAnsi"/>
          <w:lang w:val="fr-FR"/>
        </w:rPr>
        <w:t xml:space="preserve">en route dans une ancienne mine de sel </w:t>
      </w:r>
      <w:r>
        <w:rPr>
          <w:rFonts w:eastAsia="Times New Roman" w:cstheme="minorHAnsi"/>
          <w:lang w:val="fr-FR"/>
        </w:rPr>
        <w:t xml:space="preserve">une centrale capable de produire </w:t>
      </w:r>
      <w:r w:rsidRPr="00A0152B">
        <w:rPr>
          <w:rFonts w:eastAsia="Times New Roman" w:cstheme="minorHAnsi"/>
          <w:lang w:val="fr-FR"/>
        </w:rPr>
        <w:t xml:space="preserve">1500 MWh </w:t>
      </w:r>
      <w:r>
        <w:rPr>
          <w:rFonts w:eastAsia="Times New Roman" w:cstheme="minorHAnsi"/>
          <w:lang w:val="fr-FR"/>
        </w:rPr>
        <w:t>(</w:t>
      </w:r>
      <w:r w:rsidRPr="00A0152B">
        <w:rPr>
          <w:rFonts w:eastAsia="Times New Roman" w:cstheme="minorHAnsi"/>
          <w:lang w:val="fr-FR"/>
        </w:rPr>
        <w:t xml:space="preserve">300 MW </w:t>
      </w:r>
      <w:r w:rsidR="00E272C2">
        <w:rPr>
          <w:rFonts w:eastAsia="Times New Roman" w:cstheme="minorHAnsi"/>
          <w:lang w:val="fr-FR"/>
        </w:rPr>
        <w:t>pendant</w:t>
      </w:r>
      <w:r w:rsidRPr="00A0152B">
        <w:rPr>
          <w:rFonts w:eastAsia="Times New Roman" w:cstheme="minorHAnsi"/>
          <w:lang w:val="fr-FR"/>
        </w:rPr>
        <w:t xml:space="preserve"> 5h)  </w:t>
      </w:r>
    </w:p>
    <w:p w14:paraId="2D84F4A7" w14:textId="77777777" w:rsidR="00663965" w:rsidRPr="00705A76" w:rsidRDefault="00663965" w:rsidP="00663965">
      <w:pPr>
        <w:spacing w:after="120" w:line="240" w:lineRule="auto"/>
        <w:jc w:val="both"/>
        <w:rPr>
          <w:sz w:val="20"/>
          <w:szCs w:val="20"/>
          <w:lang w:val="fr-FR"/>
        </w:rPr>
      </w:pPr>
      <w:r>
        <w:rPr>
          <w:sz w:val="20"/>
          <w:szCs w:val="20"/>
          <w:lang w:val="fr-FR"/>
        </w:rPr>
        <w:t xml:space="preserve">Quant au stockage de l’électricité grâce à </w:t>
      </w:r>
      <w:r w:rsidRPr="00705A76">
        <w:rPr>
          <w:sz w:val="20"/>
          <w:szCs w:val="20"/>
          <w:lang w:val="fr-FR"/>
        </w:rPr>
        <w:t xml:space="preserve">l'énergie thermique </w:t>
      </w:r>
      <w:r>
        <w:rPr>
          <w:sz w:val="20"/>
          <w:szCs w:val="20"/>
          <w:lang w:val="fr-FR"/>
        </w:rPr>
        <w:t xml:space="preserve">et </w:t>
      </w:r>
      <w:r w:rsidRPr="00705A76">
        <w:rPr>
          <w:sz w:val="20"/>
          <w:szCs w:val="20"/>
          <w:lang w:val="fr-FR"/>
        </w:rPr>
        <w:t xml:space="preserve">la chaleur spécifique </w:t>
      </w:r>
      <w:r>
        <w:rPr>
          <w:sz w:val="20"/>
          <w:szCs w:val="20"/>
          <w:lang w:val="fr-FR"/>
        </w:rPr>
        <w:t xml:space="preserve">contenue dans </w:t>
      </w:r>
      <w:r w:rsidRPr="00705A76">
        <w:rPr>
          <w:i/>
          <w:iCs/>
          <w:sz w:val="20"/>
          <w:szCs w:val="20"/>
          <w:lang w:val="fr-FR"/>
        </w:rPr>
        <w:t>l'eau</w:t>
      </w:r>
      <w:r w:rsidRPr="00705A76">
        <w:rPr>
          <w:sz w:val="20"/>
          <w:szCs w:val="20"/>
          <w:lang w:val="fr-FR"/>
        </w:rPr>
        <w:t xml:space="preserve"> </w:t>
      </w:r>
      <w:r>
        <w:rPr>
          <w:sz w:val="20"/>
          <w:szCs w:val="20"/>
          <w:lang w:val="fr-FR"/>
        </w:rPr>
        <w:t>ce seront l</w:t>
      </w:r>
      <w:r w:rsidRPr="00705A76">
        <w:rPr>
          <w:sz w:val="20"/>
          <w:szCs w:val="20"/>
          <w:lang w:val="fr-FR"/>
        </w:rPr>
        <w:t xml:space="preserve">es Allemands </w:t>
      </w:r>
      <w:r>
        <w:rPr>
          <w:sz w:val="20"/>
          <w:szCs w:val="20"/>
          <w:lang w:val="fr-FR"/>
        </w:rPr>
        <w:t xml:space="preserve">qui </w:t>
      </w:r>
      <w:r w:rsidRPr="00705A76">
        <w:rPr>
          <w:sz w:val="20"/>
          <w:szCs w:val="20"/>
          <w:lang w:val="fr-FR"/>
        </w:rPr>
        <w:t xml:space="preserve">seront les premiers et avant les Pays Bas à stocker </w:t>
      </w:r>
      <w:r>
        <w:rPr>
          <w:sz w:val="20"/>
          <w:szCs w:val="20"/>
          <w:lang w:val="fr-FR"/>
        </w:rPr>
        <w:t>ainsi l’électricité d</w:t>
      </w:r>
      <w:r w:rsidRPr="00705A76">
        <w:rPr>
          <w:sz w:val="20"/>
          <w:szCs w:val="20"/>
          <w:lang w:val="fr-FR"/>
        </w:rPr>
        <w:t xml:space="preserve">ans la banlieue berlinoise en utilisant </w:t>
      </w:r>
      <w:r>
        <w:rPr>
          <w:sz w:val="20"/>
          <w:szCs w:val="20"/>
          <w:lang w:val="fr-FR"/>
        </w:rPr>
        <w:t xml:space="preserve">l’eau </w:t>
      </w:r>
      <w:r w:rsidRPr="00705A76">
        <w:rPr>
          <w:sz w:val="20"/>
          <w:szCs w:val="20"/>
          <w:lang w:val="fr-FR"/>
        </w:rPr>
        <w:t>contenue dans une énorme cuve cylindrique en inox de 56 000 m</w:t>
      </w:r>
      <w:r w:rsidRPr="00705A76">
        <w:rPr>
          <w:b/>
          <w:sz w:val="20"/>
          <w:szCs w:val="20"/>
          <w:vertAlign w:val="superscript"/>
          <w:lang w:val="fr-FR"/>
        </w:rPr>
        <w:t>3</w:t>
      </w:r>
      <w:r w:rsidRPr="00705A76">
        <w:rPr>
          <w:sz w:val="20"/>
          <w:szCs w:val="20"/>
          <w:lang w:val="fr-FR"/>
        </w:rPr>
        <w:t xml:space="preserve"> et de 45 m de hauteur. L'eau contenue dans la cuve </w:t>
      </w:r>
      <w:r>
        <w:rPr>
          <w:sz w:val="20"/>
          <w:szCs w:val="20"/>
          <w:lang w:val="fr-FR"/>
        </w:rPr>
        <w:t>étant</w:t>
      </w:r>
      <w:r w:rsidRPr="00705A76">
        <w:rPr>
          <w:sz w:val="20"/>
          <w:szCs w:val="20"/>
          <w:lang w:val="fr-FR"/>
        </w:rPr>
        <w:t xml:space="preserve"> chauffée par des résistances alimentées par de l’électricité provenant de centrales solaires et d'éoliennes lorsque la production est plus forte que la demande. Il ne s'agit pas d'un stockage à l’échelle d’une saison mais d'un stockage à court terme (une quinzaine d'heures) qui cesse lorsque la demande devient plus forte que la production. La puissance thermique importante proche de 200 MW permettra de satisfaire 10 % des besoins de l'habitat berlinois durant l’hiver.</w:t>
      </w:r>
    </w:p>
    <w:p w14:paraId="248084B5" w14:textId="77777777" w:rsidR="00E272C2" w:rsidRDefault="00E272C2" w:rsidP="00663965">
      <w:pPr>
        <w:spacing w:before="120" w:after="120"/>
        <w:jc w:val="both"/>
        <w:rPr>
          <w:b/>
          <w:bCs/>
          <w:i/>
          <w:iCs/>
          <w:sz w:val="24"/>
          <w:szCs w:val="24"/>
          <w:lang w:val="fr-FR"/>
        </w:rPr>
      </w:pPr>
      <w:r>
        <w:rPr>
          <w:b/>
          <w:bCs/>
          <w:i/>
          <w:iCs/>
          <w:sz w:val="24"/>
          <w:szCs w:val="24"/>
          <w:lang w:val="fr-FR"/>
        </w:rPr>
        <w:t>Un petit complément sur</w:t>
      </w:r>
    </w:p>
    <w:p w14:paraId="32347EB4" w14:textId="61C02CB8" w:rsidR="003B075F" w:rsidRDefault="003B075F" w:rsidP="00E272C2">
      <w:pPr>
        <w:spacing w:before="120" w:after="60"/>
        <w:jc w:val="both"/>
        <w:rPr>
          <w:b/>
          <w:bCs/>
          <w:i/>
          <w:iCs/>
          <w:sz w:val="24"/>
          <w:szCs w:val="24"/>
          <w:lang w:val="fr-FR"/>
        </w:rPr>
      </w:pPr>
      <w:r>
        <w:rPr>
          <w:b/>
          <w:bCs/>
          <w:i/>
          <w:iCs/>
          <w:sz w:val="24"/>
          <w:szCs w:val="24"/>
          <w:lang w:val="fr-FR"/>
        </w:rPr>
        <w:t>L’osmose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511"/>
      </w:tblGrid>
      <w:tr w:rsidR="003B075F" w14:paraId="67B91771" w14:textId="77777777" w:rsidTr="00601607">
        <w:tc>
          <w:tcPr>
            <w:tcW w:w="6946" w:type="dxa"/>
          </w:tcPr>
          <w:p w14:paraId="22ED90D7" w14:textId="77777777" w:rsidR="003B075F" w:rsidRPr="001718DE" w:rsidRDefault="003B075F" w:rsidP="00601607">
            <w:pPr>
              <w:jc w:val="both"/>
              <w:rPr>
                <w:lang w:val="fr-FR"/>
              </w:rPr>
            </w:pPr>
            <w:r w:rsidRPr="001718DE">
              <w:rPr>
                <w:lang w:val="fr-FR"/>
              </w:rPr>
              <w:t xml:space="preserve">S’il n’y avait </w:t>
            </w:r>
            <w:r>
              <w:rPr>
                <w:lang w:val="fr-FR"/>
              </w:rPr>
              <w:t xml:space="preserve">les travaux de recherche* associés à la membrane semi-perméable de grande taille qui sépare l’eau douce de l’eau salée, la production électrique grâce à </w:t>
            </w:r>
            <w:r w:rsidRPr="001718DE">
              <w:rPr>
                <w:i/>
                <w:iCs/>
                <w:lang w:val="fr-FR"/>
              </w:rPr>
              <w:t>l’osmose</w:t>
            </w:r>
            <w:r>
              <w:rPr>
                <w:lang w:val="fr-FR"/>
              </w:rPr>
              <w:t xml:space="preserve"> dans des centrales électriques implantées à proximité de l’estuaire des fleuves serait peut-être déjà là. En effet le transfert de l’eau douce vers l’eau salée et le niveau du réservoir de droite ne s’arrête de monter que lorsque la salinité des deux réservoirs est la même. Tout y est, ni CO2 ni gaz polluant, production en continu indépendante des conditions météorologiques et à la demande, </w:t>
            </w:r>
            <w:proofErr w:type="gramStart"/>
            <w:r>
              <w:rPr>
                <w:lang w:val="fr-FR"/>
              </w:rPr>
              <w:t>silence….</w:t>
            </w:r>
            <w:proofErr w:type="gramEnd"/>
            <w:r>
              <w:rPr>
                <w:lang w:val="fr-FR"/>
              </w:rPr>
              <w:t xml:space="preserve">.  </w:t>
            </w:r>
          </w:p>
        </w:tc>
        <w:tc>
          <w:tcPr>
            <w:tcW w:w="2511" w:type="dxa"/>
          </w:tcPr>
          <w:p w14:paraId="0EDA4C98" w14:textId="77777777" w:rsidR="003B075F" w:rsidRDefault="003B075F" w:rsidP="00601607">
            <w:pPr>
              <w:spacing w:before="100" w:beforeAutospacing="1"/>
              <w:jc w:val="center"/>
              <w:rPr>
                <w:b/>
                <w:bCs/>
                <w:i/>
                <w:iCs/>
                <w:sz w:val="24"/>
                <w:szCs w:val="24"/>
                <w:lang w:val="fr-FR"/>
              </w:rPr>
            </w:pPr>
            <w:r>
              <w:rPr>
                <w:b/>
                <w:bCs/>
                <w:i/>
                <w:iCs/>
                <w:noProof/>
                <w:sz w:val="24"/>
                <w:szCs w:val="24"/>
                <w:lang w:val="fr-FR"/>
              </w:rPr>
              <w:drawing>
                <wp:inline distT="0" distB="0" distL="0" distR="0" wp14:anchorId="4A237AD3" wp14:editId="40DCD78D">
                  <wp:extent cx="1306370" cy="1491343"/>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19185" cy="1505973"/>
                          </a:xfrm>
                          <a:prstGeom prst="rect">
                            <a:avLst/>
                          </a:prstGeom>
                        </pic:spPr>
                      </pic:pic>
                    </a:graphicData>
                  </a:graphic>
                </wp:inline>
              </w:drawing>
            </w:r>
          </w:p>
        </w:tc>
      </w:tr>
    </w:tbl>
    <w:p w14:paraId="42C53B0B" w14:textId="77777777" w:rsidR="003B075F" w:rsidRPr="005E39AD" w:rsidRDefault="003B075F" w:rsidP="00705A76">
      <w:pPr>
        <w:spacing w:after="60"/>
        <w:jc w:val="both"/>
        <w:rPr>
          <w:b/>
          <w:bCs/>
          <w:i/>
          <w:iCs/>
          <w:sz w:val="24"/>
          <w:szCs w:val="24"/>
          <w:lang w:val="fr-FR"/>
        </w:rPr>
      </w:pPr>
      <w:r w:rsidRPr="005E39AD">
        <w:rPr>
          <w:b/>
          <w:bCs/>
          <w:i/>
          <w:iCs/>
          <w:sz w:val="24"/>
          <w:szCs w:val="24"/>
          <w:lang w:val="fr-FR"/>
        </w:rPr>
        <w:t>Le facteur de charge</w:t>
      </w:r>
    </w:p>
    <w:p w14:paraId="2376EB8A" w14:textId="77777777" w:rsidR="003B075F" w:rsidRPr="005E39AD" w:rsidRDefault="003B075F" w:rsidP="003B075F">
      <w:pPr>
        <w:spacing w:after="0"/>
        <w:jc w:val="both"/>
        <w:rPr>
          <w:lang w:val="fr-FR"/>
        </w:rPr>
      </w:pPr>
      <w:r w:rsidRPr="005E39AD">
        <w:rPr>
          <w:lang w:val="fr-FR"/>
        </w:rPr>
        <w:t xml:space="preserve">Le facteur de charge d’une unité de production électrique est le ratio entre l’énergie qu’elle produit sur une période donnée et l’énergie qu’elle </w:t>
      </w:r>
      <w:r>
        <w:rPr>
          <w:lang w:val="fr-FR"/>
        </w:rPr>
        <w:t>peut</w:t>
      </w:r>
      <w:r w:rsidRPr="005E39AD">
        <w:rPr>
          <w:lang w:val="fr-FR"/>
        </w:rPr>
        <w:t xml:space="preserve"> produi</w:t>
      </w:r>
      <w:r>
        <w:rPr>
          <w:lang w:val="fr-FR"/>
        </w:rPr>
        <w:t>re</w:t>
      </w:r>
      <w:r w:rsidRPr="005E39AD">
        <w:rPr>
          <w:lang w:val="fr-FR"/>
        </w:rPr>
        <w:t xml:space="preserve"> durant cette </w:t>
      </w:r>
      <w:r>
        <w:rPr>
          <w:lang w:val="fr-FR"/>
        </w:rPr>
        <w:t xml:space="preserve">même </w:t>
      </w:r>
      <w:r w:rsidRPr="005E39AD">
        <w:rPr>
          <w:lang w:val="fr-FR"/>
        </w:rPr>
        <w:t>période si elle fonctionn</w:t>
      </w:r>
      <w:r>
        <w:rPr>
          <w:lang w:val="fr-FR"/>
        </w:rPr>
        <w:t>e</w:t>
      </w:r>
      <w:r w:rsidRPr="005E39AD">
        <w:rPr>
          <w:lang w:val="fr-FR"/>
        </w:rPr>
        <w:t xml:space="preserve"> à puissance nominale. Le facteur de charge varie d’une unité de production à une autre, notamment en fonction :</w:t>
      </w:r>
    </w:p>
    <w:p w14:paraId="2436DF1B" w14:textId="77777777" w:rsidR="003B075F" w:rsidRPr="00FC7077" w:rsidRDefault="003B075F" w:rsidP="003B075F">
      <w:pPr>
        <w:spacing w:after="0"/>
        <w:ind w:left="170"/>
        <w:jc w:val="both"/>
        <w:rPr>
          <w:sz w:val="20"/>
          <w:szCs w:val="20"/>
          <w:lang w:val="fr-FR"/>
        </w:rPr>
      </w:pPr>
      <w:r w:rsidRPr="00FC7077">
        <w:rPr>
          <w:sz w:val="20"/>
          <w:szCs w:val="20"/>
          <w:lang w:val="fr-FR"/>
        </w:rPr>
        <w:t>- de la source d’énergie qui est intermittente ou non ;</w:t>
      </w:r>
    </w:p>
    <w:p w14:paraId="6819DDB5" w14:textId="77777777" w:rsidR="003B075F" w:rsidRPr="00FC7077" w:rsidRDefault="003B075F" w:rsidP="003B075F">
      <w:pPr>
        <w:spacing w:after="0"/>
        <w:ind w:left="170"/>
        <w:jc w:val="both"/>
        <w:rPr>
          <w:sz w:val="20"/>
          <w:szCs w:val="20"/>
          <w:lang w:val="fr-FR"/>
        </w:rPr>
      </w:pPr>
      <w:r w:rsidRPr="00FC7077">
        <w:rPr>
          <w:sz w:val="20"/>
          <w:szCs w:val="20"/>
          <w:lang w:val="fr-FR"/>
        </w:rPr>
        <w:t>- du niveau d’utilisation de l’unité de production (ex : arrêt forcé ou production limitée si la demande d’électricité est trop faible ou en cas de maintenance) ;</w:t>
      </w:r>
    </w:p>
    <w:p w14:paraId="435B4CDC" w14:textId="77777777" w:rsidR="003B075F" w:rsidRPr="00FC7077" w:rsidRDefault="003B075F" w:rsidP="003B075F">
      <w:pPr>
        <w:spacing w:after="0"/>
        <w:ind w:left="170"/>
        <w:jc w:val="both"/>
        <w:rPr>
          <w:sz w:val="20"/>
          <w:szCs w:val="20"/>
          <w:lang w:val="fr-FR"/>
        </w:rPr>
      </w:pPr>
      <w:r w:rsidRPr="00FC7077">
        <w:rPr>
          <w:sz w:val="20"/>
          <w:szCs w:val="20"/>
          <w:lang w:val="fr-FR"/>
        </w:rPr>
        <w:t>- de sa localisation (ex : ensoleillement de la zone pour les panneaux solaires, vitesse du vent pour les éoliennes).</w:t>
      </w:r>
    </w:p>
    <w:p w14:paraId="20A0612D" w14:textId="77777777" w:rsidR="003B075F" w:rsidRPr="005E39AD" w:rsidRDefault="003B075F" w:rsidP="00E272C2">
      <w:pPr>
        <w:spacing w:after="0"/>
        <w:jc w:val="both"/>
        <w:rPr>
          <w:lang w:val="fr-FR"/>
        </w:rPr>
      </w:pPr>
      <w:r w:rsidRPr="005E39AD">
        <w:rPr>
          <w:lang w:val="fr-FR"/>
        </w:rPr>
        <w:t xml:space="preserve">La période de temps généralement considérée pour calculer un facteur de charge de référence est une année. Celui-ci s’exprime généralement en pourcentage. Prenons, par exemple, une éolienne de 2 MW de puissance nominale. Sachant qu’une année correspond à 8 760 h, cette éolienne pourrait, en théorie, produire au maximum : 8 760 h x 2 MW = 17 520 MWh (soit 17,52 </w:t>
      </w:r>
      <w:proofErr w:type="gramStart"/>
      <w:r w:rsidRPr="005E39AD">
        <w:rPr>
          <w:lang w:val="fr-FR"/>
        </w:rPr>
        <w:t>GWh</w:t>
      </w:r>
      <w:proofErr w:type="gramEnd"/>
      <w:r w:rsidRPr="005E39AD">
        <w:rPr>
          <w:lang w:val="fr-FR"/>
        </w:rPr>
        <w:t>). Si l’éolienne considérée produit 4 000 MWh en un an, son facteur de charge est égal à : 4 000 / 17 520 = 22,8</w:t>
      </w:r>
      <w:r>
        <w:rPr>
          <w:lang w:val="fr-FR"/>
        </w:rPr>
        <w:t xml:space="preserve"> </w:t>
      </w:r>
      <w:r w:rsidRPr="005E39AD">
        <w:rPr>
          <w:lang w:val="fr-FR"/>
        </w:rPr>
        <w:t>%.</w:t>
      </w:r>
      <w:r>
        <w:rPr>
          <w:lang w:val="fr-FR"/>
        </w:rPr>
        <w:t xml:space="preserve"> </w:t>
      </w:r>
      <w:r w:rsidRPr="005E39AD">
        <w:rPr>
          <w:lang w:val="fr-FR"/>
        </w:rPr>
        <w:t>En 2015, le parc nucléaire français a eu un facteur de charge avoisinant 75</w:t>
      </w:r>
      <w:r>
        <w:rPr>
          <w:lang w:val="fr-FR"/>
        </w:rPr>
        <w:t xml:space="preserve"> </w:t>
      </w:r>
      <w:r w:rsidRPr="005E39AD">
        <w:rPr>
          <w:lang w:val="fr-FR"/>
        </w:rPr>
        <w:t>% (selon RTE</w:t>
      </w:r>
      <w:r>
        <w:rPr>
          <w:lang w:val="fr-FR"/>
        </w:rPr>
        <w:t>**</w:t>
      </w:r>
      <w:r w:rsidRPr="005E39AD">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503"/>
      </w:tblGrid>
      <w:tr w:rsidR="003B075F" w14:paraId="40B41658" w14:textId="77777777" w:rsidTr="00705A76">
        <w:tc>
          <w:tcPr>
            <w:tcW w:w="5954" w:type="dxa"/>
          </w:tcPr>
          <w:p w14:paraId="43BCB93D" w14:textId="77777777" w:rsidR="003B075F" w:rsidRPr="00E272C2" w:rsidRDefault="003B075F" w:rsidP="00601607">
            <w:pPr>
              <w:spacing w:before="120"/>
              <w:ind w:left="-113"/>
              <w:jc w:val="both"/>
              <w:rPr>
                <w:sz w:val="20"/>
                <w:szCs w:val="20"/>
                <w:lang w:val="fr-FR"/>
              </w:rPr>
            </w:pPr>
            <w:r w:rsidRPr="00E272C2">
              <w:rPr>
                <w:sz w:val="20"/>
                <w:szCs w:val="20"/>
                <w:lang w:val="fr-FR"/>
              </w:rPr>
              <w:t>Les énergies renouvelables ont un facteur de charge qui se situe en moyenne autour de 15 % pour les installations solaires photovoltaïques et de 24 % pour les parcs éoliens en France. Les centrales électrohydrauliques style Grandmaison et l'hydrogène ont un facteur de charge élevé et ont vocation à satisfaire la demande électrique lors des pics de consommation.</w:t>
            </w:r>
          </w:p>
        </w:tc>
        <w:tc>
          <w:tcPr>
            <w:tcW w:w="3503" w:type="dxa"/>
          </w:tcPr>
          <w:p w14:paraId="3A1B3459" w14:textId="77777777" w:rsidR="003B075F" w:rsidRDefault="003B075F" w:rsidP="00601607">
            <w:pPr>
              <w:spacing w:before="120"/>
              <w:jc w:val="center"/>
              <w:rPr>
                <w:lang w:val="fr-FR"/>
              </w:rPr>
            </w:pPr>
            <w:r>
              <w:rPr>
                <w:noProof/>
                <w:lang w:val="fr-FR"/>
              </w:rPr>
              <w:drawing>
                <wp:inline distT="0" distB="0" distL="0" distR="0" wp14:anchorId="028DE3BB" wp14:editId="2AB37364">
                  <wp:extent cx="1770450" cy="975439"/>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66">
                            <a:extLst>
                              <a:ext uri="{28A0092B-C50C-407E-A947-70E740481C1C}">
                                <a14:useLocalDpi xmlns:a14="http://schemas.microsoft.com/office/drawing/2010/main" val="0"/>
                              </a:ext>
                            </a:extLst>
                          </a:blip>
                          <a:stretch>
                            <a:fillRect/>
                          </a:stretch>
                        </pic:blipFill>
                        <pic:spPr>
                          <a:xfrm>
                            <a:off x="0" y="0"/>
                            <a:ext cx="1791938" cy="987278"/>
                          </a:xfrm>
                          <a:prstGeom prst="rect">
                            <a:avLst/>
                          </a:prstGeom>
                        </pic:spPr>
                      </pic:pic>
                    </a:graphicData>
                  </a:graphic>
                </wp:inline>
              </w:drawing>
            </w:r>
          </w:p>
        </w:tc>
      </w:tr>
    </w:tbl>
    <w:p w14:paraId="5A10E106" w14:textId="77777777" w:rsidR="00E272C2" w:rsidRDefault="00E272C2" w:rsidP="00E272C2">
      <w:pPr>
        <w:spacing w:before="120" w:after="0" w:line="240" w:lineRule="auto"/>
        <w:jc w:val="both"/>
        <w:rPr>
          <w:i/>
          <w:iCs/>
          <w:sz w:val="20"/>
          <w:szCs w:val="20"/>
          <w:lang w:val="fr-FR"/>
        </w:rPr>
      </w:pPr>
      <w:r>
        <w:rPr>
          <w:lang w:val="fr-FR"/>
        </w:rPr>
        <w:t xml:space="preserve">    </w:t>
      </w:r>
      <w:r w:rsidRPr="001718DE">
        <w:rPr>
          <w:lang w:val="fr-FR"/>
        </w:rPr>
        <w:t>*</w:t>
      </w:r>
      <w:r w:rsidRPr="001718DE">
        <w:rPr>
          <w:i/>
          <w:iCs/>
          <w:sz w:val="20"/>
          <w:szCs w:val="20"/>
          <w:lang w:val="fr-FR"/>
        </w:rPr>
        <w:t>Des chercheurs qui cherchent on en trouve, mais des chercheurs qui trouve</w:t>
      </w:r>
      <w:r>
        <w:rPr>
          <w:i/>
          <w:iCs/>
          <w:sz w:val="20"/>
          <w:szCs w:val="20"/>
          <w:lang w:val="fr-FR"/>
        </w:rPr>
        <w:t>nt</w:t>
      </w:r>
      <w:r w:rsidRPr="001718DE">
        <w:rPr>
          <w:i/>
          <w:iCs/>
          <w:sz w:val="20"/>
          <w:szCs w:val="20"/>
          <w:lang w:val="fr-FR"/>
        </w:rPr>
        <w:t xml:space="preserve"> on en cherche</w:t>
      </w:r>
      <w:r>
        <w:rPr>
          <w:i/>
          <w:iCs/>
          <w:sz w:val="20"/>
          <w:szCs w:val="20"/>
          <w:lang w:val="fr-FR"/>
        </w:rPr>
        <w:t>. Charles de Gaulle</w:t>
      </w:r>
    </w:p>
    <w:p w14:paraId="54957839" w14:textId="77777777" w:rsidR="00E272C2" w:rsidRDefault="00E272C2" w:rsidP="00E272C2">
      <w:pPr>
        <w:spacing w:after="0" w:line="240" w:lineRule="auto"/>
        <w:ind w:left="170"/>
        <w:jc w:val="both"/>
        <w:rPr>
          <w:i/>
          <w:iCs/>
          <w:sz w:val="20"/>
          <w:szCs w:val="20"/>
          <w:lang w:val="fr-FR"/>
        </w:rPr>
      </w:pPr>
      <w:r w:rsidRPr="001718DE">
        <w:rPr>
          <w:lang w:val="fr-FR"/>
        </w:rPr>
        <w:t>**</w:t>
      </w:r>
      <w:r>
        <w:rPr>
          <w:lang w:val="fr-FR"/>
        </w:rPr>
        <w:t xml:space="preserve"> </w:t>
      </w:r>
      <w:r w:rsidRPr="00F45343">
        <w:rPr>
          <w:i/>
          <w:iCs/>
          <w:sz w:val="20"/>
          <w:szCs w:val="20"/>
          <w:lang w:val="fr-FR"/>
        </w:rPr>
        <w:t>RTE ou Réseau de Transport</w:t>
      </w:r>
      <w:r>
        <w:rPr>
          <w:i/>
          <w:iCs/>
          <w:sz w:val="20"/>
          <w:szCs w:val="20"/>
          <w:lang w:val="fr-FR"/>
        </w:rPr>
        <w:t xml:space="preserve"> d’</w:t>
      </w:r>
      <w:r w:rsidRPr="00F45343">
        <w:rPr>
          <w:i/>
          <w:iCs/>
          <w:sz w:val="20"/>
          <w:szCs w:val="20"/>
          <w:lang w:val="fr-FR"/>
        </w:rPr>
        <w:t>E</w:t>
      </w:r>
      <w:r>
        <w:rPr>
          <w:i/>
          <w:iCs/>
          <w:sz w:val="20"/>
          <w:szCs w:val="20"/>
          <w:lang w:val="fr-FR"/>
        </w:rPr>
        <w:t>lectricité, c’est 9500 salariés, plus de 100 000 km de lignes haute tension, 250 000 pylônes et la difficile mission d’anticiper notre avenir énergétique.</w:t>
      </w:r>
    </w:p>
    <w:p w14:paraId="584B6EB4" w14:textId="4E8DE77B" w:rsidR="00866936" w:rsidRPr="00104C16" w:rsidRDefault="00866936" w:rsidP="006430DD">
      <w:pPr>
        <w:spacing w:after="0"/>
        <w:rPr>
          <w:b/>
          <w:bCs/>
          <w:i/>
          <w:iCs/>
          <w:sz w:val="44"/>
          <w:szCs w:val="44"/>
          <w:lang w:val="fr-FR"/>
        </w:rPr>
      </w:pPr>
      <w:bookmarkStart w:id="4" w:name="Chiffres"/>
      <w:r w:rsidRPr="00104C16">
        <w:rPr>
          <w:b/>
          <w:bCs/>
          <w:i/>
          <w:iCs/>
          <w:sz w:val="44"/>
          <w:szCs w:val="44"/>
          <w:lang w:val="fr-FR"/>
        </w:rPr>
        <w:lastRenderedPageBreak/>
        <w:t>4 Les chiffres</w:t>
      </w:r>
    </w:p>
    <w:bookmarkEnd w:id="4"/>
    <w:p w14:paraId="10499950" w14:textId="13C4C684" w:rsidR="00AC663A" w:rsidRPr="00AC663A" w:rsidRDefault="00AC663A" w:rsidP="00AC663A">
      <w:pPr>
        <w:spacing w:after="0" w:line="240" w:lineRule="auto"/>
        <w:rPr>
          <w:rFonts w:eastAsia="Times New Roman" w:cstheme="minorHAnsi"/>
          <w:lang w:val="fr-FR"/>
        </w:rPr>
      </w:pPr>
      <w:r w:rsidRPr="00AC663A">
        <w:rPr>
          <w:rFonts w:eastAsia="Times New Roman" w:cstheme="minorHAnsi"/>
          <w:lang w:val="fr-FR"/>
        </w:rPr>
        <w:t>Nous allons devoir dans un premier temps :</w:t>
      </w:r>
    </w:p>
    <w:p w14:paraId="6522835A" w14:textId="77777777" w:rsidR="00AC663A" w:rsidRPr="00AC663A" w:rsidRDefault="00AC663A" w:rsidP="00AC663A">
      <w:pPr>
        <w:spacing w:after="0" w:line="240" w:lineRule="auto"/>
        <w:ind w:left="170"/>
        <w:rPr>
          <w:rFonts w:eastAsia="Times New Roman" w:cstheme="minorHAnsi"/>
          <w:lang w:val="fr-FR"/>
        </w:rPr>
      </w:pPr>
      <w:r w:rsidRPr="00AC663A">
        <w:rPr>
          <w:rFonts w:eastAsia="Times New Roman" w:cstheme="minorHAnsi"/>
          <w:lang w:val="fr-FR"/>
        </w:rPr>
        <w:t xml:space="preserve">- réduire </w:t>
      </w:r>
      <w:proofErr w:type="gramStart"/>
      <w:r w:rsidRPr="00AC663A">
        <w:rPr>
          <w:rFonts w:eastAsia="Times New Roman" w:cstheme="minorHAnsi"/>
          <w:lang w:val="fr-FR"/>
        </w:rPr>
        <w:t>les inégalités vu</w:t>
      </w:r>
      <w:proofErr w:type="gramEnd"/>
      <w:r w:rsidRPr="00AC663A">
        <w:rPr>
          <w:rFonts w:eastAsia="Times New Roman" w:cstheme="minorHAnsi"/>
          <w:lang w:val="fr-FR"/>
        </w:rPr>
        <w:t xml:space="preserve"> qu'il n'est pas normal que ce soit les 10 % des habitants de la planète les plus riches qui soient responsables de 60 % des émissions de gaz nocifs, </w:t>
      </w:r>
    </w:p>
    <w:p w14:paraId="00FDBC21" w14:textId="45B4DD30" w:rsidR="00AC663A" w:rsidRPr="00AC663A" w:rsidRDefault="00AC663A" w:rsidP="00AC663A">
      <w:pPr>
        <w:spacing w:after="0" w:line="240" w:lineRule="auto"/>
        <w:ind w:left="170"/>
        <w:rPr>
          <w:rFonts w:eastAsia="Times New Roman" w:cstheme="minorHAnsi"/>
          <w:lang w:val="fr-FR"/>
        </w:rPr>
      </w:pPr>
      <w:r w:rsidRPr="00AC663A">
        <w:rPr>
          <w:rFonts w:eastAsia="Times New Roman" w:cstheme="minorHAnsi"/>
          <w:lang w:val="fr-FR"/>
        </w:rPr>
        <w:t>- éviter la démesure en tenant compte du fait qu'il est aussi déraisonnable pour un couple sans enfants d'occuper une maison de cinq pièce</w:t>
      </w:r>
      <w:r>
        <w:rPr>
          <w:rFonts w:eastAsia="Times New Roman" w:cstheme="minorHAnsi"/>
          <w:lang w:val="fr-FR"/>
        </w:rPr>
        <w:t>s</w:t>
      </w:r>
      <w:r w:rsidRPr="00AC663A">
        <w:rPr>
          <w:rFonts w:eastAsia="Times New Roman" w:cstheme="minorHAnsi"/>
          <w:lang w:val="fr-FR"/>
        </w:rPr>
        <w:t xml:space="preserve"> avec jardin piscine et tennis que de vivre à 5 dans un studio. </w:t>
      </w:r>
    </w:p>
    <w:p w14:paraId="7CE7D1DE" w14:textId="15504449" w:rsidR="00866936" w:rsidRDefault="00C634F8" w:rsidP="00AC663A">
      <w:pPr>
        <w:spacing w:after="0"/>
        <w:jc w:val="both"/>
        <w:rPr>
          <w:sz w:val="20"/>
          <w:szCs w:val="20"/>
          <w:lang w:val="fr-FR"/>
        </w:rPr>
      </w:pPr>
      <w:r w:rsidRPr="00AC663A">
        <w:rPr>
          <w:rFonts w:eastAsia="Times New Roman" w:cstheme="minorHAnsi"/>
          <w:lang w:val="fr-FR"/>
        </w:rPr>
        <w:t>Les chiffres évoqués dans les</w:t>
      </w:r>
      <w:r w:rsidRPr="002513E6">
        <w:rPr>
          <w:rFonts w:eastAsia="Times New Roman" w:cstheme="minorHAnsi"/>
          <w:lang w:val="fr-FR"/>
        </w:rPr>
        <w:t xml:space="preserve"> deux chapitres qui précèdent permettent de comprendre mieux que ne peut le faire le texte </w:t>
      </w:r>
      <w:r w:rsidRPr="00C634F8">
        <w:rPr>
          <w:rFonts w:eastAsia="Times New Roman" w:cstheme="minorHAnsi"/>
          <w:lang w:val="fr-FR"/>
        </w:rPr>
        <w:t xml:space="preserve">à lui seul </w:t>
      </w:r>
      <w:r w:rsidRPr="002513E6">
        <w:rPr>
          <w:rFonts w:eastAsia="Times New Roman" w:cstheme="minorHAnsi"/>
          <w:lang w:val="fr-FR"/>
        </w:rPr>
        <w:t>l'importance que</w:t>
      </w:r>
      <w:r w:rsidRPr="00C634F8">
        <w:rPr>
          <w:rFonts w:eastAsia="Times New Roman" w:cstheme="minorHAnsi"/>
          <w:lang w:val="fr-FR"/>
        </w:rPr>
        <w:t xml:space="preserve"> </w:t>
      </w:r>
      <w:r w:rsidRPr="002513E6">
        <w:rPr>
          <w:rFonts w:eastAsia="Times New Roman" w:cstheme="minorHAnsi"/>
          <w:lang w:val="fr-FR"/>
        </w:rPr>
        <w:t>va prendre l'énergie dans le monde de demain. En ce qui concerne la consommation</w:t>
      </w:r>
      <w:r w:rsidRPr="00C634F8">
        <w:rPr>
          <w:rFonts w:eastAsia="Times New Roman" w:cstheme="minorHAnsi"/>
          <w:lang w:val="fr-FR"/>
        </w:rPr>
        <w:t>,</w:t>
      </w:r>
      <w:r w:rsidRPr="002513E6">
        <w:rPr>
          <w:rFonts w:eastAsia="Times New Roman" w:cstheme="minorHAnsi"/>
          <w:lang w:val="fr-FR"/>
        </w:rPr>
        <w:t xml:space="preserve"> l'énergie la plus chère est celle que l'on consomme mal : à savoir l'électricité par effet Joule et l'énergie la moins chère est celle que l'on ne consomme pas : à savoir l'énergie thermique que l'on consomme en moins grâce à l'isolation</w:t>
      </w:r>
      <w:r w:rsidRPr="00C634F8">
        <w:rPr>
          <w:rFonts w:eastAsia="Times New Roman" w:cstheme="minorHAnsi"/>
          <w:lang w:val="fr-FR"/>
        </w:rPr>
        <w:t>.</w:t>
      </w:r>
      <w:r w:rsidR="00AA22BA">
        <w:rPr>
          <w:rFonts w:eastAsia="Times New Roman" w:cstheme="minorHAnsi"/>
          <w:lang w:val="fr-FR"/>
        </w:rPr>
        <w:t xml:space="preserve"> </w:t>
      </w:r>
      <w:r w:rsidRPr="00C634F8">
        <w:rPr>
          <w:rFonts w:eastAsia="Times New Roman" w:cstheme="minorHAnsi"/>
          <w:lang w:val="fr-FR"/>
        </w:rPr>
        <w:t xml:space="preserve">Quant à la production d'énergie on devrait, à heure du réchauffement climatique, se préoccuper du fait que pour générer l'électricité avec la combustion des fossiles ainsi qu'avec la fission de l'uranium, on dissipe en pure perte dans l'environnement une quantité de chaleur sensiblement égale à deux fois l'énergie électrique produite. </w:t>
      </w:r>
      <w:r w:rsidR="00866936" w:rsidRPr="00C634F8">
        <w:rPr>
          <w:lang w:val="fr-FR"/>
        </w:rPr>
        <w:t xml:space="preserve">Se préoccuper des chiffres, c'est </w:t>
      </w:r>
      <w:r w:rsidRPr="00C634F8">
        <w:rPr>
          <w:lang w:val="fr-FR"/>
        </w:rPr>
        <w:t xml:space="preserve">aussi </w:t>
      </w:r>
      <w:r w:rsidR="00866936" w:rsidRPr="00C634F8">
        <w:rPr>
          <w:lang w:val="fr-FR"/>
        </w:rPr>
        <w:t>faire la correspondance entre deux mondes : celui de l'énergie mécanique associée à la voiture et celui de notre confort de vie lié à l'énergie thermique. Concernant l'énergie thermique, on peut pour la petite histoire garder en mémoire que la calorie est la quantité de chaleur nécessaire pour élever de 1 degré centigrade la température d'un kilogramme d'eau. Mais il faut surtout savoir que la calorie, unité « pratique » de quantité de chaleur associée à notre monde thermique, ne fait pas partie de notre système international d'unité (SI) alors que le Joule, reflet de l'énergie mécanique en fait partie. Ils sont associés par la correspondance chiffrée établi au 18</w:t>
      </w:r>
      <w:r w:rsidR="00866936" w:rsidRPr="00C634F8">
        <w:rPr>
          <w:vertAlign w:val="superscript"/>
          <w:lang w:val="fr-FR"/>
        </w:rPr>
        <w:t>ème</w:t>
      </w:r>
      <w:r w:rsidR="00866936" w:rsidRPr="00C634F8">
        <w:rPr>
          <w:lang w:val="fr-FR"/>
        </w:rPr>
        <w:t xml:space="preserve"> siècle :  1 calorie = 4,18 Joules. Une fois établie cette correspondance, il va être préférable de prendre en lieu et place du kg d'eau et du Joule, le m</w:t>
      </w:r>
      <w:r w:rsidR="00866936" w:rsidRPr="00C634F8">
        <w:rPr>
          <w:b/>
          <w:vertAlign w:val="superscript"/>
          <w:lang w:val="fr-FR"/>
        </w:rPr>
        <w:t>3</w:t>
      </w:r>
      <w:r w:rsidR="00866936" w:rsidRPr="00C634F8">
        <w:rPr>
          <w:lang w:val="fr-FR"/>
        </w:rPr>
        <w:t xml:space="preserve"> d'eau et le kWh, ce qui nous permet de dire, compte tenu de la correspondance entre le Joule et le kWh* qu'il faut 1,16 kWh pour élever la température de 1 m³ d'eau de 1 degré centigrade.</w:t>
      </w:r>
      <w:r w:rsidR="00AC663A">
        <w:rPr>
          <w:lang w:val="fr-FR"/>
        </w:rPr>
        <w:t xml:space="preserve"> </w:t>
      </w:r>
      <w:r w:rsidR="00866936" w:rsidRPr="00E44C93">
        <w:rPr>
          <w:lang w:val="fr-FR"/>
        </w:rPr>
        <w:t>*</w:t>
      </w:r>
      <w:r w:rsidR="00866936" w:rsidRPr="002A27D2">
        <w:rPr>
          <w:sz w:val="20"/>
          <w:szCs w:val="20"/>
          <w:lang w:val="fr-FR"/>
        </w:rPr>
        <w:t xml:space="preserve">un kWh = 3 600 000 </w:t>
      </w:r>
      <w:r w:rsidR="00866936">
        <w:rPr>
          <w:sz w:val="20"/>
          <w:szCs w:val="20"/>
          <w:lang w:val="fr-FR"/>
        </w:rPr>
        <w:t>J</w:t>
      </w:r>
      <w:r w:rsidR="00866936" w:rsidRPr="002A27D2">
        <w:rPr>
          <w:sz w:val="20"/>
          <w:szCs w:val="20"/>
          <w:lang w:val="fr-FR"/>
        </w:rPr>
        <w:t>oules</w:t>
      </w:r>
    </w:p>
    <w:tbl>
      <w:tblPr>
        <w:tblStyle w:val="Grilledutableau"/>
        <w:tblW w:w="991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
        <w:gridCol w:w="6846"/>
        <w:gridCol w:w="662"/>
        <w:gridCol w:w="567"/>
        <w:gridCol w:w="1828"/>
      </w:tblGrid>
      <w:tr w:rsidR="00BB6371" w14:paraId="5C3FA6F3" w14:textId="77777777" w:rsidTr="00C43F00">
        <w:tc>
          <w:tcPr>
            <w:tcW w:w="7518" w:type="dxa"/>
            <w:gridSpan w:val="3"/>
          </w:tcPr>
          <w:p w14:paraId="75B22341" w14:textId="2F2C8BF2" w:rsidR="00BB6371" w:rsidRPr="00C634F8" w:rsidRDefault="00BB6371" w:rsidP="006430DD">
            <w:pPr>
              <w:ind w:left="-57" w:right="57"/>
              <w:jc w:val="both"/>
              <w:rPr>
                <w:sz w:val="20"/>
                <w:szCs w:val="20"/>
                <w:lang w:val="fr-FR"/>
              </w:rPr>
            </w:pPr>
            <w:r w:rsidRPr="00C634F8">
              <w:rPr>
                <w:sz w:val="20"/>
                <w:szCs w:val="20"/>
                <w:lang w:val="fr-FR"/>
              </w:rPr>
              <w:t xml:space="preserve">La </w:t>
            </w:r>
            <w:r w:rsidRPr="00C634F8">
              <w:rPr>
                <w:i/>
                <w:iCs/>
                <w:sz w:val="20"/>
                <w:szCs w:val="20"/>
                <w:lang w:val="fr-FR"/>
              </w:rPr>
              <w:t>« Solar Water Economy »</w:t>
            </w:r>
            <w:r w:rsidRPr="00C634F8">
              <w:rPr>
                <w:sz w:val="20"/>
                <w:szCs w:val="20"/>
                <w:lang w:val="fr-FR"/>
              </w:rPr>
              <w:t xml:space="preserve"> est orientée, vous avez pu le constater autant vers les chiffres et les images que vers le texte. Elle est étroitement associée aux sciences physiques : </w:t>
            </w:r>
            <w:proofErr w:type="spellStart"/>
            <w:r w:rsidRPr="00C634F8">
              <w:rPr>
                <w:sz w:val="20"/>
                <w:szCs w:val="20"/>
                <w:lang w:val="fr-FR"/>
              </w:rPr>
              <w:t>kilowatt-heure</w:t>
            </w:r>
            <w:proofErr w:type="spellEnd"/>
            <w:r w:rsidRPr="00C634F8">
              <w:rPr>
                <w:sz w:val="20"/>
                <w:szCs w:val="20"/>
                <w:lang w:val="fr-FR"/>
              </w:rPr>
              <w:t>, Nb d’habitants ou de voitures au km</w:t>
            </w:r>
            <w:r w:rsidRPr="00C634F8">
              <w:rPr>
                <w:sz w:val="20"/>
                <w:szCs w:val="20"/>
                <w:vertAlign w:val="superscript"/>
                <w:lang w:val="fr-FR"/>
              </w:rPr>
              <w:t>2</w:t>
            </w:r>
            <w:r w:rsidRPr="00C634F8">
              <w:rPr>
                <w:sz w:val="20"/>
                <w:szCs w:val="20"/>
                <w:lang w:val="fr-FR"/>
              </w:rPr>
              <w:t xml:space="preserve">, tonnes de CO2 ou de denrées alimentaires, </w:t>
            </w:r>
            <w:hyperlink r:id="rId267" w:history="1">
              <w:r w:rsidRPr="00C634F8">
                <w:rPr>
                  <w:rStyle w:val="Lienhypertexte"/>
                  <w:sz w:val="20"/>
                  <w:szCs w:val="20"/>
                  <w:lang w:val="fr-FR"/>
                </w:rPr>
                <w:t>hectares</w:t>
              </w:r>
            </w:hyperlink>
            <w:r w:rsidRPr="00C634F8">
              <w:rPr>
                <w:sz w:val="20"/>
                <w:szCs w:val="20"/>
                <w:lang w:val="fr-FR"/>
              </w:rPr>
              <w:t xml:space="preserve"> de terres arabes ou de surfaces habitées</w:t>
            </w:r>
            <w:r w:rsidR="00C43A86">
              <w:rPr>
                <w:sz w:val="20"/>
                <w:szCs w:val="20"/>
                <w:lang w:val="fr-FR"/>
              </w:rPr>
              <w:t>.</w:t>
            </w:r>
            <w:r w:rsidRPr="00C634F8">
              <w:rPr>
                <w:sz w:val="20"/>
                <w:szCs w:val="20"/>
                <w:lang w:val="fr-FR"/>
              </w:rPr>
              <w:t xml:space="preserve">  </w:t>
            </w:r>
            <w:r w:rsidR="002122EE">
              <w:rPr>
                <w:sz w:val="20"/>
                <w:szCs w:val="20"/>
                <w:lang w:val="fr-FR"/>
              </w:rPr>
              <w:br/>
            </w:r>
            <w:r w:rsidRPr="00C634F8">
              <w:rPr>
                <w:sz w:val="20"/>
                <w:szCs w:val="20"/>
                <w:lang w:val="fr-FR"/>
              </w:rPr>
              <w:t>(1 ha = 10 000 m</w:t>
            </w:r>
            <w:r w:rsidRPr="00C634F8">
              <w:rPr>
                <w:sz w:val="20"/>
                <w:szCs w:val="20"/>
                <w:vertAlign w:val="superscript"/>
                <w:lang w:val="fr-FR"/>
              </w:rPr>
              <w:t>2</w:t>
            </w:r>
            <w:r w:rsidRPr="00C634F8">
              <w:rPr>
                <w:sz w:val="20"/>
                <w:szCs w:val="20"/>
                <w:lang w:val="fr-FR"/>
              </w:rPr>
              <w:t>) … etc</w:t>
            </w:r>
            <w:r w:rsidR="006430DD">
              <w:rPr>
                <w:sz w:val="20"/>
                <w:szCs w:val="20"/>
                <w:lang w:val="fr-FR"/>
              </w:rPr>
              <w:t xml:space="preserve">. </w:t>
            </w:r>
            <w:r w:rsidRPr="00C634F8">
              <w:rPr>
                <w:sz w:val="20"/>
                <w:szCs w:val="20"/>
                <w:lang w:val="fr-FR"/>
              </w:rPr>
              <w:t xml:space="preserve">Elle privilégie toutefois pour les calculs </w:t>
            </w:r>
            <w:hyperlink r:id="rId268" w:history="1">
              <w:r w:rsidRPr="00C634F8">
                <w:rPr>
                  <w:rStyle w:val="Lienhypertexte"/>
                  <w:sz w:val="20"/>
                  <w:szCs w:val="20"/>
                  <w:lang w:val="fr-FR"/>
                </w:rPr>
                <w:t>le système international d’unité</w:t>
              </w:r>
            </w:hyperlink>
            <w:r w:rsidRPr="00C634F8">
              <w:rPr>
                <w:sz w:val="20"/>
                <w:szCs w:val="20"/>
                <w:lang w:val="fr-FR"/>
              </w:rPr>
              <w:t xml:space="preserve"> au détriment des anciens systèmes tel que le MKSA ou certaines unités anglaises.</w:t>
            </w:r>
          </w:p>
        </w:tc>
        <w:tc>
          <w:tcPr>
            <w:tcW w:w="2395" w:type="dxa"/>
            <w:gridSpan w:val="2"/>
          </w:tcPr>
          <w:p w14:paraId="4DFF7531" w14:textId="717F185D" w:rsidR="00BB6371" w:rsidRDefault="00BB6371" w:rsidP="006430DD">
            <w:pPr>
              <w:jc w:val="right"/>
              <w:rPr>
                <w:lang w:val="fr-FR"/>
              </w:rPr>
            </w:pPr>
            <w:r>
              <w:rPr>
                <w:i/>
                <w:iCs/>
                <w:noProof/>
                <w:sz w:val="24"/>
                <w:szCs w:val="24"/>
                <w:lang w:val="fr-FR"/>
              </w:rPr>
              <w:drawing>
                <wp:inline distT="0" distB="0" distL="0" distR="0" wp14:anchorId="33D6ABCF" wp14:editId="3385CC97">
                  <wp:extent cx="1010722" cy="985962"/>
                  <wp:effectExtent l="0" t="0" r="0" b="5080"/>
                  <wp:docPr id="2088939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39166" name="Picture 2088939166"/>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074275" cy="1047958"/>
                          </a:xfrm>
                          <a:prstGeom prst="rect">
                            <a:avLst/>
                          </a:prstGeom>
                        </pic:spPr>
                      </pic:pic>
                    </a:graphicData>
                  </a:graphic>
                </wp:inline>
              </w:drawing>
            </w:r>
          </w:p>
        </w:tc>
      </w:tr>
      <w:tr w:rsidR="00866936" w14:paraId="6C20AE83" w14:textId="77777777" w:rsidTr="00C43F00">
        <w:tc>
          <w:tcPr>
            <w:tcW w:w="6856" w:type="dxa"/>
            <w:gridSpan w:val="2"/>
          </w:tcPr>
          <w:p w14:paraId="018A81C4" w14:textId="534172EB" w:rsidR="00866936" w:rsidRPr="00C634F8" w:rsidRDefault="00866936" w:rsidP="00AC663A">
            <w:pPr>
              <w:spacing w:before="120" w:after="160" w:line="259" w:lineRule="auto"/>
              <w:ind w:left="-57"/>
              <w:jc w:val="both"/>
              <w:rPr>
                <w:sz w:val="20"/>
                <w:szCs w:val="20"/>
                <w:lang w:val="fr-FR"/>
              </w:rPr>
            </w:pPr>
            <w:r w:rsidRPr="00C634F8">
              <w:rPr>
                <w:sz w:val="20"/>
                <w:szCs w:val="20"/>
                <w:lang w:val="fr-FR"/>
              </w:rPr>
              <w:t xml:space="preserve">Ceci dit le cheval (vapeur), entorse au système international d’unités, pourrait nous rendre encore bien des services sous sa forme animale. Quitte à dire des banalités si on émet une puissance thermique de 1 kW pendant 10 heures c’est une énergie de 10 kWh qui a été développée. </w:t>
            </w:r>
          </w:p>
        </w:tc>
        <w:tc>
          <w:tcPr>
            <w:tcW w:w="3057" w:type="dxa"/>
            <w:gridSpan w:val="3"/>
          </w:tcPr>
          <w:p w14:paraId="39A0E291" w14:textId="77777777" w:rsidR="00866936" w:rsidRDefault="00866936" w:rsidP="00BD52FB">
            <w:pPr>
              <w:spacing w:before="120"/>
              <w:rPr>
                <w:lang w:val="fr-FR"/>
              </w:rPr>
            </w:pPr>
            <w:r w:rsidRPr="00DE287F">
              <w:rPr>
                <w:noProof/>
              </w:rPr>
              <w:drawing>
                <wp:inline distT="0" distB="0" distL="0" distR="0" wp14:anchorId="7EE139E1" wp14:editId="3226CF69">
                  <wp:extent cx="1438778" cy="712171"/>
                  <wp:effectExtent l="0" t="0" r="0" b="0"/>
                  <wp:docPr id="57449" name="Picture 3" descr="A drawing of a person&#10;&#10;Description automatically generated">
                    <a:extLst xmlns:a="http://schemas.openxmlformats.org/drawingml/2006/main">
                      <a:ext uri="{FF2B5EF4-FFF2-40B4-BE49-F238E27FC236}">
                        <a16:creationId xmlns:a16="http://schemas.microsoft.com/office/drawing/2014/main" id="{D19E1EE9-2821-45D6-A5D6-BAF99D3DB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rawing of a person&#10;&#10;Description automatically generated">
                            <a:extLst>
                              <a:ext uri="{FF2B5EF4-FFF2-40B4-BE49-F238E27FC236}">
                                <a16:creationId xmlns:a16="http://schemas.microsoft.com/office/drawing/2014/main" id="{D19E1EE9-2821-45D6-A5D6-BAF99D3DB043}"/>
                              </a:ext>
                            </a:extLst>
                          </pic:cNvPr>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572118" cy="778172"/>
                          </a:xfrm>
                          <a:prstGeom prst="rect">
                            <a:avLst/>
                          </a:prstGeom>
                        </pic:spPr>
                      </pic:pic>
                    </a:graphicData>
                  </a:graphic>
                </wp:inline>
              </w:drawing>
            </w:r>
          </w:p>
        </w:tc>
      </w:tr>
      <w:tr w:rsidR="00866936" w:rsidRPr="00096798" w14:paraId="012EFEFC" w14:textId="77777777" w:rsidTr="00C43F00">
        <w:tc>
          <w:tcPr>
            <w:tcW w:w="9913" w:type="dxa"/>
            <w:gridSpan w:val="5"/>
          </w:tcPr>
          <w:p w14:paraId="2688D2CE" w14:textId="71FCC76D" w:rsidR="00866936" w:rsidRPr="00C634F8" w:rsidRDefault="00866936" w:rsidP="006430DD">
            <w:pPr>
              <w:spacing w:before="20"/>
              <w:ind w:left="-57"/>
              <w:rPr>
                <w:sz w:val="20"/>
                <w:szCs w:val="20"/>
                <w:lang w:val="fr-FR"/>
              </w:rPr>
            </w:pPr>
            <w:r w:rsidRPr="002122EE">
              <w:rPr>
                <w:lang w:val="fr-FR"/>
              </w:rPr>
              <w:t>Les chiffres, c’est aussi le domaine de l’</w:t>
            </w:r>
            <w:r w:rsidR="00BB6371" w:rsidRPr="002122EE">
              <w:rPr>
                <w:lang w:val="fr-FR"/>
              </w:rPr>
              <w:t>électrohydraulique</w:t>
            </w:r>
            <w:r w:rsidRPr="002122EE">
              <w:rPr>
                <w:lang w:val="fr-FR"/>
              </w:rPr>
              <w:t xml:space="preserve"> avec le </w:t>
            </w:r>
            <w:hyperlink r:id="rId271" w:history="1">
              <w:r w:rsidRPr="002122EE">
                <w:rPr>
                  <w:rStyle w:val="Lienhypertexte"/>
                  <w:lang w:val="fr-FR"/>
                </w:rPr>
                <w:t>logiciel OCES</w:t>
              </w:r>
            </w:hyperlink>
            <w:r w:rsidR="00BB6371" w:rsidRPr="002122EE">
              <w:rPr>
                <w:rStyle w:val="Lienhypertexte"/>
                <w:lang w:val="fr-FR"/>
              </w:rPr>
              <w:t>,</w:t>
            </w:r>
            <w:r w:rsidRPr="002122EE">
              <w:rPr>
                <w:lang w:val="fr-FR"/>
              </w:rPr>
              <w:t xml:space="preserve"> et les mathématiques avec les </w:t>
            </w:r>
            <w:hyperlink r:id="rId272" w:history="1">
              <w:r w:rsidRPr="002122EE">
                <w:rPr>
                  <w:rStyle w:val="Lienhypertexte"/>
                  <w:lang w:val="fr-FR"/>
                </w:rPr>
                <w:t>nombres imaginaires</w:t>
              </w:r>
            </w:hyperlink>
            <w:r w:rsidRPr="002122EE">
              <w:rPr>
                <w:lang w:val="fr-FR"/>
              </w:rPr>
              <w:t xml:space="preserve"> ainsi que l’aspect financier avec les monnaies et l’€ qui sont abordés au chapitre 7 traitant de la finance.</w:t>
            </w:r>
            <w:r w:rsidR="00BB6371" w:rsidRPr="002122EE">
              <w:rPr>
                <w:lang w:val="fr-FR"/>
              </w:rPr>
              <w:t xml:space="preserve"> </w:t>
            </w:r>
            <w:r w:rsidRPr="002122EE">
              <w:rPr>
                <w:lang w:val="fr-FR"/>
              </w:rPr>
              <w:t>C’est également en ce qui concerne l’énergie, la correspondance entre le kWh et la tonne équivalent pétrole (tep) qui équivaut à 11 600 kWh</w:t>
            </w:r>
            <w:r w:rsidRPr="00C634F8">
              <w:rPr>
                <w:sz w:val="20"/>
                <w:szCs w:val="20"/>
                <w:lang w:val="fr-FR"/>
              </w:rPr>
              <w:t>.</w:t>
            </w:r>
          </w:p>
          <w:p w14:paraId="1D27D83C" w14:textId="6C13CAB0" w:rsidR="006430DD" w:rsidRDefault="00866936" w:rsidP="006430DD">
            <w:pPr>
              <w:spacing w:before="80"/>
              <w:ind w:left="-57"/>
              <w:rPr>
                <w:i/>
                <w:iCs/>
                <w:sz w:val="24"/>
                <w:szCs w:val="24"/>
                <w:lang w:val="fr-FR"/>
              </w:rPr>
            </w:pPr>
            <w:r w:rsidRPr="00955EF8">
              <w:rPr>
                <w:i/>
                <w:iCs/>
                <w:sz w:val="24"/>
                <w:szCs w:val="24"/>
                <w:lang w:val="fr-FR"/>
              </w:rPr>
              <w:t>Exemple</w:t>
            </w:r>
            <w:r w:rsidR="006430DD">
              <w:rPr>
                <w:i/>
                <w:iCs/>
                <w:sz w:val="24"/>
                <w:szCs w:val="24"/>
                <w:lang w:val="fr-FR"/>
              </w:rPr>
              <w:t>s :</w:t>
            </w:r>
          </w:p>
          <w:p w14:paraId="0594BA8B" w14:textId="77777777" w:rsidR="006430DD" w:rsidRDefault="006430DD" w:rsidP="00C43F00">
            <w:pPr>
              <w:spacing w:before="40"/>
              <w:ind w:left="-57"/>
              <w:rPr>
                <w:b/>
                <w:sz w:val="20"/>
                <w:szCs w:val="20"/>
                <w:vertAlign w:val="superscript"/>
                <w:lang w:val="fr-FR"/>
              </w:rPr>
            </w:pPr>
            <w:r>
              <w:rPr>
                <w:i/>
                <w:iCs/>
                <w:sz w:val="24"/>
                <w:szCs w:val="24"/>
                <w:lang w:val="fr-FR"/>
              </w:rPr>
              <w:t>-</w:t>
            </w:r>
            <w:r w:rsidR="00866936" w:rsidRPr="00955EF8">
              <w:rPr>
                <w:i/>
                <w:iCs/>
                <w:sz w:val="24"/>
                <w:szCs w:val="24"/>
                <w:lang w:val="fr-FR"/>
              </w:rPr>
              <w:t xml:space="preserve"> avec </w:t>
            </w:r>
            <w:r w:rsidR="00866936">
              <w:rPr>
                <w:i/>
                <w:iCs/>
                <w:sz w:val="24"/>
                <w:szCs w:val="24"/>
                <w:lang w:val="fr-FR"/>
              </w:rPr>
              <w:t>l</w:t>
            </w:r>
            <w:r w:rsidR="00866936" w:rsidRPr="00955EF8">
              <w:rPr>
                <w:i/>
                <w:iCs/>
                <w:sz w:val="24"/>
                <w:szCs w:val="24"/>
                <w:lang w:val="fr-FR"/>
              </w:rPr>
              <w:t>a vitesse</w:t>
            </w:r>
            <w:r w:rsidR="00866936">
              <w:rPr>
                <w:i/>
                <w:iCs/>
                <w:sz w:val="24"/>
                <w:szCs w:val="24"/>
                <w:lang w:val="fr-FR"/>
              </w:rPr>
              <w:t xml:space="preserve"> et le</w:t>
            </w:r>
            <w:r w:rsidR="00866936" w:rsidRPr="00955EF8">
              <w:rPr>
                <w:i/>
                <w:iCs/>
                <w:sz w:val="24"/>
                <w:szCs w:val="24"/>
                <w:lang w:val="fr-FR"/>
              </w:rPr>
              <w:t xml:space="preserve"> temps</w:t>
            </w:r>
            <w:r>
              <w:rPr>
                <w:i/>
                <w:iCs/>
                <w:sz w:val="24"/>
                <w:szCs w:val="24"/>
                <w:lang w:val="fr-FR"/>
              </w:rPr>
              <w:t xml:space="preserve"> : </w:t>
            </w:r>
            <w:r w:rsidRPr="006430DD">
              <w:rPr>
                <w:sz w:val="18"/>
                <w:szCs w:val="18"/>
                <w:lang w:val="fr-FR"/>
              </w:rPr>
              <w:t>r</w:t>
            </w:r>
            <w:r w:rsidR="00866936" w:rsidRPr="00C634F8">
              <w:rPr>
                <w:sz w:val="20"/>
                <w:szCs w:val="20"/>
                <w:lang w:val="fr-FR"/>
              </w:rPr>
              <w:t>éduire sa vitesse de 10 km/h en voiture c'est économiser environ 1 litre de carburant pour 100 km parcourus.  On pourrait aussi, en comparant la vitesse de circulation de l’eau dans une tuyauterie à la vitesse de circulation de l’information</w:t>
            </w:r>
            <w:r w:rsidR="00866936" w:rsidRPr="00C634F8">
              <w:rPr>
                <w:i/>
                <w:iCs/>
                <w:sz w:val="20"/>
                <w:szCs w:val="20"/>
                <w:lang w:val="fr-FR"/>
              </w:rPr>
              <w:t xml:space="preserve"> </w:t>
            </w:r>
            <w:r w:rsidR="00866936" w:rsidRPr="00C634F8">
              <w:rPr>
                <w:sz w:val="20"/>
                <w:szCs w:val="20"/>
                <w:lang w:val="fr-FR"/>
              </w:rPr>
              <w:t xml:space="preserve">grâce à l’électricité, parler d’infiniment petit et d’infiniment grand. Avec la première, la puissance transmise avec l’eau circulant dans un tuyau peut être de l’ordre de 2 m/s alors que la vitesse de circulation de l’électricité dans un circuit cuivre transmettant l’information c’est environ 200 000 km/s, une vitesse 100 millions de fois plus élevée. En conclusion, il va falloir faire confiance aux chiffres et aux exponentielles. Avec une </w:t>
            </w:r>
            <w:hyperlink r:id="rId273" w:history="1">
              <w:r w:rsidR="00866936" w:rsidRPr="00C634F8">
                <w:rPr>
                  <w:rStyle w:val="Lienhypertexte"/>
                  <w:sz w:val="20"/>
                  <w:szCs w:val="20"/>
                  <w:lang w:val="fr-FR"/>
                </w:rPr>
                <w:t>croissance économique</w:t>
              </w:r>
            </w:hyperlink>
            <w:r w:rsidR="00866936" w:rsidRPr="00C634F8">
              <w:rPr>
                <w:sz w:val="20"/>
                <w:szCs w:val="20"/>
                <w:lang w:val="fr-FR"/>
              </w:rPr>
              <w:t xml:space="preserve"> annuelle de 4 % pendant 75 années consécutives, le temps qui sépare 3 générations de 25 ans du grand père à son arrière-petit-fils, c’est, si l’on ne change pas de méthode, une consommation presque 20 fois plus importante. C’est du moins ce qu’il ressort du calcul scientifique.</w:t>
            </w:r>
            <w:r>
              <w:rPr>
                <w:sz w:val="20"/>
                <w:szCs w:val="20"/>
                <w:lang w:val="fr-FR"/>
              </w:rPr>
              <w:br/>
            </w:r>
            <w:r>
              <w:rPr>
                <w:i/>
                <w:iCs/>
                <w:sz w:val="24"/>
                <w:szCs w:val="24"/>
                <w:lang w:val="fr-FR"/>
              </w:rPr>
              <w:t xml:space="preserve">- avec la longueur : </w:t>
            </w:r>
            <w:r w:rsidRPr="006430DD">
              <w:rPr>
                <w:sz w:val="20"/>
                <w:szCs w:val="20"/>
                <w:lang w:val="fr-FR"/>
              </w:rPr>
              <w:t xml:space="preserve">avec le mètre unité légale de longueur dans le système </w:t>
            </w:r>
            <w:r>
              <w:rPr>
                <w:sz w:val="20"/>
                <w:szCs w:val="20"/>
                <w:lang w:val="fr-FR"/>
              </w:rPr>
              <w:t>international d’unité 10 000 m</w:t>
            </w:r>
            <w:r w:rsidRPr="006430DD">
              <w:rPr>
                <w:b/>
                <w:sz w:val="20"/>
                <w:szCs w:val="20"/>
                <w:vertAlign w:val="superscript"/>
                <w:lang w:val="fr-FR"/>
              </w:rPr>
              <w:t>2</w:t>
            </w:r>
            <w:r>
              <w:rPr>
                <w:sz w:val="20"/>
                <w:szCs w:val="20"/>
                <w:lang w:val="fr-FR"/>
              </w:rPr>
              <w:t xml:space="preserve">          c’est un ha ou 0,01 km</w:t>
            </w:r>
            <w:r w:rsidRPr="006430DD">
              <w:rPr>
                <w:b/>
                <w:sz w:val="20"/>
                <w:szCs w:val="20"/>
                <w:vertAlign w:val="superscript"/>
                <w:lang w:val="fr-FR"/>
              </w:rPr>
              <w:t>2</w:t>
            </w:r>
          </w:p>
          <w:p w14:paraId="158D5398" w14:textId="6992B2D6" w:rsidR="00C43F00" w:rsidRDefault="00C43F00" w:rsidP="00C43F00">
            <w:pPr>
              <w:spacing w:before="40"/>
              <w:ind w:left="-57"/>
              <w:rPr>
                <w:sz w:val="20"/>
                <w:szCs w:val="20"/>
                <w:lang w:val="fr-FR"/>
              </w:rPr>
            </w:pPr>
            <w:r>
              <w:rPr>
                <w:i/>
                <w:iCs/>
                <w:sz w:val="24"/>
                <w:szCs w:val="24"/>
                <w:lang w:val="fr-FR"/>
              </w:rPr>
              <w:lastRenderedPageBreak/>
              <w:t xml:space="preserve">- avec </w:t>
            </w:r>
            <w:proofErr w:type="gramStart"/>
            <w:r>
              <w:rPr>
                <w:i/>
                <w:iCs/>
                <w:sz w:val="24"/>
                <w:szCs w:val="24"/>
                <w:lang w:val="fr-FR"/>
              </w:rPr>
              <w:t>la puissance coté</w:t>
            </w:r>
            <w:proofErr w:type="gramEnd"/>
            <w:r>
              <w:rPr>
                <w:i/>
                <w:iCs/>
                <w:sz w:val="24"/>
                <w:szCs w:val="24"/>
                <w:lang w:val="fr-FR"/>
              </w:rPr>
              <w:t xml:space="preserve"> électrique : </w:t>
            </w:r>
            <w:r w:rsidRPr="00C43F00">
              <w:rPr>
                <w:sz w:val="20"/>
                <w:szCs w:val="20"/>
                <w:lang w:val="fr-FR"/>
              </w:rPr>
              <w:t>elle se mesure</w:t>
            </w:r>
            <w:r w:rsidRPr="00C43F00">
              <w:rPr>
                <w:i/>
                <w:iCs/>
                <w:sz w:val="20"/>
                <w:szCs w:val="20"/>
                <w:lang w:val="fr-FR"/>
              </w:rPr>
              <w:t xml:space="preserve"> </w:t>
            </w:r>
            <w:r w:rsidRPr="00C43F00">
              <w:rPr>
                <w:sz w:val="20"/>
                <w:szCs w:val="20"/>
                <w:lang w:val="fr-FR"/>
              </w:rPr>
              <w:t>en watts (W)</w:t>
            </w:r>
            <w:r>
              <w:rPr>
                <w:sz w:val="20"/>
                <w:szCs w:val="20"/>
                <w:lang w:val="fr-FR"/>
              </w:rPr>
              <w:t xml:space="preserve"> et peut se calculer facilement en multipliant l’intensité indiquée en ampères (A) par la tension nominale exprimée en volts (V). Une batterie de revendiquant 200 A sous 12 V dispose d’une puissance maximale de 2400 W (2,5 kW)</w:t>
            </w:r>
          </w:p>
          <w:p w14:paraId="0C4654C7" w14:textId="7BC82813" w:rsidR="00C43F00" w:rsidRPr="00C43F00" w:rsidRDefault="00C43F00" w:rsidP="00C43F00">
            <w:pPr>
              <w:spacing w:before="40"/>
              <w:ind w:left="-57"/>
              <w:rPr>
                <w:lang w:val="fr-FR"/>
              </w:rPr>
            </w:pPr>
          </w:p>
        </w:tc>
      </w:tr>
      <w:tr w:rsidR="00866936" w14:paraId="326CE578" w14:textId="77777777" w:rsidTr="00C43F00">
        <w:tc>
          <w:tcPr>
            <w:tcW w:w="8085" w:type="dxa"/>
            <w:gridSpan w:val="4"/>
          </w:tcPr>
          <w:p w14:paraId="7F9BD431" w14:textId="77777777" w:rsidR="00BB6371" w:rsidRDefault="00866936" w:rsidP="00884A4F">
            <w:pPr>
              <w:ind w:left="-113"/>
              <w:rPr>
                <w:i/>
                <w:iCs/>
                <w:sz w:val="24"/>
                <w:szCs w:val="24"/>
                <w:lang w:val="fr-FR"/>
              </w:rPr>
            </w:pPr>
            <w:r>
              <w:rPr>
                <w:i/>
                <w:iCs/>
                <w:sz w:val="24"/>
                <w:szCs w:val="24"/>
                <w:lang w:val="fr-FR"/>
              </w:rPr>
              <w:lastRenderedPageBreak/>
              <w:t>Les</w:t>
            </w:r>
            <w:r w:rsidRPr="00955EF8">
              <w:rPr>
                <w:i/>
                <w:iCs/>
                <w:sz w:val="24"/>
                <w:szCs w:val="24"/>
                <w:lang w:val="fr-FR"/>
              </w:rPr>
              <w:t xml:space="preserve"> équations aux </w:t>
            </w:r>
            <w:proofErr w:type="gramStart"/>
            <w:r w:rsidRPr="00955EF8">
              <w:rPr>
                <w:i/>
                <w:iCs/>
                <w:sz w:val="24"/>
                <w:szCs w:val="24"/>
                <w:lang w:val="fr-FR"/>
              </w:rPr>
              <w:t>dimension</w:t>
            </w:r>
            <w:r w:rsidR="00BB6371">
              <w:rPr>
                <w:i/>
                <w:iCs/>
                <w:sz w:val="24"/>
                <w:szCs w:val="24"/>
                <w:lang w:val="fr-FR"/>
              </w:rPr>
              <w:t>s:</w:t>
            </w:r>
            <w:proofErr w:type="gramEnd"/>
            <w:r w:rsidR="00BB6371">
              <w:rPr>
                <w:i/>
                <w:iCs/>
                <w:sz w:val="24"/>
                <w:szCs w:val="24"/>
                <w:lang w:val="fr-FR"/>
              </w:rPr>
              <w:t xml:space="preserve">  </w:t>
            </w:r>
          </w:p>
          <w:p w14:paraId="1959194C" w14:textId="3261BDFF" w:rsidR="00866936" w:rsidRPr="00C43F00" w:rsidRDefault="0069094D" w:rsidP="00BB6371">
            <w:pPr>
              <w:spacing w:before="120"/>
              <w:rPr>
                <w:sz w:val="20"/>
                <w:szCs w:val="20"/>
                <w:lang w:val="fr-FR"/>
              </w:rPr>
            </w:pPr>
            <w:proofErr w:type="gramStart"/>
            <w:r w:rsidRPr="00C43F00">
              <w:rPr>
                <w:sz w:val="20"/>
                <w:szCs w:val="20"/>
                <w:lang w:val="fr-FR"/>
              </w:rPr>
              <w:t>ne</w:t>
            </w:r>
            <w:proofErr w:type="gramEnd"/>
            <w:r w:rsidR="00866936" w:rsidRPr="00C43F00">
              <w:rPr>
                <w:sz w:val="20"/>
                <w:szCs w:val="20"/>
                <w:lang w:val="fr-FR"/>
              </w:rPr>
              <w:t xml:space="preserve"> pas confondre le temps t et la température T.</w:t>
            </w:r>
          </w:p>
          <w:p w14:paraId="0A2C42C1" w14:textId="77777777" w:rsidR="00866936" w:rsidRPr="00C43F00" w:rsidRDefault="00866936" w:rsidP="00601607">
            <w:pPr>
              <w:spacing w:before="60"/>
              <w:rPr>
                <w:sz w:val="20"/>
                <w:szCs w:val="20"/>
                <w:lang w:val="fr-FR"/>
              </w:rPr>
            </w:pPr>
            <w:r w:rsidRPr="00C43F00">
              <w:rPr>
                <w:sz w:val="20"/>
                <w:szCs w:val="20"/>
                <w:lang w:val="fr-FR"/>
              </w:rPr>
              <w:t>La température T qui s’exprime en degré Kelvin (K</w:t>
            </w:r>
            <w:proofErr w:type="gramStart"/>
            <w:r w:rsidRPr="00C43F00">
              <w:rPr>
                <w:sz w:val="20"/>
                <w:szCs w:val="20"/>
                <w:lang w:val="fr-FR"/>
              </w:rPr>
              <w:t>),  en</w:t>
            </w:r>
            <w:proofErr w:type="gramEnd"/>
            <w:r w:rsidRPr="00C43F00">
              <w:rPr>
                <w:sz w:val="20"/>
                <w:szCs w:val="20"/>
                <w:lang w:val="fr-FR"/>
              </w:rPr>
              <w:t xml:space="preserve"> degré Celsius (°C) ou en degrés fahrenheit (F) est un nombre sans dimension.</w:t>
            </w:r>
          </w:p>
          <w:p w14:paraId="0C3B0FC8" w14:textId="4ED8AB66" w:rsidR="00866936" w:rsidRDefault="00866936" w:rsidP="00884A4F">
            <w:pPr>
              <w:spacing w:before="60"/>
              <w:rPr>
                <w:lang w:val="fr-FR"/>
              </w:rPr>
            </w:pPr>
            <w:r w:rsidRPr="00C43F00">
              <w:rPr>
                <w:sz w:val="20"/>
                <w:szCs w:val="20"/>
                <w:lang w:val="fr-FR"/>
              </w:rPr>
              <w:t xml:space="preserve">On a :  </w:t>
            </w:r>
            <w:proofErr w:type="gramStart"/>
            <w:r w:rsidRPr="00C43F00">
              <w:rPr>
                <w:sz w:val="20"/>
                <w:szCs w:val="20"/>
                <w:lang w:val="fr-FR"/>
              </w:rPr>
              <w:t>Fahrenheit  C</w:t>
            </w:r>
            <w:proofErr w:type="gramEnd"/>
            <w:r w:rsidRPr="00C43F00">
              <w:rPr>
                <w:sz w:val="20"/>
                <w:szCs w:val="20"/>
                <w:lang w:val="fr-FR"/>
              </w:rPr>
              <w:t xml:space="preserve"> = 5/9(F-32</w:t>
            </w:r>
            <w:proofErr w:type="gramStart"/>
            <w:r w:rsidRPr="00C43F00">
              <w:rPr>
                <w:sz w:val="20"/>
                <w:szCs w:val="20"/>
                <w:lang w:val="fr-FR"/>
              </w:rPr>
              <w:t>)  avec</w:t>
            </w:r>
            <w:proofErr w:type="gramEnd"/>
            <w:r w:rsidRPr="00C43F00">
              <w:rPr>
                <w:sz w:val="20"/>
                <w:szCs w:val="20"/>
                <w:lang w:val="fr-FR"/>
              </w:rPr>
              <w:t xml:space="preserve"> 0°C = 32°F</w:t>
            </w:r>
            <w:r w:rsidR="00884A4F" w:rsidRPr="00C43F00">
              <w:rPr>
                <w:sz w:val="20"/>
                <w:szCs w:val="20"/>
                <w:lang w:val="fr-FR"/>
              </w:rPr>
              <w:t> ;</w:t>
            </w:r>
            <w:r w:rsidRPr="00C43F00">
              <w:rPr>
                <w:sz w:val="20"/>
                <w:szCs w:val="20"/>
                <w:lang w:val="fr-FR"/>
              </w:rPr>
              <w:t xml:space="preserve"> Kelvin   K = °C+273     avec 0°C = 273K</w:t>
            </w:r>
          </w:p>
        </w:tc>
        <w:tc>
          <w:tcPr>
            <w:tcW w:w="1828" w:type="dxa"/>
          </w:tcPr>
          <w:p w14:paraId="50D910F8" w14:textId="77777777" w:rsidR="00866936" w:rsidRDefault="00866936" w:rsidP="00BB6371">
            <w:pPr>
              <w:spacing w:before="240"/>
              <w:jc w:val="center"/>
              <w:rPr>
                <w:lang w:val="fr-FR"/>
              </w:rPr>
            </w:pPr>
            <w:r w:rsidRPr="005769A8">
              <w:rPr>
                <w:i/>
                <w:iCs/>
                <w:noProof/>
                <w:sz w:val="24"/>
                <w:szCs w:val="24"/>
              </w:rPr>
              <w:drawing>
                <wp:inline distT="0" distB="0" distL="0" distR="0" wp14:anchorId="5563E0B6" wp14:editId="24787A41">
                  <wp:extent cx="1089660" cy="464267"/>
                  <wp:effectExtent l="0" t="0" r="0" b="0"/>
                  <wp:docPr id="57448" name="Picture 2" descr="A picture containing drawing&#10;&#10;Description automatically generated">
                    <a:extLst xmlns:a="http://schemas.openxmlformats.org/drawingml/2006/main">
                      <a:ext uri="{FF2B5EF4-FFF2-40B4-BE49-F238E27FC236}">
                        <a16:creationId xmlns:a16="http://schemas.microsoft.com/office/drawing/2014/main" id="{62D44454-BD29-4B04-99DD-E9F2441296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drawing&#10;&#10;Description automatically generated">
                            <a:extLst>
                              <a:ext uri="{FF2B5EF4-FFF2-40B4-BE49-F238E27FC236}">
                                <a16:creationId xmlns:a16="http://schemas.microsoft.com/office/drawing/2014/main" id="{62D44454-BD29-4B04-99DD-E9F244129661}"/>
                              </a:ext>
                            </a:extLst>
                          </pic:cNvPr>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197277" cy="510119"/>
                          </a:xfrm>
                          <a:prstGeom prst="rect">
                            <a:avLst/>
                          </a:prstGeom>
                        </pic:spPr>
                      </pic:pic>
                    </a:graphicData>
                  </a:graphic>
                </wp:inline>
              </w:drawing>
            </w:r>
          </w:p>
        </w:tc>
      </w:tr>
      <w:tr w:rsidR="00866936" w14:paraId="00D75A2B" w14:textId="77777777" w:rsidTr="00C43F00">
        <w:trPr>
          <w:trHeight w:val="1559"/>
        </w:trPr>
        <w:tc>
          <w:tcPr>
            <w:tcW w:w="9913" w:type="dxa"/>
            <w:gridSpan w:val="5"/>
          </w:tcPr>
          <w:p w14:paraId="16ABEB3D" w14:textId="77777777" w:rsidR="00866936" w:rsidRDefault="00866936" w:rsidP="00C43F00">
            <w:pPr>
              <w:spacing w:before="60"/>
              <w:jc w:val="center"/>
              <w:rPr>
                <w:i/>
                <w:iCs/>
                <w:noProof/>
                <w:sz w:val="24"/>
                <w:szCs w:val="24"/>
              </w:rPr>
            </w:pPr>
            <w:r>
              <w:rPr>
                <w:i/>
                <w:iCs/>
                <w:noProof/>
                <w:sz w:val="24"/>
                <w:szCs w:val="24"/>
              </w:rPr>
              <w:t>Les puissances de 10</w:t>
            </w:r>
          </w:p>
          <w:p w14:paraId="3D9E66B7" w14:textId="391AE7D1" w:rsidR="00866936" w:rsidRPr="005769A8" w:rsidRDefault="00124538" w:rsidP="00124538">
            <w:pPr>
              <w:jc w:val="center"/>
              <w:rPr>
                <w:i/>
                <w:iCs/>
                <w:noProof/>
                <w:sz w:val="24"/>
                <w:szCs w:val="24"/>
              </w:rPr>
            </w:pPr>
            <w:r>
              <w:rPr>
                <w:i/>
                <w:iCs/>
                <w:noProof/>
                <w:sz w:val="24"/>
                <w:szCs w:val="24"/>
              </w:rPr>
              <w:drawing>
                <wp:inline distT="0" distB="0" distL="0" distR="0" wp14:anchorId="3D2EEF90" wp14:editId="7D002575">
                  <wp:extent cx="6157986" cy="647700"/>
                  <wp:effectExtent l="0" t="0" r="0" b="0"/>
                  <wp:docPr id="182990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02797" name="Picture 1829902797"/>
                          <pic:cNvPicPr/>
                        </pic:nvPicPr>
                        <pic:blipFill>
                          <a:blip r:embed="rId275">
                            <a:extLst>
                              <a:ext uri="{28A0092B-C50C-407E-A947-70E740481C1C}">
                                <a14:useLocalDpi xmlns:a14="http://schemas.microsoft.com/office/drawing/2010/main" val="0"/>
                              </a:ext>
                            </a:extLst>
                          </a:blip>
                          <a:stretch>
                            <a:fillRect/>
                          </a:stretch>
                        </pic:blipFill>
                        <pic:spPr>
                          <a:xfrm>
                            <a:off x="0" y="0"/>
                            <a:ext cx="6209754" cy="653145"/>
                          </a:xfrm>
                          <a:prstGeom prst="rect">
                            <a:avLst/>
                          </a:prstGeom>
                        </pic:spPr>
                      </pic:pic>
                    </a:graphicData>
                  </a:graphic>
                </wp:inline>
              </w:drawing>
            </w:r>
          </w:p>
        </w:tc>
      </w:tr>
      <w:tr w:rsidR="00884A4F" w:rsidRPr="00096798" w14:paraId="62696482" w14:textId="77777777" w:rsidTr="00C43F00">
        <w:trPr>
          <w:gridBefore w:val="1"/>
          <w:wBefore w:w="10" w:type="dxa"/>
        </w:trPr>
        <w:tc>
          <w:tcPr>
            <w:tcW w:w="9903" w:type="dxa"/>
            <w:gridSpan w:val="4"/>
          </w:tcPr>
          <w:p w14:paraId="4ECBAF71" w14:textId="77777777" w:rsidR="00884A4F" w:rsidRPr="00884A4F" w:rsidRDefault="00884A4F" w:rsidP="00884A4F">
            <w:pPr>
              <w:ind w:left="-113"/>
              <w:jc w:val="both"/>
              <w:rPr>
                <w:rFonts w:eastAsia="Times New Roman" w:cstheme="minorHAnsi"/>
                <w:i/>
                <w:iCs/>
                <w:sz w:val="24"/>
                <w:szCs w:val="24"/>
                <w:lang w:val="fr-FR"/>
              </w:rPr>
            </w:pPr>
            <w:r w:rsidRPr="00884A4F">
              <w:rPr>
                <w:rFonts w:eastAsia="Times New Roman" w:cstheme="minorHAnsi"/>
                <w:i/>
                <w:iCs/>
                <w:sz w:val="24"/>
                <w:szCs w:val="24"/>
                <w:lang w:val="fr-FR"/>
              </w:rPr>
              <w:t>Les chiffres et l’eau</w:t>
            </w:r>
          </w:p>
          <w:p w14:paraId="386DABED" w14:textId="45D1E448" w:rsidR="00884A4F" w:rsidRPr="00884A4F" w:rsidRDefault="00884A4F" w:rsidP="00C43F00">
            <w:pPr>
              <w:ind w:left="-113"/>
              <w:jc w:val="both"/>
              <w:rPr>
                <w:rFonts w:asciiTheme="majorHAnsi" w:hAnsiTheme="majorHAnsi" w:cstheme="majorHAnsi"/>
                <w:i/>
                <w:iCs/>
                <w:sz w:val="20"/>
                <w:szCs w:val="20"/>
                <w:lang w:val="fr-FR"/>
              </w:rPr>
            </w:pPr>
            <w:r w:rsidRPr="00884A4F">
              <w:rPr>
                <w:rFonts w:eastAsia="Times New Roman" w:cstheme="minorHAnsi"/>
                <w:sz w:val="20"/>
                <w:szCs w:val="20"/>
                <w:lang w:val="fr-FR"/>
              </w:rPr>
              <w:t xml:space="preserve">Les chiffres c'est le fait que si on laisse par inadvertance le robinet d'eau chaude ouvert en grand le soir en se couchant c'est environ 300 m3 qui ont coulé pendant la nuit quand on se réveille le matin et avec un prix du m3 d'eau chaude à 4€ une dépense supérieure à </w:t>
            </w:r>
            <w:r w:rsidR="00F6503A">
              <w:rPr>
                <w:rFonts w:eastAsia="Times New Roman" w:cstheme="minorHAnsi"/>
                <w:sz w:val="20"/>
                <w:szCs w:val="20"/>
                <w:lang w:val="fr-FR"/>
              </w:rPr>
              <w:t>12</w:t>
            </w:r>
            <w:r w:rsidRPr="00884A4F">
              <w:rPr>
                <w:rFonts w:eastAsia="Times New Roman" w:cstheme="minorHAnsi"/>
                <w:sz w:val="20"/>
                <w:szCs w:val="20"/>
                <w:lang w:val="fr-FR"/>
              </w:rPr>
              <w:t xml:space="preserve">00 </w:t>
            </w:r>
            <w:r w:rsidR="001C0AD9" w:rsidRPr="00884A4F">
              <w:rPr>
                <w:rFonts w:eastAsia="Times New Roman" w:cstheme="minorHAnsi"/>
                <w:sz w:val="20"/>
                <w:szCs w:val="20"/>
                <w:lang w:val="fr-FR"/>
              </w:rPr>
              <w:t>€.</w:t>
            </w:r>
            <w:r w:rsidR="00C43F00">
              <w:rPr>
                <w:rFonts w:eastAsia="Times New Roman" w:cstheme="minorHAnsi"/>
                <w:sz w:val="20"/>
                <w:szCs w:val="20"/>
                <w:lang w:val="fr-FR"/>
              </w:rPr>
              <w:t xml:space="preserve"> </w:t>
            </w:r>
            <w:r w:rsidRPr="00884A4F">
              <w:rPr>
                <w:rFonts w:cstheme="minorHAnsi"/>
                <w:sz w:val="20"/>
                <w:szCs w:val="20"/>
                <w:lang w:val="fr-FR"/>
              </w:rPr>
              <w:t xml:space="preserve">Les chiffres c'est aussi aux USA et à l'Académie nationale des sciences la </w:t>
            </w:r>
            <w:r>
              <w:rPr>
                <w:rFonts w:cstheme="minorHAnsi"/>
                <w:sz w:val="20"/>
                <w:szCs w:val="20"/>
                <w:lang w:val="fr-FR"/>
              </w:rPr>
              <w:t xml:space="preserve">récente </w:t>
            </w:r>
            <w:r w:rsidRPr="00884A4F">
              <w:rPr>
                <w:rFonts w:cstheme="minorHAnsi"/>
                <w:sz w:val="20"/>
                <w:szCs w:val="20"/>
                <w:lang w:val="fr-FR"/>
              </w:rPr>
              <w:t>mise en évidence que l'eau en bouteille contient un nombre de micro particules très élevé et paradoxalement supérieur à celui de l'eau du robinet (Il s'agit ici de particules extrêmement petites</w:t>
            </w:r>
            <w:r>
              <w:rPr>
                <w:rFonts w:cstheme="minorHAnsi"/>
                <w:sz w:val="20"/>
                <w:szCs w:val="20"/>
                <w:lang w:val="fr-FR"/>
              </w:rPr>
              <w:t xml:space="preserve"> tels que </w:t>
            </w:r>
            <w:r w:rsidRPr="00884A4F">
              <w:rPr>
                <w:rFonts w:cstheme="minorHAnsi"/>
                <w:sz w:val="20"/>
                <w:szCs w:val="20"/>
                <w:lang w:val="fr-FR"/>
              </w:rPr>
              <w:t>les</w:t>
            </w:r>
            <w:r w:rsidRPr="00884A4F">
              <w:rPr>
                <w:rFonts w:cstheme="minorHAnsi"/>
                <w:sz w:val="20"/>
                <w:szCs w:val="20"/>
                <w:shd w:val="clear" w:color="auto" w:fill="FFFFFF"/>
                <w:lang w:val="fr-FR"/>
              </w:rPr>
              <w:t xml:space="preserve"> nano plastiques </w:t>
            </w:r>
            <w:r w:rsidR="001C0AD9">
              <w:rPr>
                <w:rFonts w:cstheme="minorHAnsi"/>
                <w:sz w:val="20"/>
                <w:szCs w:val="20"/>
                <w:shd w:val="clear" w:color="auto" w:fill="FFFFFF"/>
                <w:lang w:val="fr-FR"/>
              </w:rPr>
              <w:t xml:space="preserve">dangereuses pour la santé de nos poumons </w:t>
            </w:r>
            <w:r w:rsidRPr="00884A4F">
              <w:rPr>
                <w:rFonts w:cstheme="minorHAnsi"/>
                <w:sz w:val="20"/>
                <w:szCs w:val="20"/>
                <w:shd w:val="clear" w:color="auto" w:fill="FFFFFF"/>
                <w:lang w:val="fr-FR"/>
              </w:rPr>
              <w:t>qui font moins d’un micromètre CAD moins du millième de mm et q</w:t>
            </w:r>
            <w:r w:rsidRPr="00884A4F">
              <w:rPr>
                <w:rFonts w:cstheme="minorHAnsi"/>
                <w:sz w:val="20"/>
                <w:szCs w:val="20"/>
                <w:lang w:val="fr-FR"/>
              </w:rPr>
              <w:t xml:space="preserve">ui serait </w:t>
            </w:r>
            <w:r>
              <w:rPr>
                <w:rFonts w:cstheme="minorHAnsi"/>
                <w:sz w:val="20"/>
                <w:szCs w:val="20"/>
                <w:lang w:val="fr-FR"/>
              </w:rPr>
              <w:t xml:space="preserve">en nombre </w:t>
            </w:r>
            <w:r w:rsidRPr="00884A4F">
              <w:rPr>
                <w:rFonts w:cstheme="minorHAnsi"/>
                <w:sz w:val="20"/>
                <w:szCs w:val="20"/>
                <w:lang w:val="fr-FR"/>
              </w:rPr>
              <w:t>une centaine de fois plus élevé que ce</w:t>
            </w:r>
            <w:r>
              <w:rPr>
                <w:rFonts w:cstheme="minorHAnsi"/>
                <w:sz w:val="20"/>
                <w:szCs w:val="20"/>
                <w:lang w:val="fr-FR"/>
              </w:rPr>
              <w:t xml:space="preserve"> qui a été </w:t>
            </w:r>
            <w:r w:rsidRPr="00884A4F">
              <w:rPr>
                <w:rFonts w:cstheme="minorHAnsi"/>
                <w:sz w:val="20"/>
                <w:szCs w:val="20"/>
                <w:lang w:val="fr-FR"/>
              </w:rPr>
              <w:t>estimé jusqu'à présent)</w:t>
            </w:r>
            <w:r w:rsidRPr="00884A4F">
              <w:rPr>
                <w:rFonts w:asciiTheme="majorHAnsi" w:hAnsiTheme="majorHAnsi" w:cstheme="majorHAnsi"/>
                <w:sz w:val="20"/>
                <w:szCs w:val="20"/>
                <w:lang w:val="fr-FR"/>
              </w:rPr>
              <w:t> </w:t>
            </w:r>
          </w:p>
        </w:tc>
      </w:tr>
    </w:tbl>
    <w:p w14:paraId="5D068EA3" w14:textId="39F70824" w:rsidR="00866936" w:rsidRPr="0059582F" w:rsidRDefault="00866936" w:rsidP="00634832">
      <w:pPr>
        <w:spacing w:before="120" w:after="0"/>
        <w:rPr>
          <w:i/>
          <w:iCs/>
          <w:sz w:val="24"/>
          <w:szCs w:val="24"/>
          <w:lang w:val="fr-FR"/>
        </w:rPr>
      </w:pPr>
      <w:r w:rsidRPr="0059582F">
        <w:rPr>
          <w:i/>
          <w:iCs/>
          <w:sz w:val="24"/>
          <w:szCs w:val="24"/>
          <w:lang w:val="fr-FR"/>
        </w:rPr>
        <w:t>Le numéro atomique</w:t>
      </w:r>
    </w:p>
    <w:p w14:paraId="5F9AE90A" w14:textId="77777777" w:rsidR="00866936" w:rsidRDefault="00866936" w:rsidP="00634832">
      <w:pPr>
        <w:spacing w:after="0"/>
        <w:jc w:val="both"/>
        <w:rPr>
          <w:sz w:val="20"/>
          <w:szCs w:val="20"/>
          <w:lang w:val="fr-FR"/>
        </w:rPr>
      </w:pPr>
      <w:r w:rsidRPr="00160F5F">
        <w:rPr>
          <w:sz w:val="20"/>
          <w:szCs w:val="20"/>
          <w:lang w:val="fr-FR"/>
        </w:rPr>
        <w:t>Le numéro atomique représente en chimie et en physique selon WIKI, le nombre de protons d'un atome. Ce dernier peut être schématisé, en première approche, par une agglomération compacte de protons et de neutrons, autour de laquelle circulent des électrons</w:t>
      </w:r>
      <w:r>
        <w:rPr>
          <w:sz w:val="20"/>
          <w:szCs w:val="20"/>
          <w:lang w:val="fr-FR"/>
        </w:rPr>
        <w:t>.</w:t>
      </w:r>
    </w:p>
    <w:p w14:paraId="54EB1F11" w14:textId="77777777" w:rsidR="00866936" w:rsidRDefault="00866936" w:rsidP="00866936">
      <w:pPr>
        <w:spacing w:after="0"/>
        <w:jc w:val="both"/>
        <w:rPr>
          <w:i/>
          <w:iCs/>
          <w:sz w:val="24"/>
          <w:szCs w:val="24"/>
          <w:lang w:val="fr-FR"/>
        </w:rPr>
      </w:pPr>
      <w:r w:rsidRPr="0059582F">
        <w:rPr>
          <w:i/>
          <w:iCs/>
          <w:sz w:val="24"/>
          <w:szCs w:val="24"/>
          <w:lang w:val="fr-FR"/>
        </w:rPr>
        <w:t>Le</w:t>
      </w:r>
      <w:r>
        <w:rPr>
          <w:i/>
          <w:iCs/>
          <w:sz w:val="24"/>
          <w:szCs w:val="24"/>
          <w:lang w:val="fr-FR"/>
        </w:rPr>
        <w:t xml:space="preserve">s </w:t>
      </w:r>
      <w:proofErr w:type="gramStart"/>
      <w:r>
        <w:rPr>
          <w:i/>
          <w:iCs/>
          <w:sz w:val="24"/>
          <w:szCs w:val="24"/>
          <w:lang w:val="fr-FR"/>
        </w:rPr>
        <w:t xml:space="preserve">exponentielles  </w:t>
      </w:r>
      <w:r w:rsidRPr="00EC54E7">
        <w:rPr>
          <w:i/>
          <w:iCs/>
          <w:sz w:val="44"/>
          <w:szCs w:val="44"/>
          <w:lang w:val="fr-FR"/>
        </w:rPr>
        <w:t>e</w:t>
      </w:r>
      <w:r w:rsidRPr="00EC54E7">
        <w:rPr>
          <w:b/>
          <w:iCs/>
          <w:sz w:val="32"/>
          <w:szCs w:val="44"/>
          <w:vertAlign w:val="superscript"/>
          <w:lang w:val="fr-FR"/>
        </w:rPr>
        <w:t>x</w:t>
      </w:r>
      <w:proofErr w:type="gramEnd"/>
    </w:p>
    <w:p w14:paraId="5B13A15F" w14:textId="77777777" w:rsidR="00866936" w:rsidRPr="00160F5F" w:rsidRDefault="00866936" w:rsidP="00BB6371">
      <w:pPr>
        <w:spacing w:after="0"/>
        <w:jc w:val="both"/>
        <w:rPr>
          <w:sz w:val="20"/>
          <w:szCs w:val="20"/>
          <w:lang w:val="fr-FR"/>
        </w:rPr>
      </w:pPr>
      <w:r w:rsidRPr="00EC54E7">
        <w:rPr>
          <w:sz w:val="20"/>
          <w:szCs w:val="20"/>
          <w:lang w:val="fr-FR"/>
        </w:rPr>
        <w:t xml:space="preserve">Nous sommes en 2023 et le calcul des </w:t>
      </w:r>
      <w:hyperlink r:id="rId276" w:history="1">
        <w:r w:rsidRPr="0033062F">
          <w:rPr>
            <w:rStyle w:val="Lienhypertexte"/>
            <w:sz w:val="20"/>
            <w:szCs w:val="20"/>
            <w:lang w:val="fr-FR"/>
          </w:rPr>
          <w:t>exponentielles</w:t>
        </w:r>
      </w:hyperlink>
      <w:r w:rsidRPr="00EC54E7">
        <w:rPr>
          <w:sz w:val="20"/>
          <w:szCs w:val="20"/>
          <w:lang w:val="fr-FR"/>
        </w:rPr>
        <w:t xml:space="preserve"> permet de comprendre qu'une progression de 5 % par an de la production d'énergie renouvelable pendant 8 ans soit jusqu'en 2030 c'est multiplier par 1,5 la production d'énergie renouvelable à cette échéance soit une croissance de 50 %</w:t>
      </w:r>
      <w:r>
        <w:rPr>
          <w:sz w:val="20"/>
          <w:szCs w:val="20"/>
          <w:lang w:val="fr-FR"/>
        </w:rPr>
        <w:t xml:space="preserve">. </w:t>
      </w:r>
      <w:r w:rsidRPr="00EC54E7">
        <w:rPr>
          <w:sz w:val="20"/>
          <w:szCs w:val="20"/>
          <w:lang w:val="fr-FR"/>
        </w:rPr>
        <w:t xml:space="preserve"> Si on continue ensuite à ce rythme pendant une vingtaine d'années cela signifie qu'en 2050</w:t>
      </w:r>
      <w:r>
        <w:rPr>
          <w:sz w:val="20"/>
          <w:szCs w:val="20"/>
          <w:lang w:val="fr-FR"/>
        </w:rPr>
        <w:t>,</w:t>
      </w:r>
      <w:r w:rsidRPr="00EC54E7">
        <w:rPr>
          <w:sz w:val="20"/>
          <w:szCs w:val="20"/>
          <w:lang w:val="fr-FR"/>
        </w:rPr>
        <w:t xml:space="preserve"> l'</w:t>
      </w:r>
      <w:r>
        <w:rPr>
          <w:sz w:val="20"/>
          <w:szCs w:val="20"/>
          <w:lang w:val="fr-FR"/>
        </w:rPr>
        <w:t>E</w:t>
      </w:r>
      <w:r w:rsidRPr="00EC54E7">
        <w:rPr>
          <w:sz w:val="20"/>
          <w:szCs w:val="20"/>
          <w:lang w:val="fr-FR"/>
        </w:rPr>
        <w:t>urope produira environ 4 fois plus d'énergie renouvelable que maintenant (1,05 à la puissance 28)</w:t>
      </w:r>
      <w:r>
        <w:rPr>
          <w:sz w:val="20"/>
          <w:szCs w:val="20"/>
          <w:lang w:val="fr-FR"/>
        </w:rPr>
        <w:t>. C</w:t>
      </w:r>
      <w:r w:rsidRPr="00EC54E7">
        <w:rPr>
          <w:sz w:val="20"/>
          <w:szCs w:val="20"/>
          <w:lang w:val="fr-FR"/>
        </w:rPr>
        <w:t>'est mieux</w:t>
      </w:r>
      <w:r>
        <w:rPr>
          <w:sz w:val="20"/>
          <w:szCs w:val="20"/>
          <w:lang w:val="fr-FR"/>
        </w:rPr>
        <w:t>,</w:t>
      </w:r>
      <w:r w:rsidRPr="00EC54E7">
        <w:rPr>
          <w:sz w:val="20"/>
          <w:szCs w:val="20"/>
          <w:lang w:val="fr-FR"/>
        </w:rPr>
        <w:t xml:space="preserve"> mais malheureusement très insuffisant et éloigné de l'objectif</w:t>
      </w:r>
      <w:r>
        <w:rPr>
          <w:sz w:val="20"/>
          <w:szCs w:val="20"/>
          <w:lang w:val="fr-FR"/>
        </w:rPr>
        <w:t xml:space="preserve"> </w:t>
      </w:r>
      <w:r w:rsidRPr="00EC54E7">
        <w:rPr>
          <w:sz w:val="20"/>
          <w:szCs w:val="20"/>
          <w:lang w:val="fr-FR"/>
        </w:rPr>
        <w:t>(à mi-chemin)</w:t>
      </w:r>
      <w:r>
        <w:rPr>
          <w:sz w:val="20"/>
          <w:szCs w:val="20"/>
          <w:lang w:val="fr-FR"/>
        </w:rPr>
        <w:t>.</w:t>
      </w:r>
    </w:p>
    <w:p w14:paraId="1B229D52" w14:textId="77777777" w:rsidR="00866936" w:rsidRPr="008302C1" w:rsidRDefault="00866936" w:rsidP="0069094D">
      <w:pPr>
        <w:spacing w:before="120" w:after="60"/>
        <w:rPr>
          <w:lang w:val="fr-FR"/>
        </w:rPr>
      </w:pPr>
      <w:r>
        <w:rPr>
          <w:i/>
          <w:iCs/>
          <w:sz w:val="20"/>
          <w:szCs w:val="20"/>
          <w:lang w:val="fr-FR"/>
        </w:rPr>
        <w:t xml:space="preserve"> </w:t>
      </w:r>
      <w:proofErr w:type="gramStart"/>
      <w:r>
        <w:rPr>
          <w:b/>
          <w:bCs/>
          <w:i/>
          <w:iCs/>
          <w:sz w:val="32"/>
          <w:szCs w:val="32"/>
          <w:lang w:val="fr-FR"/>
        </w:rPr>
        <w:t>41</w:t>
      </w:r>
      <w:r w:rsidRPr="008956F7">
        <w:rPr>
          <w:b/>
          <w:bCs/>
          <w:i/>
          <w:iCs/>
          <w:sz w:val="32"/>
          <w:szCs w:val="32"/>
          <w:lang w:val="fr-FR"/>
        </w:rPr>
        <w:t xml:space="preserve">  L</w:t>
      </w:r>
      <w:r>
        <w:rPr>
          <w:b/>
          <w:bCs/>
          <w:i/>
          <w:iCs/>
          <w:sz w:val="32"/>
          <w:szCs w:val="32"/>
          <w:lang w:val="fr-FR"/>
        </w:rPr>
        <w:t>es</w:t>
      </w:r>
      <w:proofErr w:type="gramEnd"/>
      <w:r>
        <w:rPr>
          <w:b/>
          <w:bCs/>
          <w:i/>
          <w:iCs/>
          <w:sz w:val="32"/>
          <w:szCs w:val="32"/>
          <w:lang w:val="fr-FR"/>
        </w:rPr>
        <w:t xml:space="preserve"> lettres</w:t>
      </w:r>
      <w:r>
        <w:rPr>
          <w:i/>
          <w:iCs/>
          <w:sz w:val="20"/>
          <w:szCs w:val="20"/>
          <w:lang w:val="fr-FR"/>
        </w:rPr>
        <w:t xml:space="preserve">                                                                      </w:t>
      </w:r>
    </w:p>
    <w:p w14:paraId="277EB3FF" w14:textId="369AC3FF" w:rsidR="00866936" w:rsidRPr="00160F5F" w:rsidRDefault="00866936" w:rsidP="00C43F00">
      <w:pPr>
        <w:spacing w:after="0"/>
        <w:jc w:val="both"/>
        <w:rPr>
          <w:lang w:val="fr-FR"/>
        </w:rPr>
      </w:pPr>
      <w:r w:rsidRPr="00160F5F">
        <w:rPr>
          <w:lang w:val="fr-FR"/>
        </w:rPr>
        <w:t>L'union Européenne compte 24 langues officielles : allemand, anglais, bulgare, croate, danois, espagnol, estonien, finnois, français, grec, hongrois, irlandais, italien, letton, lituanien, maltais, néerlandais, polonais, portugais, roumain, slovaque, slovène, suédois et tchèque.</w:t>
      </w:r>
      <w:r w:rsidR="0069094D">
        <w:rPr>
          <w:lang w:val="fr-FR"/>
        </w:rPr>
        <w:t xml:space="preserve"> </w:t>
      </w:r>
      <w:r w:rsidRPr="00160F5F">
        <w:rPr>
          <w:lang w:val="fr-FR"/>
        </w:rPr>
        <w:t xml:space="preserve">Parlé par 38 % de la population </w:t>
      </w:r>
      <w:r>
        <w:rPr>
          <w:lang w:val="fr-FR"/>
        </w:rPr>
        <w:t xml:space="preserve">européenne </w:t>
      </w:r>
      <w:r w:rsidRPr="00160F5F">
        <w:rPr>
          <w:lang w:val="fr-FR"/>
        </w:rPr>
        <w:t xml:space="preserve">l'anglais est incontestablement </w:t>
      </w:r>
      <w:r>
        <w:rPr>
          <w:lang w:val="fr-FR"/>
        </w:rPr>
        <w:t xml:space="preserve">la </w:t>
      </w:r>
      <w:r w:rsidRPr="00160F5F">
        <w:rPr>
          <w:lang w:val="fr-FR"/>
        </w:rPr>
        <w:t>langue la mieux adaptée à la technologie</w:t>
      </w:r>
      <w:r>
        <w:rPr>
          <w:lang w:val="fr-FR"/>
        </w:rPr>
        <w:t xml:space="preserve">. </w:t>
      </w:r>
      <w:r w:rsidRPr="00160F5F">
        <w:rPr>
          <w:lang w:val="fr-FR"/>
        </w:rPr>
        <w:t xml:space="preserve">Quant à la langue française, parlée par plus de 300 millions de personnes à travers le monde, elle est la deuxième langue la plus parlée d'Europe et la cinquième langue la plus parlée au monde.  </w:t>
      </w:r>
      <w:r w:rsidR="00C43F00" w:rsidRPr="00160F5F">
        <w:rPr>
          <w:lang w:val="fr-FR"/>
        </w:rPr>
        <w:t xml:space="preserve">On peut penser que la 5G qui fait son apparition dans le monde associé </w:t>
      </w:r>
      <w:r w:rsidR="00C43F00">
        <w:rPr>
          <w:lang w:val="fr-FR"/>
        </w:rPr>
        <w:t>du</w:t>
      </w:r>
      <w:r w:rsidR="00C43F00" w:rsidRPr="00160F5F">
        <w:rPr>
          <w:lang w:val="fr-FR"/>
        </w:rPr>
        <w:t xml:space="preserve"> </w:t>
      </w:r>
      <w:r w:rsidR="00C43F00" w:rsidRPr="00160F5F">
        <w:rPr>
          <w:i/>
          <w:iCs/>
          <w:lang w:val="fr-FR"/>
        </w:rPr>
        <w:t>World Wide Web</w:t>
      </w:r>
      <w:r w:rsidR="00C43F00" w:rsidRPr="00160F5F">
        <w:rPr>
          <w:lang w:val="fr-FR"/>
        </w:rPr>
        <w:t xml:space="preserve"> va, grâce à sa puissance</w:t>
      </w:r>
      <w:r w:rsidR="00C43F00">
        <w:rPr>
          <w:lang w:val="fr-FR"/>
        </w:rPr>
        <w:t>,</w:t>
      </w:r>
      <w:r w:rsidR="00C43F00" w:rsidRPr="00160F5F">
        <w:rPr>
          <w:lang w:val="fr-FR"/>
        </w:rPr>
        <w:t xml:space="preserve"> nous permettre de mieux communiquer en traduisant à la demande chacune des 24 langues officielles de l'union Européenne. Ceci </w:t>
      </w:r>
      <w:r w:rsidR="00C43F00">
        <w:rPr>
          <w:lang w:val="fr-FR"/>
        </w:rPr>
        <w:t xml:space="preserve">permettra </w:t>
      </w:r>
      <w:r w:rsidR="00C43F00" w:rsidRPr="00160F5F">
        <w:rPr>
          <w:lang w:val="fr-FR"/>
        </w:rPr>
        <w:t xml:space="preserve">de faciliter </w:t>
      </w:r>
      <w:r w:rsidR="00C43F00">
        <w:rPr>
          <w:lang w:val="fr-FR"/>
        </w:rPr>
        <w:t xml:space="preserve">grâce aux liaisons informatiques </w:t>
      </w:r>
      <w:r w:rsidR="00C43F00" w:rsidRPr="00160F5F">
        <w:rPr>
          <w:lang w:val="fr-FR"/>
        </w:rPr>
        <w:t>la compréhension de ce que nous allons devoir faire pour assurer le développement des nouvelles chaînes énergétiques</w:t>
      </w:r>
      <w:r w:rsidR="00C43F00">
        <w:rPr>
          <w:lang w:val="fr-FR"/>
        </w:rPr>
        <w:t xml:space="preserve"> </w:t>
      </w:r>
      <w:proofErr w:type="gramStart"/>
      <w:r w:rsidR="00C43F00">
        <w:rPr>
          <w:lang w:val="fr-FR"/>
        </w:rPr>
        <w:t>( voir</w:t>
      </w:r>
      <w:proofErr w:type="gramEnd"/>
      <w:r w:rsidR="00C43F00">
        <w:rPr>
          <w:lang w:val="fr-FR"/>
        </w:rPr>
        <w:t xml:space="preserve"> le  </w:t>
      </w:r>
      <w:hyperlink r:id="rId277" w:history="1">
        <w:r w:rsidR="00C43F00" w:rsidRPr="004327BE">
          <w:rPr>
            <w:rStyle w:val="Lienhypertexte"/>
            <w:lang w:val="fr-FR"/>
          </w:rPr>
          <w:t>chapitre 3</w:t>
        </w:r>
      </w:hyperlink>
      <w:r w:rsidR="00C43F00">
        <w:rPr>
          <w:lang w:val="fr-FR"/>
        </w:rPr>
        <w:t xml:space="preserve">  page 69. Quant aux 8 langues les plus parlées au monde par les 7 milliards d’habitants vivant sur notre planète, c’est aussi l’anglais qui remporte la palme avec 1,35 milliard, suivi par le mandarin 1,12 milliard, l’hindi 600 </w:t>
      </w:r>
      <w:proofErr w:type="gramStart"/>
      <w:r w:rsidR="00C43F00">
        <w:rPr>
          <w:lang w:val="fr-FR"/>
        </w:rPr>
        <w:t>millions,  l’espagnol</w:t>
      </w:r>
      <w:proofErr w:type="gramEnd"/>
      <w:r w:rsidR="00C43F00">
        <w:rPr>
          <w:lang w:val="fr-FR"/>
        </w:rPr>
        <w:t xml:space="preserve"> </w:t>
      </w:r>
      <w:proofErr w:type="gramStart"/>
      <w:r w:rsidR="00C43F00">
        <w:rPr>
          <w:lang w:val="fr-FR"/>
        </w:rPr>
        <w:t>543,  l’arabe</w:t>
      </w:r>
      <w:proofErr w:type="gramEnd"/>
      <w:r w:rsidR="00C43F00">
        <w:rPr>
          <w:lang w:val="fr-FR"/>
        </w:rPr>
        <w:t xml:space="preserve"> 247, le bengali </w:t>
      </w:r>
      <w:proofErr w:type="gramStart"/>
      <w:r w:rsidR="00C43F00">
        <w:rPr>
          <w:lang w:val="fr-FR"/>
        </w:rPr>
        <w:t>268,  le</w:t>
      </w:r>
      <w:proofErr w:type="gramEnd"/>
      <w:r w:rsidR="00C43F00">
        <w:rPr>
          <w:lang w:val="fr-FR"/>
        </w:rPr>
        <w:t xml:space="preserve"> français 267 et le russe 258 millions. Les lettres sont parfois associées aux chiffres pour les liaisons : on prononce </w:t>
      </w:r>
      <w:r w:rsidR="00C43F00" w:rsidRPr="0069094D">
        <w:rPr>
          <w:i/>
          <w:iCs/>
          <w:lang w:val="fr-FR"/>
        </w:rPr>
        <w:t>deux cents z euros</w:t>
      </w:r>
      <w:r w:rsidR="00C43F00">
        <w:rPr>
          <w:lang w:val="fr-FR"/>
        </w:rPr>
        <w:t xml:space="preserve"> ou </w:t>
      </w:r>
      <w:r w:rsidR="00C43F00" w:rsidRPr="0069094D">
        <w:rPr>
          <w:i/>
          <w:iCs/>
          <w:lang w:val="fr-FR"/>
        </w:rPr>
        <w:t>mille cinq cents z euros</w:t>
      </w:r>
      <w:r w:rsidR="00C43F00">
        <w:rPr>
          <w:lang w:val="fr-FR"/>
        </w:rPr>
        <w:t xml:space="preserve"> alors que l’on prononce </w:t>
      </w:r>
      <w:r w:rsidR="00C43F00" w:rsidRPr="0069094D">
        <w:rPr>
          <w:i/>
          <w:iCs/>
          <w:lang w:val="fr-FR"/>
        </w:rPr>
        <w:t>cent t euros</w:t>
      </w:r>
      <w:r w:rsidR="00C43F00">
        <w:rPr>
          <w:lang w:val="fr-FR"/>
        </w:rPr>
        <w:t xml:space="preserve"> (comme cent t ans) et </w:t>
      </w:r>
      <w:r w:rsidR="00C43F00" w:rsidRPr="0069094D">
        <w:rPr>
          <w:i/>
          <w:iCs/>
          <w:lang w:val="fr-FR"/>
        </w:rPr>
        <w:t>mille cent t euros</w:t>
      </w:r>
      <w:r w:rsidR="00C43F00">
        <w:rPr>
          <w:lang w:val="fr-FR"/>
        </w:rPr>
        <w:t xml:space="preserve"> </w:t>
      </w:r>
      <w:r w:rsidRPr="00160F5F">
        <w:rPr>
          <w:lang w:val="fr-FR"/>
        </w:rPr>
        <w:t xml:space="preserve">       </w:t>
      </w:r>
    </w:p>
    <w:p w14:paraId="2A8A7D50" w14:textId="77777777" w:rsidR="00866936" w:rsidRDefault="00866936" w:rsidP="00866936">
      <w:pPr>
        <w:rPr>
          <w:b/>
          <w:bCs/>
          <w:i/>
          <w:iCs/>
          <w:sz w:val="36"/>
          <w:szCs w:val="36"/>
          <w:lang w:val="fr-FR"/>
        </w:rPr>
      </w:pPr>
      <w:bookmarkStart w:id="5" w:name="LeTemps"/>
      <w:r w:rsidRPr="00104C16">
        <w:rPr>
          <w:b/>
          <w:bCs/>
          <w:i/>
          <w:iCs/>
          <w:sz w:val="44"/>
          <w:szCs w:val="44"/>
          <w:lang w:val="fr-FR"/>
        </w:rPr>
        <w:lastRenderedPageBreak/>
        <w:t>5 Le temps qui passe et </w:t>
      </w:r>
      <w:bookmarkEnd w:id="5"/>
      <w:r w:rsidRPr="00104C16">
        <w:rPr>
          <w:b/>
          <w:bCs/>
          <w:i/>
          <w:iCs/>
          <w:sz w:val="44"/>
          <w:szCs w:val="44"/>
          <w:lang w:val="fr-FR"/>
        </w:rPr>
        <w:t>:</w:t>
      </w:r>
      <w:r w:rsidRPr="00A224F2">
        <w:rPr>
          <w:b/>
          <w:bCs/>
          <w:i/>
          <w:iCs/>
          <w:sz w:val="40"/>
          <w:szCs w:val="40"/>
          <w:lang w:val="fr-FR"/>
        </w:rPr>
        <w:t xml:space="preserve"> </w:t>
      </w:r>
      <w:r>
        <w:rPr>
          <w:b/>
          <w:bCs/>
          <w:i/>
          <w:iCs/>
          <w:sz w:val="36"/>
          <w:szCs w:val="36"/>
          <w:lang w:val="fr-FR"/>
        </w:rPr>
        <w:t xml:space="preserve">                                             </w:t>
      </w:r>
      <w:r w:rsidRPr="0062464B">
        <w:rPr>
          <w:b/>
          <w:bCs/>
          <w:i/>
          <w:iCs/>
          <w:noProof/>
          <w:sz w:val="36"/>
          <w:szCs w:val="36"/>
        </w:rPr>
        <w:drawing>
          <wp:inline distT="0" distB="0" distL="0" distR="0" wp14:anchorId="56DEB301" wp14:editId="350C6440">
            <wp:extent cx="502443" cy="564542"/>
            <wp:effectExtent l="0" t="0" r="0" b="6985"/>
            <wp:docPr id="57384" name="Picture 8">
              <a:extLst xmlns:a="http://schemas.openxmlformats.org/drawingml/2006/main">
                <a:ext uri="{FF2B5EF4-FFF2-40B4-BE49-F238E27FC236}">
                  <a16:creationId xmlns:a16="http://schemas.microsoft.com/office/drawing/2014/main" id="{46D4894F-16A3-4706-8E35-C349429AD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D4894F-16A3-4706-8E35-C349429AD00A}"/>
                        </a:ext>
                      </a:extLst>
                    </pic:cNvPr>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14704" cy="578318"/>
                    </a:xfrm>
                    <a:prstGeom prst="rect">
                      <a:avLst/>
                    </a:prstGeom>
                  </pic:spPr>
                </pic:pic>
              </a:graphicData>
            </a:graphic>
          </wp:inline>
        </w:drawing>
      </w:r>
      <w:r>
        <w:rPr>
          <w:b/>
          <w:bCs/>
          <w:i/>
          <w:iCs/>
          <w:sz w:val="36"/>
          <w:szCs w:val="36"/>
          <w:lang w:val="fr-FR"/>
        </w:rPr>
        <w:t xml:space="preserve">             </w:t>
      </w:r>
    </w:p>
    <w:p w14:paraId="1DF62BB6" w14:textId="14CC76BD" w:rsidR="00866936" w:rsidRDefault="00866936" w:rsidP="00866936">
      <w:pPr>
        <w:jc w:val="both"/>
        <w:rPr>
          <w:lang w:val="fr-FR"/>
        </w:rPr>
      </w:pPr>
      <w:r>
        <w:rPr>
          <w:lang w:val="fr-FR"/>
        </w:rPr>
        <w:t xml:space="preserve">Il est difficile de diviser ce chapitre en sous-chapitres. Disons pour simplifier qu’il y a le passé, le présent et le futur et qu’il </w:t>
      </w:r>
      <w:r w:rsidRPr="003E798A">
        <w:rPr>
          <w:lang w:val="fr-FR"/>
        </w:rPr>
        <w:t>n'est pas possible de passer sous silence les pages qui suivent en raison de leur importance.  Elles font en effet intervenir à la fois les notions de temps et de potenti</w:t>
      </w:r>
      <w:r>
        <w:rPr>
          <w:lang w:val="fr-FR"/>
        </w:rPr>
        <w:t>e</w:t>
      </w:r>
      <w:r w:rsidRPr="003E798A">
        <w:rPr>
          <w:lang w:val="fr-FR"/>
        </w:rPr>
        <w:t>l énergétique des corps. La puissance et l'énergie</w:t>
      </w:r>
      <w:r>
        <w:rPr>
          <w:lang w:val="fr-FR"/>
        </w:rPr>
        <w:t>, notions</w:t>
      </w:r>
      <w:r w:rsidRPr="003E798A">
        <w:rPr>
          <w:lang w:val="fr-FR"/>
        </w:rPr>
        <w:t xml:space="preserve"> </w:t>
      </w:r>
      <w:r>
        <w:rPr>
          <w:lang w:val="fr-FR"/>
        </w:rPr>
        <w:t xml:space="preserve">très importantes qui conditionnent notre devenir, sont reliées entre elles par « le temps qui passe » et </w:t>
      </w:r>
      <w:r w:rsidRPr="003E798A">
        <w:rPr>
          <w:lang w:val="fr-FR"/>
        </w:rPr>
        <w:t xml:space="preserve">sont </w:t>
      </w:r>
      <w:r>
        <w:rPr>
          <w:lang w:val="fr-FR"/>
        </w:rPr>
        <w:t>très proches</w:t>
      </w:r>
      <w:r w:rsidRPr="003E798A">
        <w:rPr>
          <w:lang w:val="fr-FR"/>
        </w:rPr>
        <w:t xml:space="preserve"> l'une de l’autre. </w:t>
      </w:r>
      <w:r w:rsidR="00CE11DB">
        <w:rPr>
          <w:lang w:val="fr-FR"/>
        </w:rPr>
        <w:t>Bien évaluer le temps qui passe</w:t>
      </w:r>
      <w:r w:rsidR="002162F3">
        <w:rPr>
          <w:lang w:val="fr-FR"/>
        </w:rPr>
        <w:t>,</w:t>
      </w:r>
      <w:r w:rsidR="00CE11DB">
        <w:rPr>
          <w:lang w:val="fr-FR"/>
        </w:rPr>
        <w:t xml:space="preserve"> c’est </w:t>
      </w:r>
      <w:r w:rsidR="00776F49">
        <w:rPr>
          <w:lang w:val="fr-FR"/>
        </w:rPr>
        <w:t xml:space="preserve">entre autres </w:t>
      </w:r>
      <w:r w:rsidR="002162F3">
        <w:rPr>
          <w:lang w:val="fr-FR"/>
        </w:rPr>
        <w:t>évaluer</w:t>
      </w:r>
      <w:r w:rsidR="00CE11DB">
        <w:rPr>
          <w:lang w:val="fr-FR"/>
        </w:rPr>
        <w:t xml:space="preserve"> sans se tromper le volume d’eau </w:t>
      </w:r>
      <w:r w:rsidR="002162F3">
        <w:rPr>
          <w:lang w:val="fr-FR"/>
        </w:rPr>
        <w:t xml:space="preserve">généré et </w:t>
      </w:r>
      <w:r w:rsidR="00CE11DB">
        <w:rPr>
          <w:lang w:val="fr-FR"/>
        </w:rPr>
        <w:t>perdu annuellement en m</w:t>
      </w:r>
      <w:r w:rsidR="002162F3">
        <w:rPr>
          <w:lang w:val="fr-FR"/>
        </w:rPr>
        <w:t>ètre cube</w:t>
      </w:r>
      <w:r w:rsidR="00CE11DB">
        <w:rPr>
          <w:lang w:val="fr-FR"/>
        </w:rPr>
        <w:t xml:space="preserve"> par </w:t>
      </w:r>
      <w:r w:rsidR="002162F3">
        <w:rPr>
          <w:lang w:val="fr-FR"/>
        </w:rPr>
        <w:t>la</w:t>
      </w:r>
      <w:r w:rsidR="00CE11DB">
        <w:rPr>
          <w:lang w:val="fr-FR"/>
        </w:rPr>
        <w:t xml:space="preserve"> fuite </w:t>
      </w:r>
      <w:r w:rsidR="002162F3">
        <w:rPr>
          <w:lang w:val="fr-FR"/>
        </w:rPr>
        <w:t>continuelle d’une</w:t>
      </w:r>
      <w:r w:rsidR="00CE11DB">
        <w:rPr>
          <w:lang w:val="fr-FR"/>
        </w:rPr>
        <w:t xml:space="preserve"> goutte </w:t>
      </w:r>
      <w:r w:rsidR="002162F3">
        <w:rPr>
          <w:lang w:val="fr-FR"/>
        </w:rPr>
        <w:t>d’environ 0,05 cm</w:t>
      </w:r>
      <w:r w:rsidR="002162F3" w:rsidRPr="00CE11DB">
        <w:rPr>
          <w:b/>
          <w:vertAlign w:val="superscript"/>
          <w:lang w:val="fr-FR"/>
        </w:rPr>
        <w:t>3</w:t>
      </w:r>
      <w:r w:rsidR="002162F3">
        <w:rPr>
          <w:b/>
          <w:vertAlign w:val="superscript"/>
          <w:lang w:val="fr-FR"/>
        </w:rPr>
        <w:t xml:space="preserve"> </w:t>
      </w:r>
      <w:r w:rsidR="002162F3">
        <w:rPr>
          <w:lang w:val="fr-FR"/>
        </w:rPr>
        <w:t xml:space="preserve">chaque </w:t>
      </w:r>
      <w:r w:rsidR="00CE11DB">
        <w:rPr>
          <w:lang w:val="fr-FR"/>
        </w:rPr>
        <w:t>seconde</w:t>
      </w:r>
      <w:r w:rsidR="002162F3">
        <w:rPr>
          <w:lang w:val="fr-FR"/>
        </w:rPr>
        <w:t>.</w:t>
      </w:r>
      <w:r w:rsidR="00CE11DB">
        <w:rPr>
          <w:lang w:val="fr-FR"/>
        </w:rPr>
        <w:t xml:space="preserve"> </w:t>
      </w:r>
    </w:p>
    <w:p w14:paraId="07F7A572" w14:textId="77777777" w:rsidR="00866936" w:rsidRPr="00B30511" w:rsidRDefault="00866936" w:rsidP="00866936">
      <w:pPr>
        <w:rPr>
          <w:i/>
          <w:iCs/>
          <w:sz w:val="24"/>
          <w:szCs w:val="24"/>
          <w:lang w:val="fr-FR"/>
        </w:rPr>
      </w:pPr>
      <w:r>
        <w:rPr>
          <w:i/>
          <w:iCs/>
          <w:sz w:val="24"/>
          <w:szCs w:val="24"/>
          <w:lang w:val="fr-FR"/>
        </w:rPr>
        <w:t>La</w:t>
      </w:r>
      <w:r w:rsidRPr="00B30511">
        <w:rPr>
          <w:i/>
          <w:iCs/>
          <w:sz w:val="24"/>
          <w:szCs w:val="24"/>
          <w:lang w:val="fr-FR"/>
        </w:rPr>
        <w:t xml:space="preserve"> formation du charbon</w:t>
      </w:r>
    </w:p>
    <w:p w14:paraId="4292CAB6" w14:textId="77777777" w:rsidR="00866936" w:rsidRPr="00C7766D" w:rsidRDefault="00866936" w:rsidP="00866936">
      <w:pPr>
        <w:jc w:val="both"/>
        <w:rPr>
          <w:lang w:val="fr-FR"/>
        </w:rPr>
      </w:pPr>
      <w:r w:rsidRPr="00C7766D">
        <w:rPr>
          <w:lang w:val="fr-FR"/>
        </w:rPr>
        <w:t xml:space="preserve">Le charbon, roche sédimentaire combustible riche en carbone, s’est formé extrêmement lentement à partir de la dégradation de la matière organique et des végétaux. </w:t>
      </w:r>
      <w:r>
        <w:rPr>
          <w:lang w:val="fr-FR"/>
        </w:rPr>
        <w:t>L</w:t>
      </w:r>
      <w:r w:rsidRPr="00C7766D">
        <w:rPr>
          <w:lang w:val="fr-FR"/>
        </w:rPr>
        <w:t>'homme (particulièrement les</w:t>
      </w:r>
      <w:r>
        <w:rPr>
          <w:lang w:val="fr-FR"/>
        </w:rPr>
        <w:t xml:space="preserve"> i</w:t>
      </w:r>
      <w:r w:rsidRPr="00C7766D">
        <w:rPr>
          <w:lang w:val="fr-FR"/>
        </w:rPr>
        <w:t>nd</w:t>
      </w:r>
      <w:r>
        <w:rPr>
          <w:lang w:val="fr-FR"/>
        </w:rPr>
        <w:t>i</w:t>
      </w:r>
      <w:r w:rsidRPr="00C7766D">
        <w:rPr>
          <w:lang w:val="fr-FR"/>
        </w:rPr>
        <w:t>e</w:t>
      </w:r>
      <w:r>
        <w:rPr>
          <w:lang w:val="fr-FR"/>
        </w:rPr>
        <w:t>n</w:t>
      </w:r>
      <w:r w:rsidRPr="00C7766D">
        <w:rPr>
          <w:lang w:val="fr-FR"/>
        </w:rPr>
        <w:t>s et l</w:t>
      </w:r>
      <w:r>
        <w:rPr>
          <w:lang w:val="fr-FR"/>
        </w:rPr>
        <w:t>es</w:t>
      </w:r>
      <w:r w:rsidRPr="00C7766D">
        <w:rPr>
          <w:lang w:val="fr-FR"/>
        </w:rPr>
        <w:t xml:space="preserve"> </w:t>
      </w:r>
      <w:r>
        <w:rPr>
          <w:lang w:val="fr-FR"/>
        </w:rPr>
        <w:t>c</w:t>
      </w:r>
      <w:r w:rsidRPr="00C7766D">
        <w:rPr>
          <w:lang w:val="fr-FR"/>
        </w:rPr>
        <w:t>hin</w:t>
      </w:r>
      <w:r>
        <w:rPr>
          <w:lang w:val="fr-FR"/>
        </w:rPr>
        <w:t>ois</w:t>
      </w:r>
      <w:r w:rsidRPr="00C7766D">
        <w:rPr>
          <w:lang w:val="fr-FR"/>
        </w:rPr>
        <w:t>) est en train de "brûler"</w:t>
      </w:r>
      <w:r>
        <w:rPr>
          <w:lang w:val="fr-FR"/>
        </w:rPr>
        <w:t xml:space="preserve"> </w:t>
      </w:r>
      <w:r w:rsidRPr="00C7766D">
        <w:rPr>
          <w:lang w:val="fr-FR"/>
        </w:rPr>
        <w:t xml:space="preserve">en une centaine d'années ce que la nature </w:t>
      </w:r>
      <w:r>
        <w:rPr>
          <w:lang w:val="fr-FR"/>
        </w:rPr>
        <w:t>a</w:t>
      </w:r>
      <w:r w:rsidRPr="00C7766D">
        <w:rPr>
          <w:lang w:val="fr-FR"/>
        </w:rPr>
        <w:t xml:space="preserve"> mis des centaines de millions d'années à c</w:t>
      </w:r>
      <w:r>
        <w:rPr>
          <w:lang w:val="fr-FR"/>
        </w:rPr>
        <w:t>réer</w:t>
      </w:r>
      <w:r w:rsidRPr="00C7766D">
        <w:rPr>
          <w:lang w:val="fr-FR"/>
        </w:rPr>
        <w:t>.</w:t>
      </w:r>
      <w:r>
        <w:rPr>
          <w:lang w:val="fr-FR"/>
        </w:rPr>
        <w:t xml:space="preserve"> </w:t>
      </w:r>
      <w:r w:rsidRPr="00C7766D">
        <w:rPr>
          <w:lang w:val="fr-FR"/>
        </w:rPr>
        <w:t>Il ne faut donc pas s'étonner que la combustion du charbon, matériau riche en carbone</w:t>
      </w:r>
      <w:r>
        <w:rPr>
          <w:lang w:val="fr-FR"/>
        </w:rPr>
        <w:t>,</w:t>
      </w:r>
      <w:r w:rsidRPr="00C7766D">
        <w:rPr>
          <w:lang w:val="fr-FR"/>
        </w:rPr>
        <w:t xml:space="preserve"> soit la cause principale du réchauffement climatique</w:t>
      </w:r>
    </w:p>
    <w:p w14:paraId="14778478" w14:textId="77777777" w:rsidR="00866936" w:rsidRPr="00C7766D" w:rsidRDefault="00866936" w:rsidP="00866936">
      <w:pPr>
        <w:jc w:val="both"/>
        <w:rPr>
          <w:lang w:val="fr-FR"/>
        </w:rPr>
      </w:pPr>
      <w:r>
        <w:rPr>
          <w:lang w:val="fr-FR"/>
        </w:rPr>
        <w:t>L’</w:t>
      </w:r>
      <w:r w:rsidRPr="00C7766D">
        <w:rPr>
          <w:lang w:val="fr-FR"/>
        </w:rPr>
        <w:t xml:space="preserve">exploitation </w:t>
      </w:r>
      <w:r>
        <w:rPr>
          <w:lang w:val="fr-FR"/>
        </w:rPr>
        <w:t>du charbon</w:t>
      </w:r>
      <w:r w:rsidRPr="00C7766D">
        <w:rPr>
          <w:lang w:val="fr-FR"/>
        </w:rPr>
        <w:t xml:space="preserve"> représent</w:t>
      </w:r>
      <w:r>
        <w:rPr>
          <w:lang w:val="fr-FR"/>
        </w:rPr>
        <w:t>ait</w:t>
      </w:r>
      <w:r w:rsidRPr="00C7766D">
        <w:rPr>
          <w:lang w:val="fr-FR"/>
        </w:rPr>
        <w:t xml:space="preserve"> en 2018 environ 27</w:t>
      </w:r>
      <w:r>
        <w:rPr>
          <w:lang w:val="fr-FR"/>
        </w:rPr>
        <w:t xml:space="preserve"> </w:t>
      </w:r>
      <w:r w:rsidRPr="00C7766D">
        <w:rPr>
          <w:lang w:val="fr-FR"/>
        </w:rPr>
        <w:t>% des besoins énergétiques mondiaux juste derrière le pétrole 33</w:t>
      </w:r>
      <w:r>
        <w:rPr>
          <w:lang w:val="fr-FR"/>
        </w:rPr>
        <w:t xml:space="preserve"> </w:t>
      </w:r>
      <w:r w:rsidRPr="00C7766D">
        <w:rPr>
          <w:lang w:val="fr-FR"/>
        </w:rPr>
        <w:t>% et devant le gaz</w:t>
      </w:r>
      <w:r>
        <w:rPr>
          <w:lang w:val="fr-FR"/>
        </w:rPr>
        <w:t xml:space="preserve">. Cette </w:t>
      </w:r>
      <w:r w:rsidRPr="00C7766D">
        <w:rPr>
          <w:lang w:val="fr-FR"/>
        </w:rPr>
        <w:t>consommation mondiale de charbon devrait malheureusement</w:t>
      </w:r>
      <w:r>
        <w:rPr>
          <w:lang w:val="fr-FR"/>
        </w:rPr>
        <w:t>,</w:t>
      </w:r>
      <w:r w:rsidRPr="00C7766D">
        <w:rPr>
          <w:lang w:val="fr-FR"/>
        </w:rPr>
        <w:t xml:space="preserve"> selon un rapport publié fin 2021 </w:t>
      </w:r>
      <w:r>
        <w:rPr>
          <w:lang w:val="fr-FR"/>
        </w:rPr>
        <w:t>par</w:t>
      </w:r>
      <w:r w:rsidRPr="00C7766D">
        <w:rPr>
          <w:lang w:val="fr-FR"/>
        </w:rPr>
        <w:t xml:space="preserve"> l’Agence internationale de l’énergie (AIE)</w:t>
      </w:r>
      <w:r>
        <w:rPr>
          <w:lang w:val="fr-FR"/>
        </w:rPr>
        <w:t xml:space="preserve">, </w:t>
      </w:r>
      <w:r w:rsidRPr="00C7766D">
        <w:rPr>
          <w:lang w:val="fr-FR"/>
        </w:rPr>
        <w:t>continu</w:t>
      </w:r>
      <w:r>
        <w:rPr>
          <w:lang w:val="fr-FR"/>
        </w:rPr>
        <w:t>er</w:t>
      </w:r>
      <w:r w:rsidRPr="00C7766D">
        <w:rPr>
          <w:lang w:val="fr-FR"/>
        </w:rPr>
        <w:t xml:space="preserve"> à augmenter jusqu'en 2024</w:t>
      </w:r>
      <w:r>
        <w:rPr>
          <w:lang w:val="fr-FR"/>
        </w:rPr>
        <w:t>.</w:t>
      </w:r>
      <w:r w:rsidRPr="00C7766D">
        <w:rPr>
          <w:lang w:val="fr-FR"/>
        </w:rPr>
        <w:t xml:space="preserve"> </w:t>
      </w:r>
    </w:p>
    <w:p w14:paraId="4821B161" w14:textId="77777777" w:rsidR="00866936" w:rsidRPr="00B30511" w:rsidRDefault="00866936" w:rsidP="00866936">
      <w:pPr>
        <w:spacing w:after="0"/>
        <w:rPr>
          <w:i/>
          <w:iCs/>
          <w:sz w:val="24"/>
          <w:szCs w:val="24"/>
          <w:lang w:val="fr-FR"/>
        </w:rPr>
      </w:pPr>
      <w:r w:rsidRPr="00B30511">
        <w:rPr>
          <w:i/>
          <w:iCs/>
          <w:sz w:val="24"/>
          <w:szCs w:val="24"/>
          <w:lang w:val="fr-FR"/>
        </w:rPr>
        <w:t>L’épuisement de nos ressources non renouvelables</w:t>
      </w:r>
    </w:p>
    <w:p w14:paraId="4F9EC282" w14:textId="2E69BEE1" w:rsidR="00866936" w:rsidRDefault="00866936" w:rsidP="00866936">
      <w:pPr>
        <w:spacing w:before="120"/>
        <w:jc w:val="center"/>
        <w:rPr>
          <w:i/>
          <w:iCs/>
          <w:noProof/>
          <w:sz w:val="24"/>
          <w:szCs w:val="24"/>
          <w:lang w:val="fr-FR"/>
        </w:rPr>
      </w:pPr>
      <w:r>
        <w:rPr>
          <w:i/>
          <w:iCs/>
          <w:noProof/>
          <w:sz w:val="24"/>
          <w:szCs w:val="24"/>
          <w:lang w:val="fr-FR"/>
        </w:rPr>
        <w:drawing>
          <wp:inline distT="0" distB="0" distL="0" distR="0" wp14:anchorId="0908A4FB" wp14:editId="0BC1D034">
            <wp:extent cx="4635374" cy="3073270"/>
            <wp:effectExtent l="0" t="0" r="0" b="0"/>
            <wp:docPr id="55313" name="Picture 5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8" name="Picture 57458"/>
                    <pic:cNvPicPr/>
                  </pic:nvPicPr>
                  <pic:blipFill>
                    <a:blip r:embed="rId279">
                      <a:extLst>
                        <a:ext uri="{28A0092B-C50C-407E-A947-70E740481C1C}">
                          <a14:useLocalDpi xmlns:a14="http://schemas.microsoft.com/office/drawing/2010/main" val="0"/>
                        </a:ext>
                      </a:extLst>
                    </a:blip>
                    <a:stretch>
                      <a:fillRect/>
                    </a:stretch>
                  </pic:blipFill>
                  <pic:spPr>
                    <a:xfrm>
                      <a:off x="0" y="0"/>
                      <a:ext cx="4669868" cy="3096140"/>
                    </a:xfrm>
                    <a:prstGeom prst="rect">
                      <a:avLst/>
                    </a:prstGeom>
                  </pic:spPr>
                </pic:pic>
              </a:graphicData>
            </a:graphic>
          </wp:inline>
        </w:drawing>
      </w:r>
      <w:r w:rsidR="00D050F4" w:rsidRPr="00D050F4">
        <w:rPr>
          <w:i/>
          <w:iCs/>
          <w:noProof/>
          <w:sz w:val="24"/>
          <w:szCs w:val="24"/>
          <w:lang w:val="fr-FR"/>
        </w:rPr>
        <w:t xml:space="preserve"> </w:t>
      </w:r>
      <w:r w:rsidR="00D050F4" w:rsidRPr="00D050F4">
        <w:rPr>
          <w:i/>
          <w:iCs/>
          <w:noProof/>
          <w:sz w:val="24"/>
          <w:szCs w:val="24"/>
          <w:lang w:val="fr-FR"/>
        </w:rPr>
        <w:drawing>
          <wp:inline distT="0" distB="0" distL="0" distR="0" wp14:anchorId="37707A64" wp14:editId="41BAFA14">
            <wp:extent cx="1226745" cy="1708458"/>
            <wp:effectExtent l="0" t="0" r="0" b="6350"/>
            <wp:docPr id="21379551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274041" cy="1774325"/>
                    </a:xfrm>
                    <a:prstGeom prst="rect">
                      <a:avLst/>
                    </a:prstGeom>
                    <a:noFill/>
                    <a:ln>
                      <a:noFill/>
                    </a:ln>
                  </pic:spPr>
                </pic:pic>
              </a:graphicData>
            </a:graphic>
          </wp:inline>
        </w:drawing>
      </w:r>
    </w:p>
    <w:p w14:paraId="4C44F044" w14:textId="77777777" w:rsidR="00D050F4" w:rsidRDefault="00D050F4" w:rsidP="00D050F4">
      <w:pPr>
        <w:jc w:val="both"/>
        <w:rPr>
          <w:lang w:val="fr-FR"/>
        </w:rPr>
      </w:pPr>
    </w:p>
    <w:p w14:paraId="1E02BAFA" w14:textId="69CBD8B1" w:rsidR="00D050F4" w:rsidRPr="00041E8C" w:rsidRDefault="00D050F4" w:rsidP="00D050F4">
      <w:pPr>
        <w:jc w:val="both"/>
        <w:rPr>
          <w:lang w:val="fr-FR"/>
        </w:rPr>
      </w:pPr>
      <w:r>
        <w:rPr>
          <w:lang w:val="fr-FR"/>
        </w:rPr>
        <w:t>A défaut de prouver que le pic pétrolier est derrière nous, les p</w:t>
      </w:r>
      <w:r w:rsidRPr="00041E8C">
        <w:rPr>
          <w:lang w:val="fr-FR"/>
        </w:rPr>
        <w:t xml:space="preserve">rospectives </w:t>
      </w:r>
      <w:r>
        <w:rPr>
          <w:lang w:val="fr-FR"/>
        </w:rPr>
        <w:t>de</w:t>
      </w:r>
      <w:r w:rsidRPr="00041E8C">
        <w:rPr>
          <w:lang w:val="fr-FR"/>
        </w:rPr>
        <w:t xml:space="preserve"> l’OCDE</w:t>
      </w:r>
      <w:r>
        <w:rPr>
          <w:lang w:val="fr-FR"/>
        </w:rPr>
        <w:t xml:space="preserve"> et de </w:t>
      </w:r>
      <w:r w:rsidRPr="00041E8C">
        <w:rPr>
          <w:lang w:val="fr-FR"/>
        </w:rPr>
        <w:t>« Shift Project »</w:t>
      </w:r>
      <w:r>
        <w:rPr>
          <w:lang w:val="fr-FR"/>
        </w:rPr>
        <w:t xml:space="preserve"> sur ce sujet établissent que nous sommes entrés dans une nouvelle période. Celle en rouge dans laquelle la consommation est plus grande que les découvertes.</w:t>
      </w:r>
    </w:p>
    <w:p w14:paraId="3C0151AE" w14:textId="77777777" w:rsidR="00866936" w:rsidRPr="00641886" w:rsidRDefault="00866936" w:rsidP="00866936">
      <w:pPr>
        <w:spacing w:after="0" w:line="240" w:lineRule="auto"/>
        <w:jc w:val="center"/>
        <w:rPr>
          <w:i/>
          <w:iCs/>
          <w:sz w:val="20"/>
          <w:szCs w:val="20"/>
          <w:lang w:val="fr-FR"/>
        </w:rPr>
      </w:pPr>
      <w:r w:rsidRPr="00641886">
        <w:rPr>
          <w:i/>
          <w:iCs/>
          <w:sz w:val="20"/>
          <w:szCs w:val="20"/>
          <w:lang w:val="fr-FR"/>
        </w:rPr>
        <w:t>La seule chose vraiment rare : le temps.   Jacques Attali</w:t>
      </w:r>
    </w:p>
    <w:p w14:paraId="36E205EF" w14:textId="77777777" w:rsidR="00D050F4" w:rsidRDefault="00D050F4" w:rsidP="00866936">
      <w:pPr>
        <w:rPr>
          <w:i/>
          <w:iCs/>
          <w:sz w:val="24"/>
          <w:szCs w:val="24"/>
          <w:lang w:val="fr-FR"/>
        </w:rPr>
      </w:pPr>
    </w:p>
    <w:p w14:paraId="19A75DE0" w14:textId="0BC2451C" w:rsidR="00866936" w:rsidRDefault="00866936" w:rsidP="00866936">
      <w:pPr>
        <w:rPr>
          <w:i/>
          <w:iCs/>
          <w:sz w:val="24"/>
          <w:szCs w:val="24"/>
          <w:lang w:val="fr-FR"/>
        </w:rPr>
      </w:pPr>
      <w:r>
        <w:rPr>
          <w:i/>
          <w:iCs/>
          <w:sz w:val="24"/>
          <w:szCs w:val="24"/>
          <w:lang w:val="fr-FR"/>
        </w:rPr>
        <w:lastRenderedPageBreak/>
        <w:t>L</w:t>
      </w:r>
      <w:r w:rsidRPr="001C6061">
        <w:rPr>
          <w:i/>
          <w:iCs/>
          <w:sz w:val="24"/>
          <w:szCs w:val="24"/>
          <w:lang w:val="fr-FR"/>
        </w:rPr>
        <w:t>es gaz à effet de serre</w:t>
      </w:r>
      <w:r>
        <w:rPr>
          <w:i/>
          <w:iCs/>
          <w:sz w:val="24"/>
          <w:szCs w:val="24"/>
          <w:lang w:val="fr-FR"/>
        </w:rPr>
        <w:t xml:space="preserve"> (</w:t>
      </w:r>
      <w:hyperlink r:id="rId281" w:history="1">
        <w:r w:rsidRPr="005C09D1">
          <w:rPr>
            <w:rStyle w:val="Lienhypertexte"/>
            <w:i/>
            <w:iCs/>
            <w:sz w:val="24"/>
            <w:szCs w:val="24"/>
            <w:lang w:val="fr-FR"/>
          </w:rPr>
          <w:t>GES</w:t>
        </w:r>
      </w:hyperlink>
      <w:r>
        <w:rPr>
          <w:i/>
          <w:iCs/>
          <w:sz w:val="24"/>
          <w:szCs w:val="24"/>
          <w:lang w:val="fr-FR"/>
        </w:rPr>
        <w:t>)</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212"/>
      </w:tblGrid>
      <w:tr w:rsidR="00866936" w:rsidRPr="00096798" w14:paraId="3E7F1549" w14:textId="77777777" w:rsidTr="0095240E">
        <w:tc>
          <w:tcPr>
            <w:tcW w:w="5387" w:type="dxa"/>
          </w:tcPr>
          <w:p w14:paraId="395AF635" w14:textId="7BCD95DB" w:rsidR="00866936" w:rsidRDefault="00D616A3" w:rsidP="000C1E2B">
            <w:pPr>
              <w:jc w:val="both"/>
              <w:rPr>
                <w:i/>
                <w:iCs/>
                <w:sz w:val="24"/>
                <w:szCs w:val="24"/>
                <w:lang w:val="fr-FR"/>
              </w:rPr>
            </w:pPr>
            <w:r w:rsidRPr="00D616A3">
              <w:rPr>
                <w:rFonts w:cstheme="minorHAnsi"/>
                <w:color w:val="4F4F4F"/>
                <w:shd w:val="clear" w:color="auto" w:fill="FFFFFF"/>
                <w:lang w:val="fr-FR"/>
              </w:rPr>
              <w:t>Les résolutions de la COP28 marquent certes le "début de la fin" de notre économie basée sur les énergies fossiles mais il faut comprendre que même si nous arr</w:t>
            </w:r>
            <w:r>
              <w:rPr>
                <w:rFonts w:cstheme="minorHAnsi"/>
                <w:color w:val="4F4F4F"/>
                <w:shd w:val="clear" w:color="auto" w:fill="FFFFFF"/>
                <w:lang w:val="fr-FR"/>
              </w:rPr>
              <w:t>ê</w:t>
            </w:r>
            <w:r w:rsidRPr="00D616A3">
              <w:rPr>
                <w:rFonts w:cstheme="minorHAnsi"/>
                <w:color w:val="4F4F4F"/>
                <w:shd w:val="clear" w:color="auto" w:fill="FFFFFF"/>
                <w:lang w:val="fr-FR"/>
              </w:rPr>
              <w:t>tions brutalement la combustion en 2024 les températures sur terre vont continuer d'augmenter le temps que l'excédent de gaz carbonique s'élimine ce qui devrait mettre autant de temps que l'on a mis à les créer</w:t>
            </w:r>
            <w:r>
              <w:rPr>
                <w:rFonts w:cstheme="minorHAnsi"/>
                <w:color w:val="4F4F4F"/>
                <w:shd w:val="clear" w:color="auto" w:fill="FFFFFF"/>
                <w:lang w:val="fr-FR"/>
              </w:rPr>
              <w:t>. L</w:t>
            </w:r>
            <w:r w:rsidR="00866936" w:rsidRPr="00664358">
              <w:rPr>
                <w:lang w:val="fr-FR"/>
              </w:rPr>
              <w:t>a température sur terre a</w:t>
            </w:r>
            <w:r>
              <w:rPr>
                <w:lang w:val="fr-FR"/>
              </w:rPr>
              <w:t>yant</w:t>
            </w:r>
            <w:r w:rsidR="00866936" w:rsidRPr="00664358">
              <w:rPr>
                <w:lang w:val="fr-FR"/>
              </w:rPr>
              <w:t xml:space="preserve"> déjà augmenté d</w:t>
            </w:r>
            <w:r w:rsidR="00866936">
              <w:rPr>
                <w:lang w:val="fr-FR"/>
              </w:rPr>
              <w:t>’</w:t>
            </w:r>
            <w:r w:rsidR="00866936" w:rsidRPr="00664358">
              <w:rPr>
                <w:lang w:val="fr-FR"/>
              </w:rPr>
              <w:t>au moins 1</w:t>
            </w:r>
            <w:r w:rsidR="00866936">
              <w:rPr>
                <w:lang w:val="fr-FR"/>
              </w:rPr>
              <w:t xml:space="preserve"> </w:t>
            </w:r>
            <w:r w:rsidR="00866936" w:rsidRPr="00664358">
              <w:rPr>
                <w:lang w:val="fr-FR"/>
              </w:rPr>
              <w:t>°C depuis le début de l’industrie</w:t>
            </w:r>
            <w:r>
              <w:rPr>
                <w:lang w:val="fr-FR"/>
              </w:rPr>
              <w:t xml:space="preserve"> et </w:t>
            </w:r>
            <w:r w:rsidR="00866936" w:rsidRPr="00664358">
              <w:rPr>
                <w:lang w:val="fr-FR"/>
              </w:rPr>
              <w:t>la durée de vie du gaz carbonique (CO</w:t>
            </w:r>
            <w:r w:rsidR="00866936" w:rsidRPr="00352C0B">
              <w:rPr>
                <w:b/>
                <w:vertAlign w:val="subscript"/>
                <w:lang w:val="fr-FR"/>
              </w:rPr>
              <w:t>2</w:t>
            </w:r>
            <w:r w:rsidR="00866936" w:rsidRPr="00664358">
              <w:rPr>
                <w:b/>
                <w:bCs/>
                <w:lang w:val="fr-FR"/>
              </w:rPr>
              <w:t>)</w:t>
            </w:r>
            <w:r w:rsidR="00866936" w:rsidRPr="00664358">
              <w:rPr>
                <w:lang w:val="fr-FR"/>
              </w:rPr>
              <w:t xml:space="preserve"> dans l’atmosphère </w:t>
            </w:r>
            <w:r>
              <w:rPr>
                <w:lang w:val="fr-FR"/>
              </w:rPr>
              <w:t xml:space="preserve">étant </w:t>
            </w:r>
            <w:r w:rsidR="00866936" w:rsidRPr="00664358">
              <w:rPr>
                <w:lang w:val="fr-FR"/>
              </w:rPr>
              <w:t>voisine de 100 ans</w:t>
            </w:r>
            <w:r>
              <w:rPr>
                <w:lang w:val="fr-FR"/>
              </w:rPr>
              <w:t>, q</w:t>
            </w:r>
            <w:r w:rsidR="00866936" w:rsidRPr="00664358">
              <w:rPr>
                <w:lang w:val="fr-FR"/>
              </w:rPr>
              <w:t>uoique l’on fasse la machine est lancée</w:t>
            </w:r>
            <w:r w:rsidR="00866936">
              <w:rPr>
                <w:lang w:val="fr-FR"/>
              </w:rPr>
              <w:t xml:space="preserve"> et le dérèglement climatique est sur des rails pour les 3 générations qui viennent</w:t>
            </w:r>
            <w:r w:rsidR="00866936" w:rsidRPr="00664358">
              <w:rPr>
                <w:lang w:val="fr-FR"/>
              </w:rPr>
              <w:t xml:space="preserve"> !</w:t>
            </w:r>
          </w:p>
        </w:tc>
        <w:tc>
          <w:tcPr>
            <w:tcW w:w="4212" w:type="dxa"/>
          </w:tcPr>
          <w:p w14:paraId="262FE568" w14:textId="77777777" w:rsidR="00866936" w:rsidRDefault="00866936" w:rsidP="000C1E2B">
            <w:pPr>
              <w:jc w:val="center"/>
              <w:rPr>
                <w:i/>
                <w:iCs/>
                <w:sz w:val="24"/>
                <w:szCs w:val="24"/>
                <w:lang w:val="fr-FR"/>
              </w:rPr>
            </w:pPr>
            <w:r w:rsidRPr="00FD0EE2">
              <w:rPr>
                <w:i/>
                <w:iCs/>
                <w:noProof/>
                <w:sz w:val="24"/>
                <w:szCs w:val="24"/>
              </w:rPr>
              <w:drawing>
                <wp:inline distT="0" distB="0" distL="0" distR="0" wp14:anchorId="483E43AC" wp14:editId="07C6A5DF">
                  <wp:extent cx="1631341" cy="1717482"/>
                  <wp:effectExtent l="0" t="0" r="6985" b="0"/>
                  <wp:docPr id="55314" name="Picture 4" descr="A close up of a logo&#10;&#10;Description automatically generated">
                    <a:extLst xmlns:a="http://schemas.openxmlformats.org/drawingml/2006/main">
                      <a:ext uri="{FF2B5EF4-FFF2-40B4-BE49-F238E27FC236}">
                        <a16:creationId xmlns:a16="http://schemas.microsoft.com/office/drawing/2014/main" id="{E61685F8-95DC-48FF-9400-7117FFCD62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logo&#10;&#10;Description automatically generated">
                            <a:extLst>
                              <a:ext uri="{FF2B5EF4-FFF2-40B4-BE49-F238E27FC236}">
                                <a16:creationId xmlns:a16="http://schemas.microsoft.com/office/drawing/2014/main" id="{E61685F8-95DC-48FF-9400-7117FFCD625A}"/>
                              </a:ext>
                            </a:extLst>
                          </pic:cNvPr>
                          <pic:cNvPicPr>
                            <a:picLocks noChangeAspect="1"/>
                          </pic:cNvPicPr>
                        </pic:nvPicPr>
                        <pic:blipFill>
                          <a:blip r:embed="rId282">
                            <a:extLst>
                              <a:ext uri="{28A0092B-C50C-407E-A947-70E740481C1C}">
                                <a14:useLocalDpi xmlns:a14="http://schemas.microsoft.com/office/drawing/2010/main" val="0"/>
                              </a:ext>
                            </a:extLst>
                          </a:blip>
                          <a:stretch>
                            <a:fillRect/>
                          </a:stretch>
                        </pic:blipFill>
                        <pic:spPr>
                          <a:xfrm>
                            <a:off x="0" y="0"/>
                            <a:ext cx="1702907" cy="1792827"/>
                          </a:xfrm>
                          <a:prstGeom prst="rect">
                            <a:avLst/>
                          </a:prstGeom>
                        </pic:spPr>
                      </pic:pic>
                    </a:graphicData>
                  </a:graphic>
                </wp:inline>
              </w:drawing>
            </w:r>
          </w:p>
          <w:p w14:paraId="71A41323" w14:textId="6BC988F6" w:rsidR="000C1E2B" w:rsidRPr="000C1E2B" w:rsidRDefault="000C1E2B" w:rsidP="000C1E2B">
            <w:pPr>
              <w:jc w:val="both"/>
              <w:rPr>
                <w:i/>
                <w:iCs/>
                <w:sz w:val="20"/>
                <w:szCs w:val="20"/>
                <w:lang w:val="fr-FR"/>
              </w:rPr>
            </w:pPr>
            <w:r w:rsidRPr="000C1E2B">
              <w:rPr>
                <w:i/>
                <w:iCs/>
                <w:sz w:val="20"/>
                <w:szCs w:val="20"/>
                <w:lang w:val="fr-FR"/>
              </w:rPr>
              <w:t>A l’appui du ré</w:t>
            </w:r>
            <w:r>
              <w:rPr>
                <w:i/>
                <w:iCs/>
                <w:sz w:val="20"/>
                <w:szCs w:val="20"/>
                <w:lang w:val="fr-FR"/>
              </w:rPr>
              <w:t xml:space="preserve">chauffement climatique actuel les glaciers de l’Himalaya qui ont perdus en volume presque 2 fois plus cette décennie que la précédente et qui pourraient perdre jusqu’à 80% de leur volume d’ici la fin du siècle </w:t>
            </w:r>
          </w:p>
        </w:tc>
      </w:tr>
    </w:tbl>
    <w:p w14:paraId="2C6056D4" w14:textId="77777777" w:rsidR="00866936" w:rsidRDefault="00866936" w:rsidP="000C1E2B">
      <w:pPr>
        <w:spacing w:after="60"/>
        <w:rPr>
          <w:i/>
          <w:iCs/>
          <w:sz w:val="24"/>
          <w:szCs w:val="24"/>
          <w:lang w:val="fr-FR"/>
        </w:rPr>
      </w:pPr>
      <w:r>
        <w:rPr>
          <w:i/>
          <w:iCs/>
          <w:sz w:val="24"/>
          <w:szCs w:val="24"/>
          <w:lang w:val="fr-FR"/>
        </w:rPr>
        <w:t>L</w:t>
      </w:r>
      <w:r w:rsidRPr="001C6061">
        <w:rPr>
          <w:i/>
          <w:iCs/>
          <w:sz w:val="24"/>
          <w:szCs w:val="24"/>
          <w:lang w:val="fr-FR"/>
        </w:rPr>
        <w:t>a population mondiale</w:t>
      </w:r>
    </w:p>
    <w:p w14:paraId="06EFDD88" w14:textId="77777777" w:rsidR="00866936" w:rsidRDefault="00866936" w:rsidP="00866936">
      <w:pPr>
        <w:spacing w:after="120"/>
        <w:jc w:val="both"/>
        <w:rPr>
          <w:lang w:val="fr-FR"/>
        </w:rPr>
      </w:pPr>
      <w:r w:rsidRPr="007422ED">
        <w:rPr>
          <w:lang w:val="fr-FR"/>
        </w:rPr>
        <w:t xml:space="preserve">On a du mal à établir un lien entre la </w:t>
      </w:r>
      <w:hyperlink r:id="rId283" w:history="1">
        <w:r w:rsidRPr="007422ED">
          <w:rPr>
            <w:rStyle w:val="Lienhypertexte"/>
            <w:lang w:val="fr-FR"/>
          </w:rPr>
          <w:t>croissance économique</w:t>
        </w:r>
      </w:hyperlink>
      <w:r w:rsidRPr="007422ED">
        <w:rPr>
          <w:lang w:val="fr-FR"/>
        </w:rPr>
        <w:t xml:space="preserve"> et la croissance démographique mais avec le temps qui passe la population mondiale croi</w:t>
      </w:r>
      <w:r>
        <w:rPr>
          <w:lang w:val="fr-FR"/>
        </w:rPr>
        <w:t>t</w:t>
      </w:r>
      <w:r w:rsidRPr="007422ED">
        <w:rPr>
          <w:lang w:val="fr-FR"/>
        </w:rPr>
        <w:t xml:space="preserve"> inexorablement et nous sommes déjà 8 milliards d'Homo sapiens sur terre en ce début 2023. </w:t>
      </w:r>
      <w:r>
        <w:rPr>
          <w:lang w:val="fr-FR"/>
        </w:rPr>
        <w:t>L</w:t>
      </w:r>
      <w:r w:rsidRPr="00AD485D">
        <w:rPr>
          <w:lang w:val="fr-FR"/>
        </w:rPr>
        <w:t xml:space="preserve">a population </w:t>
      </w:r>
      <w:r>
        <w:rPr>
          <w:lang w:val="fr-FR"/>
        </w:rPr>
        <w:t xml:space="preserve">mondiale </w:t>
      </w:r>
      <w:r w:rsidRPr="00AD485D">
        <w:rPr>
          <w:lang w:val="fr-FR"/>
        </w:rPr>
        <w:t>a</w:t>
      </w:r>
      <w:r>
        <w:rPr>
          <w:lang w:val="fr-FR"/>
        </w:rPr>
        <w:t xml:space="preserve"> doublé e</w:t>
      </w:r>
      <w:r w:rsidRPr="00AD485D">
        <w:rPr>
          <w:lang w:val="fr-FR"/>
        </w:rPr>
        <w:t>ntre 1970 et 2020</w:t>
      </w:r>
      <w:r>
        <w:rPr>
          <w:lang w:val="fr-FR"/>
        </w:rPr>
        <w:t xml:space="preserve"> et </w:t>
      </w:r>
      <w:r w:rsidRPr="007422ED">
        <w:rPr>
          <w:lang w:val="fr-FR"/>
        </w:rPr>
        <w:t>selon l'ONU</w:t>
      </w:r>
      <w:r>
        <w:rPr>
          <w:lang w:val="fr-FR"/>
        </w:rPr>
        <w:t>,</w:t>
      </w:r>
      <w:r w:rsidRPr="00AD485D">
        <w:rPr>
          <w:lang w:val="fr-FR"/>
        </w:rPr>
        <w:t xml:space="preserve"> </w:t>
      </w:r>
      <w:r w:rsidRPr="007422ED">
        <w:rPr>
          <w:lang w:val="fr-FR"/>
        </w:rPr>
        <w:t>ça va encore augmenter</w:t>
      </w:r>
      <w:r>
        <w:rPr>
          <w:lang w:val="fr-FR"/>
        </w:rPr>
        <w:t xml:space="preserve"> mais l</w:t>
      </w:r>
      <w:r w:rsidRPr="007422ED">
        <w:rPr>
          <w:lang w:val="fr-FR"/>
        </w:rPr>
        <w:t>es avis divergent</w:t>
      </w:r>
      <w:r>
        <w:rPr>
          <w:lang w:val="fr-FR"/>
        </w:rPr>
        <w:t>. La</w:t>
      </w:r>
      <w:r w:rsidRPr="00AD485D">
        <w:rPr>
          <w:lang w:val="fr-FR"/>
        </w:rPr>
        <w:t xml:space="preserve"> courbe peine </w:t>
      </w:r>
      <w:r>
        <w:rPr>
          <w:lang w:val="fr-FR"/>
        </w:rPr>
        <w:t xml:space="preserve">toutefois </w:t>
      </w:r>
      <w:r w:rsidRPr="00AD485D">
        <w:rPr>
          <w:lang w:val="fr-FR"/>
        </w:rPr>
        <w:t>à s’incurver vers le bas</w:t>
      </w:r>
      <w:r>
        <w:rPr>
          <w:lang w:val="fr-FR"/>
        </w:rPr>
        <w:t>.</w:t>
      </w:r>
      <w:r w:rsidRPr="00AD485D">
        <w:rPr>
          <w:lang w:val="fr-FR"/>
        </w:rPr>
        <w:t xml:space="preserve"> Une organisation non gouvernementale basée au </w:t>
      </w:r>
      <w:r>
        <w:rPr>
          <w:lang w:val="fr-FR"/>
        </w:rPr>
        <w:t xml:space="preserve">Royaume-Uni, </w:t>
      </w:r>
      <w:r w:rsidRPr="00247B70">
        <w:rPr>
          <w:i/>
          <w:iCs/>
          <w:lang w:val="fr-FR"/>
        </w:rPr>
        <w:t>Carbon</w:t>
      </w:r>
      <w:r w:rsidRPr="005726A3">
        <w:rPr>
          <w:i/>
          <w:iCs/>
          <w:lang w:val="fr-FR"/>
        </w:rPr>
        <w:t xml:space="preserve"> Disclosure Projet (CDP)</w:t>
      </w:r>
      <w:r w:rsidRPr="00AD485D">
        <w:rPr>
          <w:lang w:val="fr-FR"/>
        </w:rPr>
        <w:t xml:space="preserve"> collectant des données d’impact environnemental</w:t>
      </w:r>
      <w:r>
        <w:rPr>
          <w:lang w:val="fr-FR"/>
        </w:rPr>
        <w:t>,</w:t>
      </w:r>
      <w:r w:rsidRPr="00AD485D">
        <w:rPr>
          <w:lang w:val="fr-FR"/>
        </w:rPr>
        <w:t xml:space="preserve"> estime que la moitié des </w:t>
      </w:r>
      <w:hyperlink r:id="rId284" w:history="1">
        <w:r w:rsidRPr="0051518A">
          <w:rPr>
            <w:rStyle w:val="Lienhypertexte"/>
            <w:lang w:val="fr-FR"/>
          </w:rPr>
          <w:t>grandes métropoles internationales</w:t>
        </w:r>
      </w:hyperlink>
      <w:r>
        <w:rPr>
          <w:lang w:val="fr-FR"/>
        </w:rPr>
        <w:t>,</w:t>
      </w:r>
      <w:r w:rsidRPr="00AD485D">
        <w:rPr>
          <w:lang w:val="fr-FR"/>
        </w:rPr>
        <w:t xml:space="preserve"> </w:t>
      </w:r>
      <w:r>
        <w:rPr>
          <w:lang w:val="fr-FR"/>
        </w:rPr>
        <w:t xml:space="preserve">là </w:t>
      </w:r>
      <w:proofErr w:type="spellStart"/>
      <w:r>
        <w:rPr>
          <w:lang w:val="fr-FR"/>
        </w:rPr>
        <w:t>ou</w:t>
      </w:r>
      <w:proofErr w:type="spellEnd"/>
      <w:r>
        <w:rPr>
          <w:lang w:val="fr-FR"/>
        </w:rPr>
        <w:t xml:space="preserve"> va se concentrer à terme la plus grande partie de la population mondiale, </w:t>
      </w:r>
      <w:r w:rsidRPr="00AD485D">
        <w:rPr>
          <w:lang w:val="fr-FR"/>
        </w:rPr>
        <w:t>n’ont pas de plan pour s’adapter aux défis posés par le changement climatique. Ces zones urbaines</w:t>
      </w:r>
      <w:r>
        <w:rPr>
          <w:lang w:val="fr-FR"/>
        </w:rPr>
        <w:t>,</w:t>
      </w:r>
      <w:r w:rsidRPr="00AD485D">
        <w:rPr>
          <w:lang w:val="fr-FR"/>
        </w:rPr>
        <w:t xml:space="preserve"> </w:t>
      </w:r>
      <w:r>
        <w:rPr>
          <w:lang w:val="fr-FR"/>
        </w:rPr>
        <w:t xml:space="preserve">plus peuplées que les zones rurales, </w:t>
      </w:r>
      <w:r w:rsidRPr="00AD485D">
        <w:rPr>
          <w:lang w:val="fr-FR"/>
        </w:rPr>
        <w:t>devront faire face dès 2030 à la montée de</w:t>
      </w:r>
      <w:r>
        <w:rPr>
          <w:lang w:val="fr-FR"/>
        </w:rPr>
        <w:t>s</w:t>
      </w:r>
      <w:r w:rsidRPr="00AD485D">
        <w:rPr>
          <w:lang w:val="fr-FR"/>
        </w:rPr>
        <w:t xml:space="preserve"> menaces telles que inondations, vagues de chaleur et pollution</w:t>
      </w:r>
      <w:r>
        <w:rPr>
          <w:lang w:val="fr-FR"/>
        </w:rPr>
        <w:t xml:space="preserve"> et on</w:t>
      </w:r>
      <w:r w:rsidRPr="00AD485D">
        <w:rPr>
          <w:lang w:val="fr-FR"/>
        </w:rPr>
        <w:t xml:space="preserve"> estime</w:t>
      </w:r>
      <w:r>
        <w:rPr>
          <w:lang w:val="fr-FR"/>
        </w:rPr>
        <w:t>,</w:t>
      </w:r>
      <w:r w:rsidRPr="00AD485D">
        <w:rPr>
          <w:lang w:val="fr-FR"/>
        </w:rPr>
        <w:t xml:space="preserve"> </w:t>
      </w:r>
      <w:r>
        <w:rPr>
          <w:lang w:val="fr-FR"/>
        </w:rPr>
        <w:t xml:space="preserve">à cette échéance, </w:t>
      </w:r>
      <w:r w:rsidRPr="00AD485D">
        <w:rPr>
          <w:lang w:val="fr-FR"/>
        </w:rPr>
        <w:t>que 400 millions de personnes vivront dans des villes mal préparées à ce</w:t>
      </w:r>
      <w:r>
        <w:rPr>
          <w:lang w:val="fr-FR"/>
        </w:rPr>
        <w:t>s</w:t>
      </w:r>
      <w:r w:rsidRPr="00AD485D">
        <w:rPr>
          <w:lang w:val="fr-FR"/>
        </w:rPr>
        <w:t xml:space="preserve"> menace</w:t>
      </w:r>
      <w:r>
        <w:rPr>
          <w:lang w:val="fr-FR"/>
        </w:rPr>
        <w:t>s</w:t>
      </w:r>
      <w:r w:rsidRPr="00AD485D">
        <w:rPr>
          <w:lang w:val="fr-FR"/>
        </w:rPr>
        <w:t>. Ce</w:t>
      </w:r>
      <w:r>
        <w:rPr>
          <w:lang w:val="fr-FR"/>
        </w:rPr>
        <w:t>tte</w:t>
      </w:r>
      <w:r w:rsidRPr="00AD485D">
        <w:rPr>
          <w:lang w:val="fr-FR"/>
        </w:rPr>
        <w:t xml:space="preserve"> </w:t>
      </w:r>
      <w:r>
        <w:rPr>
          <w:lang w:val="fr-FR"/>
        </w:rPr>
        <w:t>tendance</w:t>
      </w:r>
      <w:r w:rsidRPr="00AD485D">
        <w:rPr>
          <w:lang w:val="fr-FR"/>
        </w:rPr>
        <w:t xml:space="preserve"> est conforté</w:t>
      </w:r>
      <w:r>
        <w:rPr>
          <w:lang w:val="fr-FR"/>
        </w:rPr>
        <w:t>e</w:t>
      </w:r>
      <w:r w:rsidRPr="00AD485D">
        <w:rPr>
          <w:lang w:val="fr-FR"/>
        </w:rPr>
        <w:t xml:space="preserve"> par l'aspect financier</w:t>
      </w:r>
      <w:r>
        <w:rPr>
          <w:lang w:val="fr-FR"/>
        </w:rPr>
        <w:t xml:space="preserve"> : </w:t>
      </w:r>
      <w:r w:rsidRPr="00AD485D">
        <w:rPr>
          <w:lang w:val="fr-FR"/>
        </w:rPr>
        <w:t>selon la Banque mondiale, le coût annuel moyen des dommages causés par les évènements climatiques et autres désastres dans les villes</w:t>
      </w:r>
      <w:r>
        <w:rPr>
          <w:lang w:val="fr-FR"/>
        </w:rPr>
        <w:t xml:space="preserve">, </w:t>
      </w:r>
      <w:r w:rsidRPr="00AD485D">
        <w:rPr>
          <w:lang w:val="fr-FR"/>
        </w:rPr>
        <w:t>qui s’élevait déjà à 314 milliards de dollars en 2015</w:t>
      </w:r>
      <w:r>
        <w:rPr>
          <w:lang w:val="fr-FR"/>
        </w:rPr>
        <w:t>,</w:t>
      </w:r>
      <w:r w:rsidRPr="00AD485D">
        <w:rPr>
          <w:lang w:val="fr-FR"/>
        </w:rPr>
        <w:t xml:space="preserve"> pourrait atteindre plus de 400 milliards en 2030.  Face à ces menaces</w:t>
      </w:r>
      <w:r>
        <w:rPr>
          <w:lang w:val="fr-FR"/>
        </w:rPr>
        <w:t>,</w:t>
      </w:r>
      <w:r w:rsidRPr="00AD485D">
        <w:rPr>
          <w:lang w:val="fr-FR"/>
        </w:rPr>
        <w:t xml:space="preserve"> certaines localités telles que le comté de Santa </w:t>
      </w:r>
      <w:proofErr w:type="spellStart"/>
      <w:r w:rsidRPr="00AD485D">
        <w:rPr>
          <w:lang w:val="fr-FR"/>
        </w:rPr>
        <w:t>Fé</w:t>
      </w:r>
      <w:proofErr w:type="spellEnd"/>
      <w:r w:rsidRPr="00AD485D">
        <w:rPr>
          <w:lang w:val="fr-FR"/>
        </w:rPr>
        <w:t xml:space="preserve"> aux États-Unis, le grand Manchester au Royaume-Uni et </w:t>
      </w:r>
      <w:proofErr w:type="spellStart"/>
      <w:r w:rsidRPr="00AD485D">
        <w:rPr>
          <w:lang w:val="fr-FR"/>
        </w:rPr>
        <w:t>Penambang</w:t>
      </w:r>
      <w:proofErr w:type="spellEnd"/>
      <w:r w:rsidRPr="00AD485D">
        <w:rPr>
          <w:lang w:val="fr-FR"/>
        </w:rPr>
        <w:t xml:space="preserve"> en Malaisie auraient déjà décidé de passer à l'action.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348"/>
      </w:tblGrid>
      <w:tr w:rsidR="00866936" w:rsidRPr="00096798" w14:paraId="479775B4" w14:textId="77777777" w:rsidTr="00A4479D">
        <w:tc>
          <w:tcPr>
            <w:tcW w:w="3119" w:type="dxa"/>
          </w:tcPr>
          <w:p w14:paraId="3B126E11" w14:textId="39FD12C2" w:rsidR="00866936" w:rsidRDefault="00866936" w:rsidP="00601607">
            <w:pPr>
              <w:spacing w:line="259" w:lineRule="auto"/>
              <w:ind w:left="-113"/>
              <w:jc w:val="both"/>
              <w:rPr>
                <w:lang w:val="fr-FR"/>
              </w:rPr>
            </w:pPr>
            <w:r>
              <w:rPr>
                <w:lang w:val="fr-FR"/>
              </w:rPr>
              <w:t>L</w:t>
            </w:r>
            <w:r w:rsidRPr="007422ED">
              <w:rPr>
                <w:lang w:val="fr-FR"/>
              </w:rPr>
              <w:t xml:space="preserve">a population mondiale </w:t>
            </w:r>
            <w:r>
              <w:rPr>
                <w:lang w:val="fr-FR"/>
              </w:rPr>
              <w:t xml:space="preserve">qui </w:t>
            </w:r>
            <w:r w:rsidRPr="007422ED">
              <w:rPr>
                <w:lang w:val="fr-FR"/>
              </w:rPr>
              <w:t xml:space="preserve">a </w:t>
            </w:r>
            <w:r w:rsidRPr="00587A0E">
              <w:rPr>
                <w:lang w:val="fr-FR"/>
              </w:rPr>
              <w:t xml:space="preserve">doublé entre 1970 et 2020 </w:t>
            </w:r>
            <w:r>
              <w:rPr>
                <w:lang w:val="fr-FR"/>
              </w:rPr>
              <w:t xml:space="preserve">a </w:t>
            </w:r>
            <w:r w:rsidRPr="007422ED">
              <w:rPr>
                <w:lang w:val="fr-FR"/>
              </w:rPr>
              <w:t>pratiquement été multipliée par 20</w:t>
            </w:r>
            <w:r>
              <w:rPr>
                <w:lang w:val="fr-FR"/>
              </w:rPr>
              <w:t xml:space="preserve"> en </w:t>
            </w:r>
            <w:r w:rsidRPr="007422ED">
              <w:rPr>
                <w:lang w:val="fr-FR"/>
              </w:rPr>
              <w:t>l’espace d’un millénaire</w:t>
            </w:r>
            <w:r>
              <w:rPr>
                <w:lang w:val="fr-FR"/>
              </w:rPr>
              <w:t>. Il y a</w:t>
            </w:r>
            <w:r w:rsidRPr="00587A0E">
              <w:rPr>
                <w:lang w:val="fr-FR"/>
              </w:rPr>
              <w:t xml:space="preserve"> </w:t>
            </w:r>
            <w:r>
              <w:rPr>
                <w:lang w:val="fr-FR"/>
              </w:rPr>
              <w:t>heureusement une tendance au ralentissement</w:t>
            </w:r>
            <w:r w:rsidRPr="00587A0E">
              <w:rPr>
                <w:lang w:val="fr-FR"/>
              </w:rPr>
              <w:t xml:space="preserve">. L’étalement urbain quant à lui varie d’une façon importante selon les pays. Voir à ce sujet </w:t>
            </w:r>
            <w:r>
              <w:rPr>
                <w:lang w:val="fr-FR"/>
              </w:rPr>
              <w:t xml:space="preserve">les pages </w:t>
            </w:r>
            <w:r w:rsidR="005C4CA3">
              <w:rPr>
                <w:lang w:val="fr-FR"/>
              </w:rPr>
              <w:t>90</w:t>
            </w:r>
            <w:r w:rsidR="007D5E11">
              <w:rPr>
                <w:lang w:val="fr-FR"/>
              </w:rPr>
              <w:t xml:space="preserve"> et</w:t>
            </w:r>
            <w:r>
              <w:rPr>
                <w:lang w:val="fr-FR"/>
              </w:rPr>
              <w:t xml:space="preserve"> </w:t>
            </w:r>
            <w:r w:rsidR="005C4CA3">
              <w:rPr>
                <w:lang w:val="fr-FR"/>
              </w:rPr>
              <w:t>91</w:t>
            </w:r>
            <w:r>
              <w:rPr>
                <w:lang w:val="fr-FR"/>
              </w:rPr>
              <w:t xml:space="preserve"> du </w:t>
            </w:r>
            <w:r w:rsidRPr="00587A0E">
              <w:rPr>
                <w:lang w:val="fr-FR"/>
              </w:rPr>
              <w:t>fichier cartographie incorporé sur la clé USB pour se faire une idée de la répartition de la population selon les pays.</w:t>
            </w:r>
          </w:p>
        </w:tc>
        <w:tc>
          <w:tcPr>
            <w:tcW w:w="6348" w:type="dxa"/>
          </w:tcPr>
          <w:p w14:paraId="7CBAE086" w14:textId="77777777" w:rsidR="00866936" w:rsidRDefault="00610E05" w:rsidP="0095240E">
            <w:pPr>
              <w:spacing w:before="120"/>
              <w:jc w:val="center"/>
              <w:rPr>
                <w:lang w:val="fr-FR"/>
              </w:rPr>
            </w:pPr>
            <w:r>
              <w:rPr>
                <w:noProof/>
                <w:lang w:val="fr-FR"/>
              </w:rPr>
              <w:drawing>
                <wp:inline distT="0" distB="0" distL="0" distR="0" wp14:anchorId="00B53EF0" wp14:editId="5E945A03">
                  <wp:extent cx="2677885" cy="1473401"/>
                  <wp:effectExtent l="0" t="0" r="8255" b="0"/>
                  <wp:docPr id="1971099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99975" cy="1540576"/>
                          </a:xfrm>
                          <a:prstGeom prst="rect">
                            <a:avLst/>
                          </a:prstGeom>
                          <a:noFill/>
                          <a:ln>
                            <a:noFill/>
                          </a:ln>
                        </pic:spPr>
                      </pic:pic>
                    </a:graphicData>
                  </a:graphic>
                </wp:inline>
              </w:drawing>
            </w:r>
          </w:p>
          <w:p w14:paraId="4D155CD7" w14:textId="41C3F3F7" w:rsidR="0095240E" w:rsidRPr="0095240E" w:rsidRDefault="00A4479D" w:rsidP="00A4479D">
            <w:pPr>
              <w:jc w:val="both"/>
              <w:rPr>
                <w:sz w:val="18"/>
                <w:szCs w:val="18"/>
                <w:lang w:val="fr-FR"/>
              </w:rPr>
            </w:pPr>
            <w:r w:rsidRPr="00AD6D75">
              <w:rPr>
                <w:rFonts w:ascii="Arial Narrow" w:hAnsi="Arial Narrow"/>
                <w:i/>
                <w:iCs/>
                <w:sz w:val="18"/>
                <w:szCs w:val="18"/>
                <w:lang w:val="fr-FR"/>
              </w:rPr>
              <w:t>La diminution de 69% des populations d’animaux sauvages au cours des 50 dernières années sur notre planète est le signal d'alarme qui a motivé fin 2022 l'accord de Kunming-</w:t>
            </w:r>
            <w:r>
              <w:rPr>
                <w:rFonts w:ascii="Arial Narrow" w:hAnsi="Arial Narrow"/>
                <w:i/>
                <w:iCs/>
                <w:sz w:val="18"/>
                <w:szCs w:val="18"/>
                <w:lang w:val="fr-FR"/>
              </w:rPr>
              <w:t>M</w:t>
            </w:r>
            <w:r w:rsidRPr="00AD6D75">
              <w:rPr>
                <w:rFonts w:ascii="Arial Narrow" w:hAnsi="Arial Narrow"/>
                <w:i/>
                <w:iCs/>
                <w:sz w:val="18"/>
                <w:szCs w:val="18"/>
                <w:lang w:val="fr-FR"/>
              </w:rPr>
              <w:t xml:space="preserve">ontréal engageant 196 pays à lutter contre la dégradation de la nature et le réchauffement climatique de notre planète. </w:t>
            </w:r>
            <w:r>
              <w:rPr>
                <w:rFonts w:ascii="Arial Narrow" w:hAnsi="Arial Narrow"/>
                <w:i/>
                <w:iCs/>
                <w:sz w:val="18"/>
                <w:szCs w:val="18"/>
                <w:lang w:val="fr-FR"/>
              </w:rPr>
              <w:t>R</w:t>
            </w:r>
            <w:r w:rsidRPr="00AD6D75">
              <w:rPr>
                <w:rFonts w:ascii="Arial Narrow" w:hAnsi="Arial Narrow"/>
                <w:i/>
                <w:iCs/>
                <w:sz w:val="18"/>
                <w:szCs w:val="18"/>
                <w:lang w:val="fr-FR"/>
              </w:rPr>
              <w:t>écemment</w:t>
            </w:r>
            <w:r>
              <w:rPr>
                <w:rFonts w:ascii="Arial Narrow" w:hAnsi="Arial Narrow"/>
                <w:i/>
                <w:iCs/>
                <w:sz w:val="18"/>
                <w:szCs w:val="18"/>
                <w:lang w:val="fr-FR"/>
              </w:rPr>
              <w:t>,</w:t>
            </w:r>
            <w:r w:rsidRPr="00AD6D75">
              <w:rPr>
                <w:rFonts w:ascii="Arial Narrow" w:hAnsi="Arial Narrow"/>
                <w:i/>
                <w:iCs/>
                <w:sz w:val="18"/>
                <w:szCs w:val="18"/>
                <w:lang w:val="fr-FR"/>
              </w:rPr>
              <w:t xml:space="preserve"> </w:t>
            </w:r>
            <w:proofErr w:type="spellStart"/>
            <w:r w:rsidRPr="00AD6D75">
              <w:rPr>
                <w:rFonts w:ascii="Arial Narrow" w:hAnsi="Arial Narrow"/>
                <w:i/>
                <w:iCs/>
                <w:sz w:val="18"/>
                <w:szCs w:val="18"/>
                <w:lang w:val="fr-FR"/>
              </w:rPr>
              <w:t>Homosapiens</w:t>
            </w:r>
            <w:proofErr w:type="spellEnd"/>
            <w:r>
              <w:rPr>
                <w:rFonts w:ascii="Arial Narrow" w:hAnsi="Arial Narrow"/>
                <w:i/>
                <w:iCs/>
                <w:sz w:val="18"/>
                <w:szCs w:val="18"/>
                <w:lang w:val="fr-FR"/>
              </w:rPr>
              <w:t xml:space="preserve"> qui a compris que l’on </w:t>
            </w:r>
            <w:r w:rsidRPr="00AD6D75">
              <w:rPr>
                <w:rFonts w:ascii="Arial Narrow" w:hAnsi="Arial Narrow"/>
                <w:i/>
                <w:iCs/>
                <w:sz w:val="18"/>
                <w:szCs w:val="18"/>
                <w:lang w:val="fr-FR"/>
              </w:rPr>
              <w:t>ne pourra pas continuer à ce rythme bien longtemps</w:t>
            </w:r>
            <w:r>
              <w:rPr>
                <w:rFonts w:ascii="Arial Narrow" w:hAnsi="Arial Narrow"/>
                <w:i/>
                <w:iCs/>
                <w:sz w:val="18"/>
                <w:szCs w:val="18"/>
                <w:lang w:val="fr-FR"/>
              </w:rPr>
              <w:t xml:space="preserve"> </w:t>
            </w:r>
            <w:r w:rsidRPr="00AD6D75">
              <w:rPr>
                <w:rFonts w:ascii="Arial Narrow" w:hAnsi="Arial Narrow"/>
                <w:i/>
                <w:iCs/>
                <w:sz w:val="18"/>
                <w:szCs w:val="18"/>
                <w:lang w:val="fr-FR"/>
              </w:rPr>
              <w:t xml:space="preserve">vient </w:t>
            </w:r>
            <w:r>
              <w:rPr>
                <w:rFonts w:ascii="Arial Narrow" w:hAnsi="Arial Narrow"/>
                <w:i/>
                <w:iCs/>
                <w:sz w:val="18"/>
                <w:szCs w:val="18"/>
                <w:lang w:val="fr-FR"/>
              </w:rPr>
              <w:t xml:space="preserve">heureusement </w:t>
            </w:r>
            <w:r w:rsidRPr="00AD6D75">
              <w:rPr>
                <w:rFonts w:ascii="Arial Narrow" w:hAnsi="Arial Narrow"/>
                <w:i/>
                <w:iCs/>
                <w:sz w:val="18"/>
                <w:szCs w:val="18"/>
                <w:lang w:val="fr-FR"/>
              </w:rPr>
              <w:t xml:space="preserve">de comprendre que la </w:t>
            </w:r>
            <w:hyperlink r:id="rId286" w:history="1">
              <w:r w:rsidRPr="00AD6D75">
                <w:rPr>
                  <w:rStyle w:val="Lienhypertexte"/>
                  <w:rFonts w:ascii="Arial Narrow" w:hAnsi="Arial Narrow"/>
                  <w:i/>
                  <w:iCs/>
                  <w:sz w:val="18"/>
                  <w:szCs w:val="18"/>
                  <w:lang w:val="fr-FR"/>
                </w:rPr>
                <w:t>croissance était un cul de sac</w:t>
              </w:r>
            </w:hyperlink>
            <w:r>
              <w:rPr>
                <w:rStyle w:val="Lienhypertexte"/>
                <w:rFonts w:ascii="Arial Narrow" w:hAnsi="Arial Narrow"/>
                <w:i/>
                <w:iCs/>
                <w:sz w:val="18"/>
                <w:szCs w:val="18"/>
                <w:lang w:val="fr-FR"/>
              </w:rPr>
              <w:t xml:space="preserve"> </w:t>
            </w:r>
            <w:r>
              <w:rPr>
                <w:rFonts w:ascii="Arial Narrow" w:hAnsi="Arial Narrow"/>
                <w:i/>
                <w:iCs/>
                <w:sz w:val="18"/>
                <w:szCs w:val="18"/>
                <w:lang w:val="fr-FR"/>
              </w:rPr>
              <w:t xml:space="preserve">et l’on pouvait espérer un déclin démographique naturel. (Courbe </w:t>
            </w:r>
            <w:r w:rsidRPr="0095240E">
              <w:rPr>
                <w:rFonts w:ascii="Arial Narrow" w:hAnsi="Arial Narrow"/>
                <w:i/>
                <w:iCs/>
                <w:sz w:val="18"/>
                <w:szCs w:val="18"/>
                <w:lang w:val="fr-FR"/>
              </w:rPr>
              <w:t>en gros pointillé</w:t>
            </w:r>
            <w:r>
              <w:rPr>
                <w:rFonts w:ascii="Arial Narrow" w:hAnsi="Arial Narrow"/>
                <w:i/>
                <w:iCs/>
                <w:sz w:val="18"/>
                <w:szCs w:val="18"/>
                <w:lang w:val="fr-FR"/>
              </w:rPr>
              <w:t xml:space="preserve"> noirs</w:t>
            </w:r>
            <w:r w:rsidRPr="0095240E">
              <w:rPr>
                <w:rFonts w:ascii="Arial Narrow" w:hAnsi="Arial Narrow"/>
                <w:i/>
                <w:iCs/>
                <w:sz w:val="18"/>
                <w:szCs w:val="18"/>
                <w:lang w:val="fr-FR"/>
              </w:rPr>
              <w:t>)</w:t>
            </w:r>
            <w:r w:rsidR="003D76CF">
              <w:rPr>
                <w:rFonts w:ascii="Arial Narrow" w:hAnsi="Arial Narrow"/>
                <w:i/>
                <w:iCs/>
                <w:sz w:val="18"/>
                <w:szCs w:val="18"/>
                <w:lang w:val="fr-FR"/>
              </w:rPr>
              <w:t xml:space="preserve">. </w:t>
            </w:r>
            <w:hyperlink r:id="rId287" w:history="1">
              <w:r w:rsidR="003D76CF" w:rsidRPr="003D76CF">
                <w:rPr>
                  <w:rStyle w:val="Lienhypertexte"/>
                  <w:rFonts w:ascii="Arial Narrow" w:hAnsi="Arial Narrow"/>
                  <w:i/>
                  <w:iCs/>
                  <w:sz w:val="18"/>
                  <w:szCs w:val="18"/>
                  <w:lang w:val="fr-FR"/>
                </w:rPr>
                <w:t>La crise du climat va dégrader la santé humaine</w:t>
              </w:r>
            </w:hyperlink>
          </w:p>
        </w:tc>
      </w:tr>
    </w:tbl>
    <w:p w14:paraId="188B4CD1" w14:textId="77777777" w:rsidR="00866936" w:rsidRPr="006119E1" w:rsidRDefault="00866936" w:rsidP="0095240E">
      <w:pPr>
        <w:spacing w:before="160"/>
        <w:ind w:left="567" w:right="567"/>
        <w:jc w:val="both"/>
        <w:rPr>
          <w:i/>
          <w:iCs/>
          <w:sz w:val="20"/>
          <w:szCs w:val="20"/>
          <w:lang w:val="fr-FR"/>
        </w:rPr>
      </w:pPr>
      <w:r>
        <w:rPr>
          <w:i/>
          <w:iCs/>
          <w:sz w:val="20"/>
          <w:szCs w:val="20"/>
          <w:lang w:val="fr-FR"/>
        </w:rPr>
        <w:t>E</w:t>
      </w:r>
      <w:r w:rsidRPr="00EE26A3">
        <w:rPr>
          <w:i/>
          <w:iCs/>
          <w:sz w:val="20"/>
          <w:szCs w:val="20"/>
          <w:lang w:val="fr-FR"/>
        </w:rPr>
        <w:t>n reconnaissant juridiquement les couples homosexuels</w:t>
      </w:r>
      <w:r>
        <w:rPr>
          <w:i/>
          <w:iCs/>
          <w:sz w:val="20"/>
          <w:szCs w:val="20"/>
          <w:lang w:val="fr-FR"/>
        </w:rPr>
        <w:t>, l’Europe</w:t>
      </w:r>
      <w:r w:rsidRPr="00EE26A3">
        <w:rPr>
          <w:i/>
          <w:iCs/>
          <w:sz w:val="20"/>
          <w:szCs w:val="20"/>
          <w:lang w:val="fr-FR"/>
        </w:rPr>
        <w:t xml:space="preserve"> </w:t>
      </w:r>
      <w:r>
        <w:rPr>
          <w:i/>
          <w:iCs/>
          <w:sz w:val="20"/>
          <w:szCs w:val="20"/>
          <w:lang w:val="fr-FR"/>
        </w:rPr>
        <w:t>pourrait</w:t>
      </w:r>
      <w:r w:rsidRPr="00EE26A3">
        <w:rPr>
          <w:i/>
          <w:iCs/>
          <w:sz w:val="20"/>
          <w:szCs w:val="20"/>
          <w:lang w:val="fr-FR"/>
        </w:rPr>
        <w:t xml:space="preserve"> montrer l'exemple </w:t>
      </w:r>
      <w:r>
        <w:rPr>
          <w:i/>
          <w:iCs/>
          <w:sz w:val="20"/>
          <w:szCs w:val="20"/>
          <w:lang w:val="fr-FR"/>
        </w:rPr>
        <w:t xml:space="preserve">de ce qui peut être fait pour </w:t>
      </w:r>
      <w:r w:rsidRPr="00EE26A3">
        <w:rPr>
          <w:i/>
          <w:iCs/>
          <w:sz w:val="20"/>
          <w:szCs w:val="20"/>
          <w:lang w:val="fr-FR"/>
        </w:rPr>
        <w:t>infléchir la courbe vers le bas</w:t>
      </w:r>
      <w:r>
        <w:rPr>
          <w:i/>
          <w:iCs/>
          <w:sz w:val="20"/>
          <w:szCs w:val="20"/>
          <w:lang w:val="fr-FR"/>
        </w:rPr>
        <w:t>. Selon le journal « Le Monde » du mercredi 16 novembre 2022, on a heureusement constaté un déclin de la fertilité masculine avec une division par deux de la concentration en spermatozoïdes qui serait passée de 101 à 49 millions par millilitre de sperme.</w:t>
      </w:r>
      <w:r w:rsidRPr="006119E1">
        <w:rPr>
          <w:i/>
          <w:iCs/>
          <w:sz w:val="20"/>
          <w:szCs w:val="20"/>
          <w:lang w:val="fr-FR"/>
        </w:rPr>
        <w:br w:type="page"/>
      </w:r>
    </w:p>
    <w:p w14:paraId="330E99E9" w14:textId="77777777" w:rsidR="00866936" w:rsidRDefault="00866936" w:rsidP="00866936">
      <w:pPr>
        <w:spacing w:after="0"/>
        <w:ind w:left="-113"/>
        <w:jc w:val="center"/>
        <w:rPr>
          <w:i/>
          <w:iCs/>
          <w:sz w:val="20"/>
          <w:szCs w:val="20"/>
          <w:lang w:val="fr-FR"/>
        </w:rPr>
      </w:pPr>
      <w:r>
        <w:rPr>
          <w:noProof/>
        </w:rPr>
        <w:lastRenderedPageBreak/>
        <w:drawing>
          <wp:inline distT="0" distB="0" distL="0" distR="0" wp14:anchorId="24615323" wp14:editId="564A7502">
            <wp:extent cx="5617028" cy="1940314"/>
            <wp:effectExtent l="0" t="0" r="3175" b="3175"/>
            <wp:docPr id="57458" name="Picture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49029" cy="1951368"/>
                    </a:xfrm>
                    <a:prstGeom prst="rect">
                      <a:avLst/>
                    </a:prstGeom>
                    <a:noFill/>
                    <a:ln>
                      <a:noFill/>
                    </a:ln>
                  </pic:spPr>
                </pic:pic>
              </a:graphicData>
            </a:graphic>
          </wp:inline>
        </w:drawing>
      </w:r>
    </w:p>
    <w:p w14:paraId="52334B06" w14:textId="69BD22B5" w:rsidR="00866936" w:rsidRPr="005D2590" w:rsidRDefault="00866936" w:rsidP="00866936">
      <w:pPr>
        <w:spacing w:after="120"/>
        <w:ind w:left="397" w:right="510"/>
        <w:jc w:val="both"/>
        <w:rPr>
          <w:i/>
          <w:iCs/>
          <w:sz w:val="24"/>
          <w:szCs w:val="24"/>
          <w:lang w:val="fr-FR"/>
        </w:rPr>
      </w:pPr>
      <w:r>
        <w:rPr>
          <w:i/>
          <w:iCs/>
          <w:sz w:val="20"/>
          <w:szCs w:val="20"/>
          <w:lang w:val="fr-FR"/>
        </w:rPr>
        <w:t xml:space="preserve">La figure ci-dessus évoque ce que pourrait être l’évolution mondiale dans le temps de notre consommation d’énergie sur le long terme si l’on arrêtait le gâchis actuel en mettant autant de temps à le supprimer que l’on a mis de temps à le créer. Le point P est la prévision modeste évoquée pour la France en 2050. Il faudrait à </w:t>
      </w:r>
      <w:r w:rsidR="00640E51">
        <w:rPr>
          <w:i/>
          <w:iCs/>
          <w:sz w:val="20"/>
          <w:szCs w:val="20"/>
          <w:lang w:val="fr-FR"/>
        </w:rPr>
        <w:t>l’évidence rabaisser</w:t>
      </w:r>
      <w:r>
        <w:rPr>
          <w:i/>
          <w:iCs/>
          <w:sz w:val="20"/>
          <w:szCs w:val="20"/>
          <w:lang w:val="fr-FR"/>
        </w:rPr>
        <w:t xml:space="preserve"> ce point P avec </w:t>
      </w:r>
      <w:hyperlink r:id="rId289" w:history="1">
        <w:r w:rsidRPr="005C4CA3">
          <w:rPr>
            <w:rStyle w:val="Lienhypertexte"/>
            <w:i/>
            <w:iCs/>
            <w:sz w:val="20"/>
            <w:szCs w:val="20"/>
            <w:lang w:val="fr-FR"/>
          </w:rPr>
          <w:t>une justice qui soit dissociée du pouvoir politique.</w:t>
        </w:r>
      </w:hyperlink>
    </w:p>
    <w:p w14:paraId="14D1F4AE" w14:textId="77777777" w:rsidR="00866936" w:rsidRDefault="00866936" w:rsidP="00866936">
      <w:pPr>
        <w:spacing w:before="240" w:after="120"/>
        <w:rPr>
          <w:i/>
          <w:iCs/>
          <w:sz w:val="24"/>
          <w:szCs w:val="24"/>
          <w:lang w:val="fr-FR"/>
        </w:rPr>
      </w:pPr>
      <w:r w:rsidRPr="001C6061">
        <w:rPr>
          <w:i/>
          <w:iCs/>
          <w:sz w:val="24"/>
          <w:szCs w:val="24"/>
          <w:lang w:val="fr-FR"/>
        </w:rPr>
        <w:t xml:space="preserve"> </w:t>
      </w:r>
      <w:r>
        <w:rPr>
          <w:i/>
          <w:iCs/>
          <w:sz w:val="24"/>
          <w:szCs w:val="24"/>
          <w:lang w:val="fr-FR"/>
        </w:rPr>
        <w:t>L</w:t>
      </w:r>
      <w:r w:rsidRPr="001C6061">
        <w:rPr>
          <w:i/>
          <w:iCs/>
          <w:sz w:val="24"/>
          <w:szCs w:val="24"/>
          <w:lang w:val="fr-FR"/>
        </w:rPr>
        <w:t>a montée des océans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495"/>
      </w:tblGrid>
      <w:tr w:rsidR="00866936" w:rsidRPr="00634832" w14:paraId="10314FC1" w14:textId="77777777" w:rsidTr="00640E51">
        <w:trPr>
          <w:trHeight w:val="5113"/>
        </w:trPr>
        <w:tc>
          <w:tcPr>
            <w:tcW w:w="4962" w:type="dxa"/>
          </w:tcPr>
          <w:p w14:paraId="737EE2B7" w14:textId="43C8448A" w:rsidR="00866936" w:rsidRDefault="00866936" w:rsidP="00640E51">
            <w:pPr>
              <w:ind w:left="-113"/>
              <w:jc w:val="both"/>
              <w:rPr>
                <w:lang w:val="fr-FR"/>
              </w:rPr>
            </w:pPr>
            <w:r w:rsidRPr="00496B09">
              <w:rPr>
                <w:sz w:val="20"/>
                <w:szCs w:val="20"/>
                <w:lang w:val="fr-FR"/>
              </w:rPr>
              <w:t>Au Groenland, la banquise résultant de la congélation sous forme de glace de l'eau de mer est salée et il ne faut pas la confondre avec les icebergs des glaciers polaires composés d'eau douce transformée en glace par le froid. Le réchauffement climatique fait fondre ces glaces du pôle Nord plus rapidement qu'on ne l'avait prévu mais d’après Archimède et heureusement pour nos grandes cités situées sur le littoral telles que New-York ou Marseille, seule la fonte des glaciers polaires d'eau douce fait monter le niveau de la mer. L’épaisseur du mélange glace-neige recouvrant les 2000 km</w:t>
            </w:r>
            <w:r w:rsidRPr="00496B09">
              <w:rPr>
                <w:b/>
                <w:sz w:val="20"/>
                <w:szCs w:val="20"/>
                <w:vertAlign w:val="superscript"/>
                <w:lang w:val="fr-FR"/>
              </w:rPr>
              <w:t>2</w:t>
            </w:r>
            <w:r w:rsidRPr="00496B09">
              <w:rPr>
                <w:sz w:val="20"/>
                <w:szCs w:val="20"/>
                <w:lang w:val="fr-FR"/>
              </w:rPr>
              <w:t xml:space="preserve"> de la terre groenlandaise peut atteindre 3 km. Si avec une épaisseur moyenne de 2 km les 4 millions de km</w:t>
            </w:r>
            <w:r w:rsidRPr="00496B09">
              <w:rPr>
                <w:b/>
                <w:bCs/>
                <w:sz w:val="20"/>
                <w:szCs w:val="20"/>
                <w:vertAlign w:val="superscript"/>
                <w:lang w:val="fr-FR"/>
              </w:rPr>
              <w:t>2</w:t>
            </w:r>
            <w:r w:rsidRPr="00496B09">
              <w:rPr>
                <w:sz w:val="20"/>
                <w:szCs w:val="20"/>
                <w:lang w:val="fr-FR"/>
              </w:rPr>
              <w:t xml:space="preserve"> de ce mélange devait fondre complètement nous serions confrontés compte tenu de la surface des mers estimée à 357 millions de km</w:t>
            </w:r>
            <w:r w:rsidRPr="00496B09">
              <w:rPr>
                <w:b/>
                <w:sz w:val="20"/>
                <w:szCs w:val="20"/>
                <w:vertAlign w:val="superscript"/>
                <w:lang w:val="fr-FR"/>
              </w:rPr>
              <w:t>2</w:t>
            </w:r>
            <w:r w:rsidRPr="00496B09">
              <w:rPr>
                <w:sz w:val="20"/>
                <w:szCs w:val="20"/>
                <w:lang w:val="fr-FR"/>
              </w:rPr>
              <w:t xml:space="preserve"> à une élévation du niveau des mers de 11 m. Cette dernière a été réévalué à 7 m par les scientifiques !</w:t>
            </w:r>
            <w:r w:rsidR="00640E51">
              <w:rPr>
                <w:sz w:val="20"/>
                <w:szCs w:val="20"/>
                <w:lang w:val="fr-FR"/>
              </w:rPr>
              <w:t xml:space="preserve"> </w:t>
            </w:r>
            <w:r w:rsidRPr="00496B09">
              <w:rPr>
                <w:sz w:val="20"/>
                <w:szCs w:val="20"/>
                <w:lang w:val="fr-FR"/>
              </w:rPr>
              <w:t>Nous n’en sommes heureusement pas encore là, mais selon le GIEC, le niveau de la mer est déjà monté de 20 cm depuis 1900 avec un rythme de hausse qui a presque triplé depuis cette date</w:t>
            </w:r>
            <w:r w:rsidRPr="00640E51">
              <w:rPr>
                <w:sz w:val="20"/>
                <w:szCs w:val="20"/>
                <w:lang w:val="fr-FR"/>
              </w:rPr>
              <w:t xml:space="preserve">. </w:t>
            </w:r>
          </w:p>
        </w:tc>
        <w:tc>
          <w:tcPr>
            <w:tcW w:w="4495" w:type="dxa"/>
          </w:tcPr>
          <w:p w14:paraId="242FD652" w14:textId="77777777" w:rsidR="00866936" w:rsidRDefault="00866936" w:rsidP="00634832">
            <w:pPr>
              <w:spacing w:line="259" w:lineRule="auto"/>
              <w:jc w:val="both"/>
              <w:rPr>
                <w:lang w:val="fr-FR"/>
              </w:rPr>
            </w:pPr>
            <w:r w:rsidRPr="00C702CC">
              <w:rPr>
                <w:noProof/>
              </w:rPr>
              <w:drawing>
                <wp:inline distT="0" distB="0" distL="0" distR="0" wp14:anchorId="733EB292" wp14:editId="4F592B22">
                  <wp:extent cx="2392070" cy="1914385"/>
                  <wp:effectExtent l="0" t="0" r="8255" b="0"/>
                  <wp:docPr id="55316" name="Picture 6" descr="A close up of a map&#10;&#10;Description automatically generated">
                    <a:extLst xmlns:a="http://schemas.openxmlformats.org/drawingml/2006/main">
                      <a:ext uri="{FF2B5EF4-FFF2-40B4-BE49-F238E27FC236}">
                        <a16:creationId xmlns:a16="http://schemas.microsoft.com/office/drawing/2014/main" id="{5D9EA4B1-AEDA-4A90-AD63-35422FBF73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 up of a map&#10;&#10;Description automatically generated">
                            <a:extLst>
                              <a:ext uri="{FF2B5EF4-FFF2-40B4-BE49-F238E27FC236}">
                                <a16:creationId xmlns:a16="http://schemas.microsoft.com/office/drawing/2014/main" id="{5D9EA4B1-AEDA-4A90-AD63-35422FBF73DB}"/>
                              </a:ext>
                            </a:extLst>
                          </pic:cNvPr>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458689" cy="1967701"/>
                          </a:xfrm>
                          <a:prstGeom prst="rect">
                            <a:avLst/>
                          </a:prstGeom>
                        </pic:spPr>
                      </pic:pic>
                    </a:graphicData>
                  </a:graphic>
                </wp:inline>
              </w:drawing>
            </w:r>
          </w:p>
          <w:p w14:paraId="72941CC1" w14:textId="706B88F8" w:rsidR="000059A9" w:rsidRPr="00640E51" w:rsidRDefault="000059A9" w:rsidP="000059A9">
            <w:pPr>
              <w:spacing w:line="259" w:lineRule="auto"/>
              <w:ind w:left="57"/>
              <w:jc w:val="both"/>
              <w:rPr>
                <w:sz w:val="20"/>
                <w:szCs w:val="20"/>
                <w:lang w:val="fr-FR"/>
              </w:rPr>
            </w:pPr>
            <w:r>
              <w:rPr>
                <w:sz w:val="20"/>
                <w:szCs w:val="20"/>
                <w:lang w:val="fr-FR"/>
              </w:rPr>
              <w:t>La température des océans se modifie selon la profondeur et i</w:t>
            </w:r>
            <w:r w:rsidRPr="00640E51">
              <w:rPr>
                <w:sz w:val="20"/>
                <w:szCs w:val="20"/>
                <w:lang w:val="fr-FR"/>
              </w:rPr>
              <w:t xml:space="preserve">l y a aussi la dilatation </w:t>
            </w:r>
            <w:r>
              <w:rPr>
                <w:sz w:val="20"/>
                <w:szCs w:val="20"/>
                <w:lang w:val="fr-FR"/>
              </w:rPr>
              <w:t xml:space="preserve">avec </w:t>
            </w:r>
            <w:r w:rsidRPr="00640E51">
              <w:rPr>
                <w:sz w:val="20"/>
                <w:szCs w:val="20"/>
                <w:lang w:val="fr-FR"/>
              </w:rPr>
              <w:t xml:space="preserve">l’augmentation de volume d'un corps quand sa température augmente, qui s'explique par l'augmentation de l'agitation thermique des particules qui le constituent. </w:t>
            </w:r>
          </w:p>
          <w:p w14:paraId="37200BBA" w14:textId="77777777" w:rsidR="000059A9" w:rsidRPr="00640E51" w:rsidRDefault="000059A9" w:rsidP="000059A9">
            <w:pPr>
              <w:spacing w:line="259" w:lineRule="auto"/>
              <w:ind w:left="57"/>
              <w:jc w:val="both"/>
              <w:rPr>
                <w:sz w:val="20"/>
                <w:szCs w:val="20"/>
                <w:lang w:val="fr-FR"/>
              </w:rPr>
            </w:pPr>
            <w:r w:rsidRPr="00640E51">
              <w:rPr>
                <w:sz w:val="20"/>
                <w:szCs w:val="20"/>
                <w:lang w:val="fr-FR"/>
              </w:rPr>
              <w:t>(</w:t>
            </w:r>
            <w:proofErr w:type="gramStart"/>
            <w:r w:rsidRPr="00640E51">
              <w:rPr>
                <w:sz w:val="20"/>
                <w:szCs w:val="20"/>
                <w:lang w:val="fr-FR"/>
              </w:rPr>
              <w:t>voir</w:t>
            </w:r>
            <w:proofErr w:type="gramEnd"/>
            <w:r w:rsidRPr="00640E51">
              <w:rPr>
                <w:sz w:val="20"/>
                <w:szCs w:val="20"/>
                <w:lang w:val="fr-FR"/>
              </w:rPr>
              <w:t xml:space="preserve"> Rudolf Clausius page 18). </w:t>
            </w:r>
          </w:p>
          <w:p w14:paraId="5A3DCEBF" w14:textId="77777777" w:rsidR="00866936" w:rsidRDefault="00866936" w:rsidP="000059A9">
            <w:pPr>
              <w:rPr>
                <w:lang w:val="fr-FR"/>
              </w:rPr>
            </w:pPr>
          </w:p>
        </w:tc>
      </w:tr>
    </w:tbl>
    <w:p w14:paraId="4A49383C" w14:textId="509A6D1F" w:rsidR="00634832" w:rsidRPr="00634832" w:rsidRDefault="00640E51" w:rsidP="00634832">
      <w:pPr>
        <w:spacing w:after="0" w:line="240" w:lineRule="auto"/>
        <w:jc w:val="both"/>
        <w:rPr>
          <w:rFonts w:eastAsia="Times New Roman" w:cstheme="minorHAnsi"/>
          <w:lang w:val="fr-FR"/>
        </w:rPr>
      </w:pPr>
      <w:r w:rsidRPr="000059A9">
        <w:rPr>
          <w:lang w:val="fr-FR"/>
        </w:rPr>
        <w:t xml:space="preserve">Le réchauffement climatique en cours va accroître la quantité de vapeur d’eau douce résultant de l’évaporation et il va en résulter avec « le temps qui passe » que les étendues d’eau liquide vont augmenter au détriment des surfaces terrestres avec le fait que le niveau des océans pourrait encore monter selon les scénarios de 40 à 85 cm d’ici la fin du siècle. </w:t>
      </w:r>
      <w:r w:rsidR="000059A9">
        <w:rPr>
          <w:rFonts w:eastAsia="Times New Roman" w:cstheme="minorHAnsi"/>
          <w:color w:val="4F4F4F"/>
          <w:shd w:val="clear" w:color="auto" w:fill="FFFFFF"/>
          <w:lang w:val="fr-FR"/>
        </w:rPr>
        <w:t>Ceci a</w:t>
      </w:r>
      <w:r w:rsidR="00634832" w:rsidRPr="00634832">
        <w:rPr>
          <w:rFonts w:eastAsia="Times New Roman" w:cstheme="minorHAnsi"/>
          <w:color w:val="4F4F4F"/>
          <w:shd w:val="clear" w:color="auto" w:fill="FFFFFF"/>
          <w:lang w:val="fr-FR"/>
        </w:rPr>
        <w:t>lors que mondialement ce</w:t>
      </w:r>
      <w:r>
        <w:rPr>
          <w:rFonts w:eastAsia="Times New Roman" w:cstheme="minorHAnsi"/>
          <w:color w:val="4F4F4F"/>
          <w:shd w:val="clear" w:color="auto" w:fill="FFFFFF"/>
          <w:lang w:val="fr-FR"/>
        </w:rPr>
        <w:t xml:space="preserve"> </w:t>
      </w:r>
      <w:r w:rsidR="00634832" w:rsidRPr="00634832">
        <w:rPr>
          <w:rFonts w:eastAsia="Times New Roman" w:cstheme="minorHAnsi"/>
          <w:color w:val="4F4F4F"/>
          <w:shd w:val="clear" w:color="auto" w:fill="FFFFFF"/>
          <w:lang w:val="fr-FR"/>
        </w:rPr>
        <w:t>sont actuellement environ 250 millions de personnes qui connaissent une submersion marine temporaire, le GIEC estim</w:t>
      </w:r>
      <w:r w:rsidR="000059A9">
        <w:rPr>
          <w:rFonts w:eastAsia="Times New Roman" w:cstheme="minorHAnsi"/>
          <w:color w:val="4F4F4F"/>
          <w:shd w:val="clear" w:color="auto" w:fill="FFFFFF"/>
          <w:lang w:val="fr-FR"/>
        </w:rPr>
        <w:t>ant</w:t>
      </w:r>
      <w:r w:rsidR="00634832" w:rsidRPr="00634832">
        <w:rPr>
          <w:rFonts w:eastAsia="Times New Roman" w:cstheme="minorHAnsi"/>
          <w:color w:val="4F4F4F"/>
          <w:shd w:val="clear" w:color="auto" w:fill="FFFFFF"/>
          <w:lang w:val="fr-FR"/>
        </w:rPr>
        <w:t>, sans tenir compte de l’augmentation probable de la population sur les littoraux, que ce</w:t>
      </w:r>
      <w:r w:rsidR="00496B09">
        <w:rPr>
          <w:rFonts w:eastAsia="Times New Roman" w:cstheme="minorHAnsi"/>
          <w:color w:val="4F4F4F"/>
          <w:shd w:val="clear" w:color="auto" w:fill="FFFFFF"/>
          <w:lang w:val="fr-FR"/>
        </w:rPr>
        <w:t>tte quantité aura doublé</w:t>
      </w:r>
      <w:r w:rsidR="00634832" w:rsidRPr="00634832">
        <w:rPr>
          <w:rFonts w:eastAsia="Times New Roman" w:cstheme="minorHAnsi"/>
          <w:color w:val="4F4F4F"/>
          <w:shd w:val="clear" w:color="auto" w:fill="FFFFFF"/>
          <w:lang w:val="fr-FR"/>
        </w:rPr>
        <w:t xml:space="preserve"> </w:t>
      </w:r>
      <w:r w:rsidR="00496B09">
        <w:rPr>
          <w:rFonts w:eastAsia="Times New Roman" w:cstheme="minorHAnsi"/>
          <w:color w:val="4F4F4F"/>
          <w:shd w:val="clear" w:color="auto" w:fill="FFFFFF"/>
          <w:lang w:val="fr-FR"/>
        </w:rPr>
        <w:t>d’ici</w:t>
      </w:r>
      <w:r w:rsidR="00634832" w:rsidRPr="00634832">
        <w:rPr>
          <w:rFonts w:eastAsia="Times New Roman" w:cstheme="minorHAnsi"/>
          <w:color w:val="4F4F4F"/>
          <w:shd w:val="clear" w:color="auto" w:fill="FFFFFF"/>
          <w:lang w:val="fr-FR"/>
        </w:rPr>
        <w:t xml:space="preserve"> 2100 et que cela pourrait aller en s'accélérant les siècles suivants</w:t>
      </w:r>
    </w:p>
    <w:p w14:paraId="39D16FA9" w14:textId="767405F5" w:rsidR="00634832" w:rsidRDefault="00866936" w:rsidP="00496B09">
      <w:pPr>
        <w:spacing w:before="120" w:after="0"/>
        <w:jc w:val="both"/>
        <w:rPr>
          <w:lang w:val="fr-FR"/>
        </w:rPr>
      </w:pPr>
      <w:r>
        <w:rPr>
          <w:lang w:val="fr-FR"/>
        </w:rPr>
        <w:t>Au pôle Sud, l</w:t>
      </w:r>
      <w:r w:rsidRPr="00070E92">
        <w:rPr>
          <w:lang w:val="fr-FR"/>
        </w:rPr>
        <w:t>a surface couverte par la banquise de l’Antarctique qui semblait jusqu’à présent mieux résister au changement climatique que l’Arctique</w:t>
      </w:r>
      <w:r>
        <w:rPr>
          <w:lang w:val="fr-FR"/>
        </w:rPr>
        <w:t>,</w:t>
      </w:r>
      <w:r w:rsidRPr="00070E92">
        <w:rPr>
          <w:lang w:val="fr-FR"/>
        </w:rPr>
        <w:t xml:space="preserve"> diminue </w:t>
      </w:r>
      <w:r>
        <w:rPr>
          <w:lang w:val="fr-FR"/>
        </w:rPr>
        <w:t xml:space="preserve">aussi </w:t>
      </w:r>
      <w:r w:rsidRPr="00070E92">
        <w:rPr>
          <w:lang w:val="fr-FR"/>
        </w:rPr>
        <w:t xml:space="preserve">significativement. Heureusement, contrairement à la fonte </w:t>
      </w:r>
      <w:r>
        <w:rPr>
          <w:lang w:val="fr-FR"/>
        </w:rPr>
        <w:t xml:space="preserve">de </w:t>
      </w:r>
      <w:r w:rsidRPr="00070E92">
        <w:rPr>
          <w:lang w:val="fr-FR"/>
        </w:rPr>
        <w:t xml:space="preserve">la glace du </w:t>
      </w:r>
      <w:r>
        <w:rPr>
          <w:lang w:val="fr-FR"/>
        </w:rPr>
        <w:t>G</w:t>
      </w:r>
      <w:r w:rsidRPr="00070E92">
        <w:rPr>
          <w:lang w:val="fr-FR"/>
        </w:rPr>
        <w:t>roenland et de nos glaciers constitués d'eau douce congelée, la fonte de la banquise formée par congélation de l’eau salée n</w:t>
      </w:r>
      <w:r>
        <w:rPr>
          <w:lang w:val="fr-FR"/>
        </w:rPr>
        <w:t xml:space="preserve">e devrait </w:t>
      </w:r>
      <w:r w:rsidRPr="00070E92">
        <w:rPr>
          <w:lang w:val="fr-FR"/>
        </w:rPr>
        <w:t xml:space="preserve">pas </w:t>
      </w:r>
      <w:r>
        <w:rPr>
          <w:lang w:val="fr-FR"/>
        </w:rPr>
        <w:t xml:space="preserve">avoir </w:t>
      </w:r>
      <w:r w:rsidRPr="00070E92">
        <w:rPr>
          <w:lang w:val="fr-FR"/>
        </w:rPr>
        <w:t>d’impact sur le niveau de la mer.</w:t>
      </w:r>
      <w:r>
        <w:rPr>
          <w:lang w:val="fr-FR"/>
        </w:rPr>
        <w:t xml:space="preserve"> Les prévisions ne sont pas réjouissantes pour certaines petites iles (</w:t>
      </w:r>
      <w:hyperlink r:id="rId291" w:history="1">
        <w:r w:rsidRPr="00F01A72">
          <w:rPr>
            <w:rStyle w:val="Lienhypertexte"/>
            <w:lang w:val="fr-FR"/>
          </w:rPr>
          <w:t>Voir page 5</w:t>
        </w:r>
        <w:r w:rsidR="00753845">
          <w:rPr>
            <w:rStyle w:val="Lienhypertexte"/>
            <w:lang w:val="fr-FR"/>
          </w:rPr>
          <w:t>4 de cartographie</w:t>
        </w:r>
      </w:hyperlink>
      <w:r>
        <w:rPr>
          <w:lang w:val="fr-FR"/>
        </w:rPr>
        <w:t>). Nous allons maintenant aborder le court terme.</w:t>
      </w:r>
    </w:p>
    <w:p w14:paraId="363C78A6" w14:textId="77777777" w:rsidR="00866936" w:rsidRPr="00496B09" w:rsidRDefault="00866936" w:rsidP="00496B09">
      <w:pPr>
        <w:spacing w:before="120"/>
        <w:rPr>
          <w:sz w:val="20"/>
          <w:szCs w:val="20"/>
          <w:lang w:val="fr-FR"/>
        </w:rPr>
      </w:pPr>
      <w:r w:rsidRPr="00496B09">
        <w:rPr>
          <w:i/>
          <w:iCs/>
          <w:sz w:val="20"/>
          <w:szCs w:val="20"/>
          <w:lang w:val="fr-FR"/>
        </w:rPr>
        <w:t>“Il faut laisser le temps au temps” disait François Mitterrand. Pas trop tout de même estime le CSLT</w:t>
      </w:r>
    </w:p>
    <w:p w14:paraId="48ED4927" w14:textId="77777777" w:rsidR="00866936" w:rsidRDefault="00866936" w:rsidP="00866936">
      <w:pPr>
        <w:spacing w:after="120"/>
        <w:rPr>
          <w:i/>
          <w:iCs/>
          <w:sz w:val="24"/>
          <w:szCs w:val="24"/>
          <w:lang w:val="fr-FR"/>
        </w:rPr>
      </w:pPr>
      <w:r w:rsidRPr="00496B09">
        <w:rPr>
          <w:i/>
          <w:iCs/>
          <w:sz w:val="20"/>
          <w:szCs w:val="20"/>
          <w:lang w:val="fr-FR"/>
        </w:rPr>
        <w:br w:type="page"/>
      </w:r>
      <w:r w:rsidRPr="001C6061">
        <w:rPr>
          <w:i/>
          <w:iCs/>
          <w:sz w:val="24"/>
          <w:szCs w:val="24"/>
          <w:lang w:val="fr-FR"/>
        </w:rPr>
        <w:lastRenderedPageBreak/>
        <w:t xml:space="preserve">Le bain </w:t>
      </w:r>
      <w:r>
        <w:rPr>
          <w:i/>
          <w:iCs/>
          <w:sz w:val="24"/>
          <w:szCs w:val="24"/>
          <w:lang w:val="fr-FR"/>
        </w:rPr>
        <w:t>ou la douche ?</w:t>
      </w:r>
    </w:p>
    <w:p w14:paraId="521C36A2" w14:textId="77777777" w:rsidR="00866936" w:rsidRPr="000669F9" w:rsidRDefault="00866936" w:rsidP="00866936">
      <w:pPr>
        <w:spacing w:after="120"/>
        <w:jc w:val="both"/>
        <w:rPr>
          <w:lang w:val="fr-FR"/>
        </w:rPr>
      </w:pPr>
      <w:r w:rsidRPr="000669F9">
        <w:rPr>
          <w:lang w:val="fr-FR"/>
        </w:rPr>
        <w:t>Compte tenu de la chaleur spécifique de l’eau</w:t>
      </w:r>
      <w:r>
        <w:rPr>
          <w:lang w:val="fr-FR"/>
        </w:rPr>
        <w:t>, on a vu qu’</w:t>
      </w:r>
      <w:r w:rsidRPr="000669F9">
        <w:rPr>
          <w:lang w:val="fr-FR"/>
        </w:rPr>
        <w:t xml:space="preserve">il faut </w:t>
      </w:r>
      <w:r>
        <w:rPr>
          <w:lang w:val="fr-FR"/>
        </w:rPr>
        <w:t>environ</w:t>
      </w:r>
      <w:r w:rsidRPr="000669F9">
        <w:rPr>
          <w:lang w:val="fr-FR"/>
        </w:rPr>
        <w:t xml:space="preserve"> </w:t>
      </w:r>
      <w:r>
        <w:rPr>
          <w:lang w:val="fr-FR"/>
        </w:rPr>
        <w:t xml:space="preserve">1 </w:t>
      </w:r>
      <w:r w:rsidRPr="000669F9">
        <w:rPr>
          <w:lang w:val="fr-FR"/>
        </w:rPr>
        <w:t xml:space="preserve">kWh </w:t>
      </w:r>
      <w:r>
        <w:rPr>
          <w:lang w:val="fr-FR"/>
        </w:rPr>
        <w:t>(</w:t>
      </w:r>
      <w:r w:rsidRPr="00E25ED1">
        <w:rPr>
          <w:sz w:val="20"/>
          <w:szCs w:val="20"/>
          <w:lang w:val="fr-FR"/>
        </w:rPr>
        <w:t>En fait 1,16 kWh</w:t>
      </w:r>
      <w:r>
        <w:rPr>
          <w:sz w:val="20"/>
          <w:szCs w:val="20"/>
          <w:lang w:val="fr-FR"/>
        </w:rPr>
        <w:t>)</w:t>
      </w:r>
      <w:r w:rsidRPr="000669F9">
        <w:rPr>
          <w:lang w:val="fr-FR"/>
        </w:rPr>
        <w:t xml:space="preserve"> pour augmenter </w:t>
      </w:r>
      <w:r>
        <w:rPr>
          <w:lang w:val="fr-FR"/>
        </w:rPr>
        <w:t>1</w:t>
      </w:r>
      <w:r w:rsidRPr="000669F9">
        <w:rPr>
          <w:lang w:val="fr-FR"/>
        </w:rPr>
        <w:t xml:space="preserve"> m</w:t>
      </w:r>
      <w:r w:rsidRPr="00247B70">
        <w:rPr>
          <w:b/>
          <w:vertAlign w:val="superscript"/>
          <w:lang w:val="fr-FR"/>
        </w:rPr>
        <w:t>3</w:t>
      </w:r>
      <w:r w:rsidRPr="000669F9">
        <w:rPr>
          <w:lang w:val="fr-FR"/>
        </w:rPr>
        <w:t xml:space="preserve"> d'eau de 1 degré (</w:t>
      </w:r>
      <w:r>
        <w:rPr>
          <w:lang w:val="fr-FR"/>
        </w:rPr>
        <w:t>v</w:t>
      </w:r>
      <w:r w:rsidRPr="000669F9">
        <w:rPr>
          <w:lang w:val="fr-FR"/>
        </w:rPr>
        <w:t xml:space="preserve">oir page </w:t>
      </w:r>
      <w:r>
        <w:rPr>
          <w:lang w:val="fr-FR"/>
        </w:rPr>
        <w:t>15</w:t>
      </w:r>
      <w:r w:rsidRPr="000669F9">
        <w:rPr>
          <w:lang w:val="fr-FR"/>
        </w:rPr>
        <w:t xml:space="preserve">). </w:t>
      </w:r>
      <w:r>
        <w:rPr>
          <w:lang w:val="fr-FR"/>
        </w:rPr>
        <w:t>Il</w:t>
      </w:r>
      <w:r w:rsidRPr="000669F9">
        <w:rPr>
          <w:lang w:val="fr-FR"/>
        </w:rPr>
        <w:t xml:space="preserve"> faut </w:t>
      </w:r>
      <w:r>
        <w:rPr>
          <w:lang w:val="fr-FR"/>
        </w:rPr>
        <w:t xml:space="preserve">donc </w:t>
      </w:r>
      <w:r w:rsidRPr="000669F9">
        <w:rPr>
          <w:lang w:val="fr-FR"/>
        </w:rPr>
        <w:t>une quantité d'énergie égale à 0,2 x 25 = 5 kWh si l'on fait couler un bain de 0,2 m</w:t>
      </w:r>
      <w:r w:rsidRPr="007036C3">
        <w:rPr>
          <w:b/>
          <w:vertAlign w:val="superscript"/>
          <w:lang w:val="fr-FR"/>
        </w:rPr>
        <w:t>3</w:t>
      </w:r>
      <w:r w:rsidRPr="000669F9">
        <w:rPr>
          <w:lang w:val="fr-FR"/>
        </w:rPr>
        <w:t xml:space="preserve"> à la température de 35 degrés </w:t>
      </w:r>
      <w:r>
        <w:rPr>
          <w:lang w:val="fr-FR"/>
        </w:rPr>
        <w:t>avec</w:t>
      </w:r>
      <w:r w:rsidRPr="000669F9">
        <w:rPr>
          <w:lang w:val="fr-FR"/>
        </w:rPr>
        <w:t xml:space="preserve"> </w:t>
      </w:r>
      <w:r>
        <w:rPr>
          <w:lang w:val="fr-FR"/>
        </w:rPr>
        <w:t xml:space="preserve">une </w:t>
      </w:r>
      <w:r w:rsidRPr="000669F9">
        <w:rPr>
          <w:lang w:val="fr-FR"/>
        </w:rPr>
        <w:t xml:space="preserve">eau initialement à 10 degrés. Cela signifiant également que si l'on souhaite que son bain soit prêt en 10 min (0,166 heure), la puissance thermique requise pour obtenir ce résultat est </w:t>
      </w:r>
      <w:r>
        <w:rPr>
          <w:lang w:val="fr-FR"/>
        </w:rPr>
        <w:t xml:space="preserve">au moins </w:t>
      </w:r>
      <w:r w:rsidRPr="000669F9">
        <w:rPr>
          <w:lang w:val="fr-FR"/>
        </w:rPr>
        <w:t xml:space="preserve">de </w:t>
      </w:r>
      <w:r w:rsidRPr="00D360FE">
        <w:rPr>
          <w:b/>
          <w:bCs/>
          <w:i/>
          <w:iCs/>
          <w:lang w:val="fr-FR"/>
        </w:rPr>
        <w:t>P</w:t>
      </w:r>
      <w:r w:rsidRPr="000669F9">
        <w:rPr>
          <w:lang w:val="fr-FR"/>
        </w:rPr>
        <w:t xml:space="preserve"> = </w:t>
      </w:r>
      <w:r w:rsidRPr="00D360FE">
        <w:rPr>
          <w:b/>
          <w:bCs/>
          <w:i/>
          <w:iCs/>
          <w:lang w:val="fr-FR"/>
        </w:rPr>
        <w:t>W</w:t>
      </w:r>
      <w:r w:rsidRPr="000669F9">
        <w:rPr>
          <w:b/>
          <w:bCs/>
          <w:lang w:val="fr-FR"/>
        </w:rPr>
        <w:t xml:space="preserve"> </w:t>
      </w:r>
      <w:r w:rsidRPr="000669F9">
        <w:rPr>
          <w:lang w:val="fr-FR"/>
        </w:rPr>
        <w:t>/</w:t>
      </w:r>
      <w:r w:rsidRPr="00D360FE">
        <w:rPr>
          <w:i/>
          <w:iCs/>
          <w:lang w:val="fr-FR"/>
        </w:rPr>
        <w:t xml:space="preserve"> </w:t>
      </w:r>
      <w:proofErr w:type="gramStart"/>
      <w:r w:rsidRPr="00D360FE">
        <w:rPr>
          <w:b/>
          <w:bCs/>
          <w:i/>
          <w:iCs/>
          <w:lang w:val="fr-FR"/>
        </w:rPr>
        <w:t xml:space="preserve">t </w:t>
      </w:r>
      <w:r w:rsidRPr="00D360FE">
        <w:rPr>
          <w:i/>
          <w:iCs/>
          <w:lang w:val="fr-FR"/>
        </w:rPr>
        <w:t xml:space="preserve"> </w:t>
      </w:r>
      <w:r w:rsidRPr="000669F9">
        <w:rPr>
          <w:lang w:val="fr-FR"/>
        </w:rPr>
        <w:t>=</w:t>
      </w:r>
      <w:proofErr w:type="gramEnd"/>
      <w:r w:rsidRPr="000669F9">
        <w:rPr>
          <w:lang w:val="fr-FR"/>
        </w:rPr>
        <w:t xml:space="preserve"> 5 / 0,166 = 30 kW et </w:t>
      </w:r>
      <w:r>
        <w:rPr>
          <w:lang w:val="fr-FR"/>
        </w:rPr>
        <w:t>comparable</w:t>
      </w:r>
      <w:r w:rsidRPr="000669F9">
        <w:rPr>
          <w:lang w:val="fr-FR"/>
        </w:rPr>
        <w:t xml:space="preserve"> à celle qui est nécessaire pour chauffer</w:t>
      </w:r>
      <w:r>
        <w:rPr>
          <w:lang w:val="fr-FR"/>
        </w:rPr>
        <w:t xml:space="preserve"> une</w:t>
      </w:r>
      <w:r w:rsidRPr="000669F9">
        <w:rPr>
          <w:lang w:val="fr-FR"/>
        </w:rPr>
        <w:t xml:space="preserve"> maison </w:t>
      </w:r>
      <w:r>
        <w:rPr>
          <w:lang w:val="fr-FR"/>
        </w:rPr>
        <w:t xml:space="preserve">mal isolée </w:t>
      </w:r>
      <w:r w:rsidRPr="000669F9">
        <w:rPr>
          <w:lang w:val="fr-FR"/>
        </w:rPr>
        <w:t xml:space="preserve">au plus froid de l’hiver. </w:t>
      </w:r>
      <w:r>
        <w:rPr>
          <w:lang w:val="fr-FR"/>
        </w:rPr>
        <w:t>S</w:t>
      </w:r>
      <w:r w:rsidRPr="000669F9">
        <w:rPr>
          <w:lang w:val="fr-FR"/>
        </w:rPr>
        <w:t>i l’on utilise une pompe à chaleur ayant un coefficient de performance (COP) de 5 pour produire l’eau chaude sanitaire</w:t>
      </w:r>
      <w:r>
        <w:rPr>
          <w:lang w:val="fr-FR"/>
        </w:rPr>
        <w:t>,</w:t>
      </w:r>
      <w:r w:rsidRPr="000669F9">
        <w:rPr>
          <w:lang w:val="fr-FR"/>
        </w:rPr>
        <w:t xml:space="preserve"> </w:t>
      </w:r>
      <w:r>
        <w:rPr>
          <w:lang w:val="fr-FR"/>
        </w:rPr>
        <w:t xml:space="preserve">un seul </w:t>
      </w:r>
      <w:r w:rsidRPr="000669F9">
        <w:rPr>
          <w:lang w:val="fr-FR"/>
        </w:rPr>
        <w:t>kWh</w:t>
      </w:r>
      <w:r>
        <w:rPr>
          <w:lang w:val="fr-FR"/>
        </w:rPr>
        <w:t xml:space="preserve"> électrique sera suffisant pour chauffer son bain alors qu’il en faut 5 si l’on utilise l’effet joule et les résistances électriques. On peut aussi couper automatiquement </w:t>
      </w:r>
      <w:r w:rsidRPr="000669F9">
        <w:rPr>
          <w:lang w:val="fr-FR"/>
        </w:rPr>
        <w:t xml:space="preserve">le chauffage </w:t>
      </w:r>
      <w:r>
        <w:rPr>
          <w:lang w:val="fr-FR"/>
        </w:rPr>
        <w:t xml:space="preserve">de la pièce </w:t>
      </w:r>
      <w:r w:rsidRPr="000669F9">
        <w:rPr>
          <w:lang w:val="fr-FR"/>
        </w:rPr>
        <w:t xml:space="preserve">pendant </w:t>
      </w:r>
      <w:r>
        <w:rPr>
          <w:lang w:val="fr-FR"/>
        </w:rPr>
        <w:t xml:space="preserve">que l’on fait couler son bain vu qu’en </w:t>
      </w:r>
      <w:r w:rsidRPr="000669F9">
        <w:rPr>
          <w:lang w:val="fr-FR"/>
        </w:rPr>
        <w:t>10 mn, la chute de température dans la maison n</w:t>
      </w:r>
      <w:r>
        <w:rPr>
          <w:lang w:val="fr-FR"/>
        </w:rPr>
        <w:t xml:space="preserve">e sera </w:t>
      </w:r>
      <w:r w:rsidRPr="000669F9">
        <w:rPr>
          <w:lang w:val="fr-FR"/>
        </w:rPr>
        <w:t>pas significative compte tenu de la constante de temps thermique du système logement-chaufferie voisine de plusieurs dizaines d’heures</w:t>
      </w:r>
      <w:r>
        <w:rPr>
          <w:lang w:val="fr-FR"/>
        </w:rPr>
        <w:t xml:space="preserve"> (voir page suivante). </w:t>
      </w:r>
      <w:r w:rsidRPr="000669F9">
        <w:rPr>
          <w:lang w:val="fr-FR"/>
        </w:rPr>
        <w:t>Un tel dispositif est capable</w:t>
      </w:r>
      <w:r>
        <w:rPr>
          <w:lang w:val="fr-FR"/>
        </w:rPr>
        <w:t xml:space="preserve">, </w:t>
      </w:r>
      <w:r w:rsidRPr="000669F9">
        <w:rPr>
          <w:lang w:val="fr-FR"/>
        </w:rPr>
        <w:t>sans faire appel au solaire thermique</w:t>
      </w:r>
      <w:r>
        <w:rPr>
          <w:lang w:val="fr-FR"/>
        </w:rPr>
        <w:t>,</w:t>
      </w:r>
      <w:r w:rsidRPr="000669F9">
        <w:rPr>
          <w:lang w:val="fr-FR"/>
        </w:rPr>
        <w:t xml:space="preserve"> d’assurer le besoin </w:t>
      </w:r>
      <w:r>
        <w:rPr>
          <w:lang w:val="fr-FR"/>
        </w:rPr>
        <w:t xml:space="preserve">du </w:t>
      </w:r>
      <w:r w:rsidRPr="000669F9">
        <w:rPr>
          <w:lang w:val="fr-FR"/>
        </w:rPr>
        <w:t>chauffage plus</w:t>
      </w:r>
      <w:r>
        <w:rPr>
          <w:lang w:val="fr-FR"/>
        </w:rPr>
        <w:t xml:space="preserve"> la</w:t>
      </w:r>
      <w:r w:rsidRPr="000669F9">
        <w:rPr>
          <w:lang w:val="fr-FR"/>
        </w:rPr>
        <w:t xml:space="preserve"> fourniture de l’eau chaude sanitaire dans les meilleures conditions</w:t>
      </w:r>
      <w:r>
        <w:rPr>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5"/>
        <w:gridCol w:w="3042"/>
      </w:tblGrid>
      <w:tr w:rsidR="00866936" w14:paraId="59DC4DA0" w14:textId="77777777" w:rsidTr="00601607">
        <w:tc>
          <w:tcPr>
            <w:tcW w:w="6521" w:type="dxa"/>
          </w:tcPr>
          <w:p w14:paraId="1F68BA0C" w14:textId="77777777" w:rsidR="00866936" w:rsidRPr="00FF754E" w:rsidRDefault="00866936" w:rsidP="00601607">
            <w:pPr>
              <w:ind w:left="-113"/>
              <w:jc w:val="both"/>
              <w:rPr>
                <w:i/>
                <w:iCs/>
                <w:lang w:val="fr-FR"/>
              </w:rPr>
            </w:pPr>
            <w:r>
              <w:rPr>
                <w:lang w:val="fr-FR"/>
              </w:rPr>
              <w:t xml:space="preserve">Souvent utilisé en Suisse en raison de sa bonne durabilité et d’un entretien réduit le </w:t>
            </w:r>
            <w:r w:rsidRPr="001B23BF">
              <w:rPr>
                <w:i/>
                <w:iCs/>
                <w:lang w:val="fr-FR"/>
              </w:rPr>
              <w:t>chauffe-eau instantané</w:t>
            </w:r>
            <w:r>
              <w:rPr>
                <w:lang w:val="fr-FR"/>
              </w:rPr>
              <w:t xml:space="preserve"> qui supprime le ballon, l’entartrage et le risque de prolifération de bactéries est malheureusement i</w:t>
            </w:r>
            <w:r w:rsidRPr="00FF754E">
              <w:rPr>
                <w:lang w:val="fr-FR"/>
              </w:rPr>
              <w:t xml:space="preserve">nadapté en France en raison du </w:t>
            </w:r>
            <w:r>
              <w:rPr>
                <w:lang w:val="fr-FR"/>
              </w:rPr>
              <w:t xml:space="preserve">coût de l’abonnement du </w:t>
            </w:r>
            <w:r w:rsidRPr="00FF754E">
              <w:rPr>
                <w:lang w:val="fr-FR"/>
              </w:rPr>
              <w:t>niveau de puissance requis</w:t>
            </w:r>
            <w:r>
              <w:rPr>
                <w:lang w:val="fr-FR"/>
              </w:rPr>
              <w:t xml:space="preserve"> pour faire couler un bain dans un temps raisonnable. Il supprimerait pourtant le ballon et ses pertes d’énergie, prendrait moins de place et suffirait au besoin des studios occupés par une seule personne et où le besoin dans la cuisine et la douche n’est pas simultané. </w:t>
            </w:r>
            <w:r w:rsidRPr="001B23BF">
              <w:rPr>
                <w:lang w:val="fr-FR"/>
              </w:rPr>
              <w:t xml:space="preserve">Son principal inconvénient est </w:t>
            </w:r>
            <w:r>
              <w:rPr>
                <w:lang w:val="fr-FR"/>
              </w:rPr>
              <w:t>son</w:t>
            </w:r>
            <w:r w:rsidRPr="001B23BF">
              <w:rPr>
                <w:lang w:val="fr-FR"/>
              </w:rPr>
              <w:t xml:space="preserve"> fonctionn</w:t>
            </w:r>
            <w:r>
              <w:rPr>
                <w:lang w:val="fr-FR"/>
              </w:rPr>
              <w:t>ement</w:t>
            </w:r>
            <w:r w:rsidRPr="001B23BF">
              <w:rPr>
                <w:lang w:val="fr-FR"/>
              </w:rPr>
              <w:t xml:space="preserve"> sur le principe de l'effet </w:t>
            </w:r>
            <w:r>
              <w:rPr>
                <w:lang w:val="fr-FR"/>
              </w:rPr>
              <w:t>J</w:t>
            </w:r>
            <w:r w:rsidRPr="001B23BF">
              <w:rPr>
                <w:lang w:val="fr-FR"/>
              </w:rPr>
              <w:t>oule</w:t>
            </w:r>
            <w:r>
              <w:rPr>
                <w:lang w:val="fr-FR"/>
              </w:rPr>
              <w:t>. I</w:t>
            </w:r>
            <w:r w:rsidRPr="001B23BF">
              <w:rPr>
                <w:lang w:val="fr-FR"/>
              </w:rPr>
              <w:t xml:space="preserve">l consomme </w:t>
            </w:r>
            <w:r>
              <w:rPr>
                <w:lang w:val="fr-FR"/>
              </w:rPr>
              <w:t>environ</w:t>
            </w:r>
            <w:r w:rsidRPr="001B23BF">
              <w:rPr>
                <w:lang w:val="fr-FR"/>
              </w:rPr>
              <w:t xml:space="preserve"> 5 fois plus d'énergie que la pompe à chaleur eau</w:t>
            </w:r>
            <w:r>
              <w:rPr>
                <w:lang w:val="fr-FR"/>
              </w:rPr>
              <w:t>-</w:t>
            </w:r>
            <w:r w:rsidRPr="001B23BF">
              <w:rPr>
                <w:lang w:val="fr-FR"/>
              </w:rPr>
              <w:t>eau</w:t>
            </w:r>
            <w:r>
              <w:rPr>
                <w:lang w:val="fr-FR"/>
              </w:rPr>
              <w:t xml:space="preserve"> mais vu </w:t>
            </w:r>
            <w:r w:rsidRPr="001B23BF">
              <w:rPr>
                <w:lang w:val="fr-FR"/>
              </w:rPr>
              <w:t xml:space="preserve">le temps de fonctionnement </w:t>
            </w:r>
            <w:r>
              <w:rPr>
                <w:lang w:val="fr-FR"/>
              </w:rPr>
              <w:t>tr</w:t>
            </w:r>
            <w:r w:rsidRPr="001B23BF">
              <w:rPr>
                <w:lang w:val="fr-FR"/>
              </w:rPr>
              <w:t xml:space="preserve">ès court </w:t>
            </w:r>
            <w:r>
              <w:rPr>
                <w:lang w:val="fr-FR"/>
              </w:rPr>
              <w:t xml:space="preserve">cela conduirait à </w:t>
            </w:r>
            <w:r w:rsidRPr="001B23BF">
              <w:rPr>
                <w:lang w:val="fr-FR"/>
              </w:rPr>
              <w:t xml:space="preserve">une surconsommation d'énergie électrique </w:t>
            </w:r>
            <w:r>
              <w:rPr>
                <w:lang w:val="fr-FR"/>
              </w:rPr>
              <w:t xml:space="preserve">très faible par rapport au </w:t>
            </w:r>
            <w:r w:rsidRPr="001B23BF">
              <w:rPr>
                <w:lang w:val="fr-FR"/>
              </w:rPr>
              <w:t>chauffage</w:t>
            </w:r>
            <w:r>
              <w:rPr>
                <w:lang w:val="fr-FR"/>
              </w:rPr>
              <w:t xml:space="preserve">. </w:t>
            </w:r>
          </w:p>
        </w:tc>
        <w:tc>
          <w:tcPr>
            <w:tcW w:w="2946" w:type="dxa"/>
          </w:tcPr>
          <w:p w14:paraId="0FB625FE" w14:textId="77777777" w:rsidR="00866936" w:rsidRDefault="00866936" w:rsidP="00601607">
            <w:pPr>
              <w:spacing w:before="480"/>
              <w:jc w:val="right"/>
              <w:rPr>
                <w:i/>
                <w:iCs/>
                <w:sz w:val="24"/>
                <w:szCs w:val="24"/>
                <w:lang w:val="fr-FR"/>
              </w:rPr>
            </w:pPr>
            <w:r>
              <w:rPr>
                <w:i/>
                <w:iCs/>
                <w:noProof/>
                <w:sz w:val="24"/>
                <w:szCs w:val="24"/>
                <w:lang w:val="fr-FR"/>
              </w:rPr>
              <w:drawing>
                <wp:inline distT="0" distB="0" distL="0" distR="0" wp14:anchorId="3866D44A" wp14:editId="5BEADC85">
                  <wp:extent cx="1794510" cy="2017754"/>
                  <wp:effectExtent l="0" t="0" r="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823056" cy="2049851"/>
                          </a:xfrm>
                          <a:prstGeom prst="rect">
                            <a:avLst/>
                          </a:prstGeom>
                          <a:noFill/>
                          <a:ln>
                            <a:noFill/>
                          </a:ln>
                        </pic:spPr>
                      </pic:pic>
                    </a:graphicData>
                  </a:graphic>
                </wp:inline>
              </w:drawing>
            </w:r>
          </w:p>
        </w:tc>
      </w:tr>
    </w:tbl>
    <w:p w14:paraId="739AD07C" w14:textId="77777777" w:rsidR="00866936" w:rsidRDefault="00866936" w:rsidP="00866936">
      <w:pPr>
        <w:rPr>
          <w:i/>
          <w:iCs/>
          <w:sz w:val="24"/>
          <w:szCs w:val="24"/>
          <w:lang w:val="fr-FR"/>
        </w:rPr>
      </w:pPr>
    </w:p>
    <w:p w14:paraId="153D0B54" w14:textId="77777777" w:rsidR="00866936" w:rsidRDefault="00866936" w:rsidP="00866936">
      <w:pPr>
        <w:spacing w:after="120"/>
        <w:rPr>
          <w:i/>
          <w:iCs/>
          <w:sz w:val="24"/>
          <w:szCs w:val="24"/>
          <w:lang w:val="fr-FR"/>
        </w:rPr>
      </w:pPr>
      <w:r w:rsidRPr="001C6061">
        <w:rPr>
          <w:i/>
          <w:iCs/>
          <w:sz w:val="24"/>
          <w:szCs w:val="24"/>
          <w:lang w:val="fr-FR"/>
        </w:rPr>
        <w:t>La période de chauffe hivernale</w:t>
      </w:r>
    </w:p>
    <w:p w14:paraId="61E846BE" w14:textId="77777777" w:rsidR="00866936" w:rsidRPr="00194B27" w:rsidRDefault="00866936" w:rsidP="00866936">
      <w:pPr>
        <w:spacing w:after="120"/>
        <w:jc w:val="both"/>
        <w:rPr>
          <w:lang w:val="fr-FR"/>
        </w:rPr>
      </w:pPr>
      <w:r w:rsidRPr="00194B27">
        <w:rPr>
          <w:lang w:val="fr-FR"/>
        </w:rPr>
        <w:t>L</w:t>
      </w:r>
      <w:r>
        <w:rPr>
          <w:lang w:val="fr-FR"/>
        </w:rPr>
        <w:t xml:space="preserve">a période de chauffe de l’habitat en région parisienne s’échelonne </w:t>
      </w:r>
      <w:r w:rsidRPr="00194B27">
        <w:rPr>
          <w:lang w:val="fr-FR"/>
        </w:rPr>
        <w:t>entre mi-octobre</w:t>
      </w:r>
      <w:r>
        <w:rPr>
          <w:lang w:val="fr-FR"/>
        </w:rPr>
        <w:t xml:space="preserve"> et</w:t>
      </w:r>
      <w:r w:rsidRPr="00194B27">
        <w:rPr>
          <w:lang w:val="fr-FR"/>
        </w:rPr>
        <w:t xml:space="preserve"> mi-avril</w:t>
      </w:r>
      <w:r>
        <w:rPr>
          <w:lang w:val="fr-FR"/>
        </w:rPr>
        <w:t>,</w:t>
      </w:r>
      <w:r w:rsidRPr="00194B27">
        <w:rPr>
          <w:lang w:val="fr-FR"/>
        </w:rPr>
        <w:t xml:space="preserve"> c</w:t>
      </w:r>
      <w:r>
        <w:rPr>
          <w:lang w:val="fr-FR"/>
        </w:rPr>
        <w:t>e qui c</w:t>
      </w:r>
      <w:r w:rsidRPr="00194B27">
        <w:rPr>
          <w:lang w:val="fr-FR"/>
        </w:rPr>
        <w:t>orrespond à une période de chauffe voisine de 4</w:t>
      </w:r>
      <w:r>
        <w:rPr>
          <w:lang w:val="fr-FR"/>
        </w:rPr>
        <w:t xml:space="preserve"> </w:t>
      </w:r>
      <w:r w:rsidRPr="00194B27">
        <w:rPr>
          <w:lang w:val="fr-FR"/>
        </w:rPr>
        <w:t>500</w:t>
      </w:r>
      <w:r>
        <w:rPr>
          <w:lang w:val="fr-FR"/>
        </w:rPr>
        <w:t xml:space="preserve"> </w:t>
      </w:r>
      <w:r w:rsidRPr="00194B27">
        <w:rPr>
          <w:lang w:val="fr-FR"/>
        </w:rPr>
        <w:t>h</w:t>
      </w:r>
      <w:r>
        <w:rPr>
          <w:lang w:val="fr-FR"/>
        </w:rPr>
        <w:t>. Le besoin en énergie thermique renouvelable par parisien pendant cette période après mise en œuvre de la SWE est, quant à lui proche de 3600 kWh (voir page 41).</w:t>
      </w:r>
    </w:p>
    <w:p w14:paraId="26EECDD4" w14:textId="77777777" w:rsidR="00866936" w:rsidRDefault="00866936" w:rsidP="00866936">
      <w:pPr>
        <w:jc w:val="both"/>
        <w:rPr>
          <w:lang w:val="fr-FR"/>
        </w:rPr>
      </w:pPr>
      <w:r>
        <w:rPr>
          <w:lang w:val="fr-FR"/>
        </w:rPr>
        <w:t>A</w:t>
      </w:r>
      <w:r w:rsidRPr="00194B27">
        <w:rPr>
          <w:lang w:val="fr-FR"/>
        </w:rPr>
        <w:t xml:space="preserve">vec un débit moyen </w:t>
      </w:r>
      <w:r>
        <w:rPr>
          <w:lang w:val="fr-FR"/>
        </w:rPr>
        <w:t xml:space="preserve">de la Seine </w:t>
      </w:r>
      <w:r w:rsidRPr="00194B27">
        <w:rPr>
          <w:lang w:val="fr-FR"/>
        </w:rPr>
        <w:t xml:space="preserve">proche de </w:t>
      </w:r>
      <w:r>
        <w:rPr>
          <w:lang w:val="fr-FR"/>
        </w:rPr>
        <w:t>380</w:t>
      </w:r>
      <w:r w:rsidRPr="00194B27">
        <w:rPr>
          <w:lang w:val="fr-FR"/>
        </w:rPr>
        <w:t xml:space="preserve"> m</w:t>
      </w:r>
      <w:r w:rsidRPr="00194B27">
        <w:rPr>
          <w:b/>
          <w:bCs/>
          <w:vertAlign w:val="superscript"/>
          <w:lang w:val="fr-FR"/>
        </w:rPr>
        <w:t>3</w:t>
      </w:r>
      <w:r w:rsidRPr="00194B27">
        <w:rPr>
          <w:lang w:val="fr-FR"/>
        </w:rPr>
        <w:t xml:space="preserve">/s </w:t>
      </w:r>
      <w:r>
        <w:rPr>
          <w:lang w:val="fr-FR"/>
        </w:rPr>
        <w:t xml:space="preserve">pendant cette période </w:t>
      </w:r>
      <w:r w:rsidRPr="00194B27">
        <w:rPr>
          <w:lang w:val="fr-FR"/>
        </w:rPr>
        <w:t xml:space="preserve">(voir </w:t>
      </w:r>
      <w:r>
        <w:rPr>
          <w:lang w:val="fr-FR"/>
        </w:rPr>
        <w:t>p</w:t>
      </w:r>
      <w:r w:rsidRPr="00194B27">
        <w:rPr>
          <w:lang w:val="fr-FR"/>
        </w:rPr>
        <w:t xml:space="preserve">age </w:t>
      </w:r>
      <w:r>
        <w:rPr>
          <w:lang w:val="fr-FR"/>
        </w:rPr>
        <w:t>49</w:t>
      </w:r>
      <w:r w:rsidRPr="00194B27">
        <w:rPr>
          <w:lang w:val="fr-FR"/>
        </w:rPr>
        <w:t>)</w:t>
      </w:r>
      <w:r>
        <w:rPr>
          <w:lang w:val="fr-FR"/>
        </w:rPr>
        <w:t>,</w:t>
      </w:r>
      <w:r w:rsidRPr="00194B27">
        <w:rPr>
          <w:lang w:val="fr-FR"/>
        </w:rPr>
        <w:t xml:space="preserve"> </w:t>
      </w:r>
      <w:r>
        <w:rPr>
          <w:lang w:val="fr-FR"/>
        </w:rPr>
        <w:t xml:space="preserve">la Seine charrie </w:t>
      </w:r>
      <w:r w:rsidRPr="00194B27">
        <w:rPr>
          <w:lang w:val="fr-FR"/>
        </w:rPr>
        <w:t xml:space="preserve">un volume d’eau égal à </w:t>
      </w:r>
      <w:r>
        <w:rPr>
          <w:lang w:val="fr-FR"/>
        </w:rPr>
        <w:t xml:space="preserve">380 x 3600 x </w:t>
      </w:r>
      <w:r w:rsidRPr="00194B27">
        <w:rPr>
          <w:lang w:val="fr-FR"/>
        </w:rPr>
        <w:t>4500</w:t>
      </w:r>
      <w:r>
        <w:rPr>
          <w:lang w:val="fr-FR"/>
        </w:rPr>
        <w:t xml:space="preserve"> = 6,15 x 10</w:t>
      </w:r>
      <w:r w:rsidRPr="00EA39A5">
        <w:rPr>
          <w:b/>
          <w:vertAlign w:val="superscript"/>
          <w:lang w:val="fr-FR"/>
        </w:rPr>
        <w:t>9</w:t>
      </w:r>
      <w:r w:rsidRPr="00194B27">
        <w:rPr>
          <w:lang w:val="fr-FR"/>
        </w:rPr>
        <w:t xml:space="preserve"> m</w:t>
      </w:r>
      <w:r w:rsidRPr="00194B27">
        <w:rPr>
          <w:b/>
          <w:bCs/>
          <w:vertAlign w:val="superscript"/>
          <w:lang w:val="fr-FR"/>
        </w:rPr>
        <w:t>3</w:t>
      </w:r>
      <w:r>
        <w:rPr>
          <w:lang w:val="fr-FR"/>
        </w:rPr>
        <w:t xml:space="preserve">. Ce volume d’eau douce met à disposition de la région IDF, pour une chute de température de 10 °C, </w:t>
      </w:r>
      <w:r w:rsidRPr="00194B27">
        <w:rPr>
          <w:lang w:val="fr-FR"/>
        </w:rPr>
        <w:t xml:space="preserve">une énergie </w:t>
      </w:r>
      <w:r>
        <w:rPr>
          <w:lang w:val="fr-FR"/>
        </w:rPr>
        <w:t xml:space="preserve">thermique sensiblement </w:t>
      </w:r>
      <w:r w:rsidRPr="00194B27">
        <w:rPr>
          <w:lang w:val="fr-FR"/>
        </w:rPr>
        <w:t xml:space="preserve">égale à </w:t>
      </w:r>
      <w:r>
        <w:rPr>
          <w:lang w:val="fr-FR"/>
        </w:rPr>
        <w:t xml:space="preserve">6,15 x </w:t>
      </w:r>
      <w:proofErr w:type="gramStart"/>
      <w:r>
        <w:rPr>
          <w:lang w:val="fr-FR"/>
        </w:rPr>
        <w:t>10</w:t>
      </w:r>
      <w:r>
        <w:rPr>
          <w:b/>
          <w:vertAlign w:val="superscript"/>
          <w:lang w:val="fr-FR"/>
        </w:rPr>
        <w:t xml:space="preserve">10  </w:t>
      </w:r>
      <w:r w:rsidRPr="00771000">
        <w:rPr>
          <w:bCs/>
          <w:lang w:val="fr-FR"/>
        </w:rPr>
        <w:t>kWh</w:t>
      </w:r>
      <w:proofErr w:type="gramEnd"/>
      <w:r>
        <w:rPr>
          <w:bCs/>
          <w:lang w:val="fr-FR"/>
        </w:rPr>
        <w:t xml:space="preserve">. Soit, avec une région IDF de 15 millions d’habitants, un </w:t>
      </w:r>
      <w:r w:rsidRPr="00194B27">
        <w:rPr>
          <w:lang w:val="fr-FR"/>
        </w:rPr>
        <w:t xml:space="preserve">potentiel thermique </w:t>
      </w:r>
      <w:r>
        <w:rPr>
          <w:lang w:val="fr-FR"/>
        </w:rPr>
        <w:t>par parisien voisin de 4 000 kWh, légèrement supérieur au besoin.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866936" w:rsidRPr="00096798" w14:paraId="5E58046A" w14:textId="77777777" w:rsidTr="00601607">
        <w:tc>
          <w:tcPr>
            <w:tcW w:w="4728" w:type="dxa"/>
          </w:tcPr>
          <w:p w14:paraId="325AF996" w14:textId="77777777" w:rsidR="00866936" w:rsidRDefault="00866936" w:rsidP="00601607">
            <w:pPr>
              <w:jc w:val="center"/>
              <w:rPr>
                <w:lang w:val="fr-FR"/>
              </w:rPr>
            </w:pPr>
            <w:r w:rsidRPr="0081246A">
              <w:rPr>
                <w:noProof/>
              </w:rPr>
              <w:drawing>
                <wp:inline distT="0" distB="0" distL="0" distR="0" wp14:anchorId="5C1AB8A6" wp14:editId="082AAC73">
                  <wp:extent cx="2065811" cy="520968"/>
                  <wp:effectExtent l="0" t="0" r="0" b="0"/>
                  <wp:docPr id="55317" name="Picture 13">
                    <a:extLst xmlns:a="http://schemas.openxmlformats.org/drawingml/2006/main">
                      <a:ext uri="{FF2B5EF4-FFF2-40B4-BE49-F238E27FC236}">
                        <a16:creationId xmlns:a16="http://schemas.microsoft.com/office/drawing/2014/main" id="{D8BBF569-B296-4C49-9941-A8E2211061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8BBF569-B296-4C49-9941-A8E221106107}"/>
                              </a:ext>
                            </a:extLst>
                          </pic:cNvPr>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0" y="0"/>
                            <a:ext cx="2093821" cy="528032"/>
                          </a:xfrm>
                          <a:prstGeom prst="rect">
                            <a:avLst/>
                          </a:prstGeom>
                        </pic:spPr>
                      </pic:pic>
                    </a:graphicData>
                  </a:graphic>
                </wp:inline>
              </w:drawing>
            </w:r>
          </w:p>
          <w:p w14:paraId="6725B27A" w14:textId="77777777" w:rsidR="00866936" w:rsidRPr="0081246A" w:rsidRDefault="00866936" w:rsidP="00601607">
            <w:pPr>
              <w:jc w:val="center"/>
              <w:rPr>
                <w:sz w:val="20"/>
                <w:szCs w:val="20"/>
                <w:lang w:val="fr-FR"/>
              </w:rPr>
            </w:pPr>
            <w:r w:rsidRPr="0081246A">
              <w:rPr>
                <w:sz w:val="20"/>
                <w:szCs w:val="20"/>
                <w:lang w:val="fr-FR"/>
              </w:rPr>
              <w:t xml:space="preserve">Formule donnant la puissance thermique </w:t>
            </w:r>
            <w:r w:rsidRPr="0081246A">
              <w:rPr>
                <w:b/>
                <w:bCs/>
                <w:i/>
                <w:iCs/>
                <w:sz w:val="20"/>
                <w:szCs w:val="20"/>
                <w:lang w:val="fr-FR"/>
              </w:rPr>
              <w:t xml:space="preserve">P </w:t>
            </w:r>
            <w:r w:rsidRPr="0081246A">
              <w:rPr>
                <w:sz w:val="20"/>
                <w:szCs w:val="20"/>
                <w:lang w:val="fr-FR"/>
              </w:rPr>
              <w:t>disponible avec l’eau</w:t>
            </w:r>
            <w:r>
              <w:rPr>
                <w:sz w:val="20"/>
                <w:szCs w:val="20"/>
                <w:lang w:val="fr-FR"/>
              </w:rPr>
              <w:t xml:space="preserve">, un débit </w:t>
            </w:r>
            <w:r w:rsidRPr="00E33D8A">
              <w:rPr>
                <w:b/>
                <w:bCs/>
                <w:i/>
                <w:iCs/>
                <w:sz w:val="20"/>
                <w:szCs w:val="20"/>
                <w:lang w:val="fr-FR"/>
              </w:rPr>
              <w:t>Q</w:t>
            </w:r>
            <w:r>
              <w:rPr>
                <w:sz w:val="20"/>
                <w:szCs w:val="20"/>
                <w:lang w:val="fr-FR"/>
              </w:rPr>
              <w:t xml:space="preserve"> en m</w:t>
            </w:r>
            <w:r w:rsidRPr="00E33D8A">
              <w:rPr>
                <w:b/>
                <w:sz w:val="20"/>
                <w:szCs w:val="20"/>
                <w:vertAlign w:val="superscript"/>
                <w:lang w:val="fr-FR"/>
              </w:rPr>
              <w:t>3</w:t>
            </w:r>
            <w:r>
              <w:rPr>
                <w:sz w:val="20"/>
                <w:szCs w:val="20"/>
                <w:lang w:val="fr-FR"/>
              </w:rPr>
              <w:t>/h et une chute de température sur l’eau en °C égale à</w:t>
            </w:r>
            <w:r w:rsidRPr="00E33D8A">
              <w:rPr>
                <w:b/>
                <w:bCs/>
                <w:i/>
                <w:iCs/>
                <w:sz w:val="20"/>
                <w:szCs w:val="20"/>
                <w:lang w:val="fr-FR"/>
              </w:rPr>
              <w:t xml:space="preserve"> </w:t>
            </w:r>
            <w:r w:rsidRPr="00E33D8A">
              <w:rPr>
                <w:rFonts w:ascii="Symbol" w:hAnsi="Symbol"/>
                <w:b/>
                <w:bCs/>
                <w:sz w:val="20"/>
                <w:szCs w:val="20"/>
                <w:lang w:val="fr-FR"/>
              </w:rPr>
              <w:t>D</w:t>
            </w:r>
            <w:r w:rsidRPr="00E33D8A">
              <w:rPr>
                <w:b/>
                <w:bCs/>
                <w:sz w:val="20"/>
                <w:szCs w:val="20"/>
                <w:lang w:val="fr-FR"/>
              </w:rPr>
              <w:t>T</w:t>
            </w:r>
            <w:r>
              <w:rPr>
                <w:b/>
                <w:bCs/>
                <w:sz w:val="20"/>
                <w:szCs w:val="20"/>
                <w:lang w:val="fr-FR"/>
              </w:rPr>
              <w:t>.</w:t>
            </w:r>
            <w:r>
              <w:rPr>
                <w:sz w:val="20"/>
                <w:szCs w:val="20"/>
                <w:lang w:val="fr-FR"/>
              </w:rPr>
              <w:t xml:space="preserve"> </w:t>
            </w:r>
          </w:p>
        </w:tc>
        <w:tc>
          <w:tcPr>
            <w:tcW w:w="4729" w:type="dxa"/>
          </w:tcPr>
          <w:p w14:paraId="2C3CDAFF" w14:textId="77777777" w:rsidR="00866936" w:rsidRDefault="00866936" w:rsidP="00601607">
            <w:pPr>
              <w:jc w:val="center"/>
              <w:rPr>
                <w:lang w:val="fr-FR"/>
              </w:rPr>
            </w:pPr>
            <w:r w:rsidRPr="0081246A">
              <w:rPr>
                <w:noProof/>
              </w:rPr>
              <w:drawing>
                <wp:inline distT="0" distB="0" distL="0" distR="0" wp14:anchorId="682659B8" wp14:editId="224CCC8D">
                  <wp:extent cx="2784687" cy="547187"/>
                  <wp:effectExtent l="0" t="0" r="0" b="5715"/>
                  <wp:docPr id="55318" name="Content Placeholder 10">
                    <a:extLst xmlns:a="http://schemas.openxmlformats.org/drawingml/2006/main">
                      <a:ext uri="{FF2B5EF4-FFF2-40B4-BE49-F238E27FC236}">
                        <a16:creationId xmlns:a16="http://schemas.microsoft.com/office/drawing/2014/main" id="{DDD3661E-9D08-43FF-B130-C5AA1522E9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DD3661E-9D08-43FF-B130-C5AA1522E949}"/>
                              </a:ext>
                            </a:extLst>
                          </pic:cNvPr>
                          <pic:cNvPicPr>
                            <a:picLocks noGrp="1" noChangeAspect="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2868869" cy="563729"/>
                          </a:xfrm>
                          <a:prstGeom prst="rect">
                            <a:avLst/>
                          </a:prstGeom>
                          <a:noFill/>
                          <a:ln>
                            <a:noFill/>
                          </a:ln>
                        </pic:spPr>
                      </pic:pic>
                    </a:graphicData>
                  </a:graphic>
                </wp:inline>
              </w:drawing>
            </w:r>
          </w:p>
          <w:p w14:paraId="35AA38F6" w14:textId="77777777" w:rsidR="00866936" w:rsidRDefault="00866936" w:rsidP="00601607">
            <w:pPr>
              <w:jc w:val="center"/>
              <w:rPr>
                <w:lang w:val="fr-FR"/>
              </w:rPr>
            </w:pPr>
            <w:r w:rsidRPr="0081246A">
              <w:rPr>
                <w:sz w:val="20"/>
                <w:szCs w:val="20"/>
                <w:lang w:val="fr-FR"/>
              </w:rPr>
              <w:t>Formule donnant l</w:t>
            </w:r>
            <w:r>
              <w:rPr>
                <w:sz w:val="20"/>
                <w:szCs w:val="20"/>
                <w:lang w:val="fr-FR"/>
              </w:rPr>
              <w:t>’énergie thermique produite en kWh par un volume d’eau (m</w:t>
            </w:r>
            <w:r w:rsidRPr="00546624">
              <w:rPr>
                <w:b/>
                <w:sz w:val="20"/>
                <w:szCs w:val="20"/>
                <w:vertAlign w:val="superscript"/>
                <w:lang w:val="fr-FR"/>
              </w:rPr>
              <w:t>3</w:t>
            </w:r>
            <w:r>
              <w:rPr>
                <w:sz w:val="20"/>
                <w:szCs w:val="20"/>
                <w:lang w:val="fr-FR"/>
              </w:rPr>
              <w:t xml:space="preserve">) qui voit sa température chuter de </w:t>
            </w:r>
            <w:r w:rsidRPr="00E33D8A">
              <w:rPr>
                <w:rFonts w:ascii="Symbol" w:hAnsi="Symbol"/>
                <w:b/>
                <w:bCs/>
                <w:sz w:val="20"/>
                <w:szCs w:val="20"/>
                <w:lang w:val="fr-FR"/>
              </w:rPr>
              <w:t>D</w:t>
            </w:r>
            <w:r w:rsidRPr="00E33D8A">
              <w:rPr>
                <w:b/>
                <w:bCs/>
                <w:sz w:val="20"/>
                <w:szCs w:val="20"/>
                <w:lang w:val="fr-FR"/>
              </w:rPr>
              <w:t>T</w:t>
            </w:r>
            <w:r>
              <w:rPr>
                <w:b/>
                <w:bCs/>
                <w:sz w:val="20"/>
                <w:szCs w:val="20"/>
                <w:lang w:val="fr-FR"/>
              </w:rPr>
              <w:t xml:space="preserve"> </w:t>
            </w:r>
            <w:r>
              <w:rPr>
                <w:sz w:val="20"/>
                <w:szCs w:val="20"/>
                <w:lang w:val="fr-FR"/>
              </w:rPr>
              <w:t xml:space="preserve">en °C </w:t>
            </w:r>
          </w:p>
        </w:tc>
      </w:tr>
    </w:tbl>
    <w:p w14:paraId="71AE488C" w14:textId="65C74165" w:rsidR="00866936" w:rsidRDefault="00866936" w:rsidP="00866936">
      <w:pPr>
        <w:spacing w:after="80"/>
        <w:rPr>
          <w:i/>
          <w:iCs/>
          <w:sz w:val="24"/>
          <w:szCs w:val="24"/>
          <w:lang w:val="fr-FR"/>
        </w:rPr>
      </w:pPr>
    </w:p>
    <w:p w14:paraId="46220E3B" w14:textId="77777777" w:rsidR="00866936" w:rsidRPr="001C6061" w:rsidRDefault="00866936" w:rsidP="00866936">
      <w:pPr>
        <w:spacing w:after="80"/>
        <w:rPr>
          <w:i/>
          <w:iCs/>
          <w:sz w:val="24"/>
          <w:szCs w:val="24"/>
          <w:lang w:val="fr-FR"/>
        </w:rPr>
      </w:pPr>
      <w:r>
        <w:rPr>
          <w:i/>
          <w:iCs/>
          <w:sz w:val="24"/>
          <w:szCs w:val="24"/>
          <w:lang w:val="fr-FR"/>
        </w:rPr>
        <w:lastRenderedPageBreak/>
        <w:t>La</w:t>
      </w:r>
      <w:r w:rsidRPr="001C6061">
        <w:rPr>
          <w:i/>
          <w:iCs/>
          <w:sz w:val="24"/>
          <w:szCs w:val="24"/>
          <w:lang w:val="fr-FR"/>
        </w:rPr>
        <w:t xml:space="preserve"> mise en température d’une maison</w:t>
      </w:r>
    </w:p>
    <w:p w14:paraId="2388D284" w14:textId="77777777" w:rsidR="00866936" w:rsidRPr="00CD0B8F" w:rsidRDefault="00866936" w:rsidP="00866936">
      <w:pPr>
        <w:spacing w:after="0"/>
        <w:jc w:val="both"/>
        <w:rPr>
          <w:lang w:val="fr-FR"/>
        </w:rPr>
      </w:pPr>
      <w:r w:rsidRPr="00CD0B8F">
        <w:rPr>
          <w:lang w:val="fr-FR"/>
        </w:rPr>
        <w:t>Si l'on quitte sa maison pendant plusieurs semaines en période hivernale et que l'on coupe le chauffage en partant pour économiser l'énergie, la température à l'intérieur de la maison décroît lentement.</w:t>
      </w:r>
    </w:p>
    <w:p w14:paraId="5300C6B4" w14:textId="77777777" w:rsidR="00866936" w:rsidRPr="00C66555" w:rsidRDefault="00866936" w:rsidP="00866936">
      <w:pPr>
        <w:spacing w:after="0"/>
        <w:jc w:val="both"/>
        <w:rPr>
          <w:i/>
          <w:iCs/>
          <w:sz w:val="24"/>
          <w:szCs w:val="24"/>
          <w:lang w:val="fr-FR"/>
        </w:rPr>
      </w:pPr>
      <w:r w:rsidRPr="00CD0B8F">
        <w:rPr>
          <w:lang w:val="fr-FR"/>
        </w:rPr>
        <w:t>Inversement si l'on remet le chauffage au moment où l'on revient</w:t>
      </w:r>
      <w:r>
        <w:rPr>
          <w:lang w:val="fr-FR"/>
        </w:rPr>
        <w:t>,</w:t>
      </w:r>
      <w:r w:rsidRPr="00CD0B8F">
        <w:rPr>
          <w:lang w:val="fr-FR"/>
        </w:rPr>
        <w:t xml:space="preserve"> on constate qu'il faut </w:t>
      </w:r>
      <w:r>
        <w:rPr>
          <w:lang w:val="fr-FR"/>
        </w:rPr>
        <w:t xml:space="preserve">beaucoup de temps, souvent une bonne journée </w:t>
      </w:r>
      <w:r w:rsidRPr="00CD0B8F">
        <w:rPr>
          <w:lang w:val="fr-FR"/>
        </w:rPr>
        <w:t xml:space="preserve">pour obtenir une température de confort à l'intérieur de </w:t>
      </w:r>
      <w:r>
        <w:rPr>
          <w:lang w:val="fr-FR"/>
        </w:rPr>
        <w:t>l’habitation</w:t>
      </w:r>
      <w:r w:rsidRPr="00CD0B8F">
        <w:rPr>
          <w:lang w:val="fr-FR"/>
        </w:rPr>
        <w:t>. Il est possible connaissant la puissance de la chaufferie</w:t>
      </w:r>
      <w:r>
        <w:rPr>
          <w:lang w:val="fr-FR"/>
        </w:rPr>
        <w:t>,</w:t>
      </w:r>
      <w:r w:rsidRPr="00CD0B8F">
        <w:rPr>
          <w:lang w:val="fr-FR"/>
        </w:rPr>
        <w:t xml:space="preserve"> </w:t>
      </w:r>
      <w:r>
        <w:rPr>
          <w:lang w:val="fr-FR"/>
        </w:rPr>
        <w:t xml:space="preserve">la masse </w:t>
      </w:r>
      <w:r w:rsidRPr="00CD0B8F">
        <w:rPr>
          <w:lang w:val="fr-FR"/>
        </w:rPr>
        <w:t xml:space="preserve">et la chaleur spécifique des matériaux constituant la maison </w:t>
      </w:r>
      <w:r>
        <w:rPr>
          <w:lang w:val="fr-FR"/>
        </w:rPr>
        <w:t xml:space="preserve">ainsi que leur résistance thermique, </w:t>
      </w:r>
      <w:r w:rsidRPr="00CD0B8F">
        <w:rPr>
          <w:lang w:val="fr-FR"/>
        </w:rPr>
        <w:t xml:space="preserve">de calculer les temps de mise en température. On parle alors de constante de temps, de </w:t>
      </w:r>
      <w:hyperlink r:id="rId295" w:history="1">
        <w:r w:rsidRPr="00C66555">
          <w:rPr>
            <w:rStyle w:val="Lienhypertexte"/>
            <w:lang w:val="fr-FR"/>
          </w:rPr>
          <w:t>fonction de transfert</w:t>
        </w:r>
      </w:hyperlink>
      <w:r w:rsidRPr="00CD0B8F">
        <w:rPr>
          <w:lang w:val="fr-FR"/>
        </w:rPr>
        <w:t xml:space="preserve"> et cela demande des connaissances en mathématiques</w:t>
      </w:r>
      <w:r>
        <w:rPr>
          <w:lang w:val="fr-FR"/>
        </w:rPr>
        <w:t xml:space="preserve">. Voir à ce sujet  </w:t>
      </w:r>
      <w:hyperlink r:id="rId296" w:history="1">
        <w:r w:rsidRPr="00C66555">
          <w:rPr>
            <w:rStyle w:val="Lienhypertexte"/>
            <w:lang w:val="fr-FR"/>
          </w:rPr>
          <w:t>http://infoenergie.eu/riv+ener/isolation-generalites.htm</w:t>
        </w:r>
      </w:hyperlink>
    </w:p>
    <w:p w14:paraId="5FD3BC6F" w14:textId="77777777" w:rsidR="00866936" w:rsidRDefault="00866936" w:rsidP="00866936">
      <w:pPr>
        <w:spacing w:before="240" w:after="120"/>
        <w:jc w:val="both"/>
        <w:rPr>
          <w:i/>
          <w:iCs/>
          <w:sz w:val="24"/>
          <w:szCs w:val="24"/>
          <w:lang w:val="fr-FR"/>
        </w:rPr>
      </w:pPr>
      <w:r>
        <w:rPr>
          <w:i/>
          <w:iCs/>
          <w:sz w:val="24"/>
          <w:szCs w:val="24"/>
          <w:lang w:val="fr-FR"/>
        </w:rPr>
        <w:t>L</w:t>
      </w:r>
      <w:r w:rsidRPr="002D5E66">
        <w:rPr>
          <w:i/>
          <w:iCs/>
          <w:sz w:val="24"/>
          <w:szCs w:val="24"/>
          <w:lang w:val="fr-FR"/>
        </w:rPr>
        <w:t>’alternance jour-nuit</w:t>
      </w:r>
      <w:r>
        <w:rPr>
          <w:i/>
          <w:iCs/>
          <w:sz w:val="24"/>
          <w:szCs w:val="24"/>
          <w:lang w:val="fr-FR"/>
        </w:rPr>
        <w:t xml:space="preserve"> </w:t>
      </w:r>
    </w:p>
    <w:p w14:paraId="58F0CE62" w14:textId="77777777" w:rsidR="00866936" w:rsidRPr="002D5E66" w:rsidRDefault="00866936" w:rsidP="00866936">
      <w:pPr>
        <w:jc w:val="both"/>
        <w:rPr>
          <w:lang w:val="fr-FR"/>
        </w:rPr>
      </w:pPr>
      <w:r>
        <w:rPr>
          <w:lang w:val="fr-FR"/>
        </w:rPr>
        <w:t xml:space="preserve">La production d’énergie solaire est discontinue du fait de l’alternance jour-nuit. </w:t>
      </w:r>
      <w:r w:rsidRPr="002D5E66">
        <w:rPr>
          <w:lang w:val="fr-FR"/>
        </w:rPr>
        <w:t>En raison de leur capacité à stocker l’électricité, les batteries pourraient bien</w:t>
      </w:r>
      <w:r>
        <w:rPr>
          <w:lang w:val="fr-FR"/>
        </w:rPr>
        <w:t xml:space="preserve"> </w:t>
      </w:r>
      <w:r w:rsidRPr="002D5E66">
        <w:rPr>
          <w:lang w:val="fr-FR"/>
        </w:rPr>
        <w:t>malgré leur poids devenir les composants électriques de demain pour assurer le besoin en électricité</w:t>
      </w:r>
      <w:r>
        <w:rPr>
          <w:lang w:val="fr-FR"/>
        </w:rPr>
        <w:t xml:space="preserve"> </w:t>
      </w:r>
      <w:r w:rsidRPr="002D5E66">
        <w:rPr>
          <w:lang w:val="fr-FR"/>
        </w:rPr>
        <w:t xml:space="preserve">pour les petites quantités d’énergie. Elles pourraient assurer notre besoin en palliant l’alternance jour-nuit de la production solaire </w:t>
      </w:r>
      <w:r w:rsidRPr="00EE1E7C">
        <w:rPr>
          <w:lang w:val="fr-FR"/>
        </w:rPr>
        <w:t>due</w:t>
      </w:r>
      <w:r w:rsidRPr="002D5E66">
        <w:rPr>
          <w:lang w:val="fr-FR"/>
        </w:rPr>
        <w:t xml:space="preserve"> à la rotation de la terre.  Leur apparition dans les voitures hybrides rechargeable</w:t>
      </w:r>
      <w:r w:rsidRPr="00EE1E7C">
        <w:rPr>
          <w:lang w:val="fr-FR"/>
        </w:rPr>
        <w:t>s</w:t>
      </w:r>
      <w:r w:rsidRPr="002D5E66">
        <w:rPr>
          <w:lang w:val="fr-FR"/>
        </w:rPr>
        <w:t xml:space="preserve"> pourrait bien être le catalyseur de leur développement pour l’alimentation du compresseur des pompes à chaleur dans l’habitat</w:t>
      </w:r>
      <w:r>
        <w:rPr>
          <w:lang w:val="fr-FR"/>
        </w:rPr>
        <w:t>.</w:t>
      </w:r>
      <w:r w:rsidRPr="002D5E66">
        <w:rPr>
          <w:lang w:val="fr-FR"/>
        </w:rPr>
        <w:t xml:space="preserve"> </w:t>
      </w:r>
    </w:p>
    <w:p w14:paraId="292A5A33" w14:textId="77777777" w:rsidR="00866936" w:rsidRPr="002D5E66" w:rsidRDefault="00866936" w:rsidP="00866936">
      <w:pPr>
        <w:spacing w:after="80"/>
        <w:jc w:val="both"/>
        <w:rPr>
          <w:i/>
          <w:iCs/>
          <w:sz w:val="24"/>
          <w:szCs w:val="24"/>
          <w:lang w:val="fr-FR"/>
        </w:rPr>
      </w:pPr>
      <w:r>
        <w:rPr>
          <w:i/>
          <w:iCs/>
          <w:sz w:val="24"/>
          <w:szCs w:val="24"/>
          <w:lang w:val="fr-FR"/>
        </w:rPr>
        <w:t>L</w:t>
      </w:r>
      <w:r w:rsidRPr="002D5E66">
        <w:rPr>
          <w:i/>
          <w:iCs/>
          <w:sz w:val="24"/>
          <w:szCs w:val="24"/>
          <w:lang w:val="fr-FR"/>
        </w:rPr>
        <w:t xml:space="preserve">’alternance été-hiver  </w:t>
      </w:r>
    </w:p>
    <w:p w14:paraId="58D30CC6" w14:textId="77777777" w:rsidR="00866936" w:rsidRDefault="00866936" w:rsidP="00866936">
      <w:pPr>
        <w:spacing w:after="120"/>
        <w:jc w:val="both"/>
        <w:rPr>
          <w:lang w:val="fr-FR"/>
        </w:rPr>
      </w:pPr>
      <w:r w:rsidRPr="003F0FEB">
        <w:rPr>
          <w:lang w:val="fr-FR"/>
        </w:rPr>
        <w:t>Est-t-il besoin de rappeler que l’alternance été-hiver de la production solaire en raison de la rotation de la terre autour du soleil est de 8760 h</w:t>
      </w:r>
      <w:r>
        <w:rPr>
          <w:lang w:val="fr-FR"/>
        </w:rPr>
        <w:t>eures</w:t>
      </w:r>
      <w:r w:rsidRPr="003F0FEB">
        <w:rPr>
          <w:lang w:val="fr-FR"/>
        </w:rPr>
        <w:t>. Pendant la période estivale</w:t>
      </w:r>
      <w:r>
        <w:rPr>
          <w:lang w:val="fr-FR"/>
        </w:rPr>
        <w:t>,</w:t>
      </w:r>
      <w:r w:rsidRPr="003F0FEB">
        <w:rPr>
          <w:lang w:val="fr-FR"/>
        </w:rPr>
        <w:t xml:space="preserve"> la production est supérieure au besoin alors qu’elle est inférieure pendant la période hivernale. Il s’agit cette fois </w:t>
      </w:r>
      <w:r>
        <w:rPr>
          <w:lang w:val="fr-FR"/>
        </w:rPr>
        <w:t>en raison du « </w:t>
      </w:r>
      <w:r w:rsidRPr="000D4B05">
        <w:rPr>
          <w:lang w:val="fr-FR"/>
        </w:rPr>
        <w:t>temps qui passe</w:t>
      </w:r>
      <w:r>
        <w:rPr>
          <w:lang w:val="fr-FR"/>
        </w:rPr>
        <w:t xml:space="preserve"> » </w:t>
      </w:r>
      <w:r w:rsidRPr="003F0FEB">
        <w:rPr>
          <w:lang w:val="fr-FR"/>
        </w:rPr>
        <w:t>de quantités d’énergie très importantes</w:t>
      </w:r>
      <w:r>
        <w:rPr>
          <w:lang w:val="fr-FR"/>
        </w:rPr>
        <w:t xml:space="preserve">. </w:t>
      </w:r>
      <w:r w:rsidRPr="003F0FEB">
        <w:rPr>
          <w:lang w:val="fr-FR"/>
        </w:rPr>
        <w:t>Dans l'état actuel des réalisations</w:t>
      </w:r>
      <w:r>
        <w:rPr>
          <w:lang w:val="fr-FR"/>
        </w:rPr>
        <w:t xml:space="preserve"> mondiales</w:t>
      </w:r>
      <w:r w:rsidRPr="003F0FEB">
        <w:rPr>
          <w:lang w:val="fr-FR"/>
        </w:rPr>
        <w:t xml:space="preserve">, les dispositifs de stockage de l'électricité pouvant emmagasiner les plus grosses quantités d'énergie sont à l’image de la Station de Transfert d’Energie par Pompage (STEP) française de Grandmaison. Ces STEP ayant des </w:t>
      </w:r>
      <w:r>
        <w:rPr>
          <w:lang w:val="fr-FR"/>
        </w:rPr>
        <w:t>difficultés</w:t>
      </w:r>
      <w:r w:rsidRPr="003F0FEB">
        <w:rPr>
          <w:lang w:val="fr-FR"/>
        </w:rPr>
        <w:t xml:space="preserve"> pour satisfaire le besoin sur le plan quantitatif, l’hydrogène et la pile à combustible pourrai</w:t>
      </w:r>
      <w:r>
        <w:rPr>
          <w:lang w:val="fr-FR"/>
        </w:rPr>
        <w:t>en</w:t>
      </w:r>
      <w:r w:rsidRPr="003F0FEB">
        <w:rPr>
          <w:lang w:val="fr-FR"/>
        </w:rPr>
        <w:t>t</w:t>
      </w:r>
      <w:r>
        <w:rPr>
          <w:lang w:val="fr-FR"/>
        </w:rPr>
        <w:t>,</w:t>
      </w:r>
      <w:r w:rsidRPr="003F0FEB">
        <w:rPr>
          <w:lang w:val="fr-FR"/>
        </w:rPr>
        <w:t xml:space="preserve"> pour des raisons relevant de la protection de nos écosystèmes être les o</w:t>
      </w:r>
      <w:r>
        <w:rPr>
          <w:lang w:val="fr-FR"/>
        </w:rPr>
        <w:t>utils</w:t>
      </w:r>
      <w:r w:rsidRPr="003F0FEB">
        <w:rPr>
          <w:lang w:val="fr-FR"/>
        </w:rPr>
        <w:t xml:space="preserve"> qui vont se mettre en place dans les 2 décennies </w:t>
      </w:r>
      <w:r>
        <w:rPr>
          <w:lang w:val="fr-FR"/>
        </w:rPr>
        <w:t xml:space="preserve">à venir </w:t>
      </w:r>
      <w:r w:rsidRPr="003F0FEB">
        <w:rPr>
          <w:lang w:val="fr-FR"/>
        </w:rPr>
        <w:t>pour solutionner le problème du stockage de masse de l'électricité.</w:t>
      </w:r>
    </w:p>
    <w:p w14:paraId="339DF540" w14:textId="77777777" w:rsidR="00866936" w:rsidRDefault="00866936" w:rsidP="00866936">
      <w:pPr>
        <w:spacing w:after="120"/>
        <w:jc w:val="center"/>
        <w:rPr>
          <w:lang w:val="fr-FR"/>
        </w:rPr>
      </w:pPr>
      <w:r>
        <w:rPr>
          <w:noProof/>
          <w:lang w:val="fr-FR"/>
        </w:rPr>
        <w:drawing>
          <wp:inline distT="0" distB="0" distL="0" distR="0" wp14:anchorId="774FF57E" wp14:editId="5189CC6C">
            <wp:extent cx="4332776" cy="2311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97">
                      <a:extLst>
                        <a:ext uri="{28A0092B-C50C-407E-A947-70E740481C1C}">
                          <a14:useLocalDpi xmlns:a14="http://schemas.microsoft.com/office/drawing/2010/main" val="0"/>
                        </a:ext>
                      </a:extLst>
                    </a:blip>
                    <a:stretch>
                      <a:fillRect/>
                    </a:stretch>
                  </pic:blipFill>
                  <pic:spPr>
                    <a:xfrm>
                      <a:off x="0" y="0"/>
                      <a:ext cx="4348297" cy="2319680"/>
                    </a:xfrm>
                    <a:prstGeom prst="rect">
                      <a:avLst/>
                    </a:prstGeom>
                  </pic:spPr>
                </pic:pic>
              </a:graphicData>
            </a:graphic>
          </wp:inline>
        </w:drawing>
      </w:r>
    </w:p>
    <w:p w14:paraId="4DD6729D" w14:textId="77777777" w:rsidR="00866936" w:rsidRPr="00701E41" w:rsidRDefault="00866936" w:rsidP="00866936">
      <w:pPr>
        <w:spacing w:after="240"/>
        <w:jc w:val="center"/>
        <w:rPr>
          <w:i/>
          <w:iCs/>
          <w:sz w:val="20"/>
          <w:szCs w:val="20"/>
          <w:lang w:val="fr-FR"/>
        </w:rPr>
      </w:pPr>
      <w:r>
        <w:rPr>
          <w:i/>
          <w:iCs/>
          <w:sz w:val="20"/>
          <w:szCs w:val="20"/>
          <w:lang w:val="fr-FR"/>
        </w:rPr>
        <w:t>A</w:t>
      </w:r>
      <w:r w:rsidRPr="00701E41">
        <w:rPr>
          <w:i/>
          <w:iCs/>
          <w:sz w:val="20"/>
          <w:szCs w:val="20"/>
          <w:lang w:val="fr-FR"/>
        </w:rPr>
        <w:t xml:space="preserve"> la vitesse de</w:t>
      </w:r>
      <w:r>
        <w:rPr>
          <w:i/>
          <w:iCs/>
          <w:sz w:val="20"/>
          <w:szCs w:val="20"/>
          <w:lang w:val="fr-FR"/>
        </w:rPr>
        <w:t xml:space="preserve"> </w:t>
      </w:r>
      <w:r w:rsidRPr="00701E41">
        <w:rPr>
          <w:i/>
          <w:iCs/>
          <w:sz w:val="20"/>
          <w:szCs w:val="20"/>
          <w:lang w:val="fr-FR"/>
        </w:rPr>
        <w:t>300 000 km/s</w:t>
      </w:r>
      <w:r>
        <w:rPr>
          <w:i/>
          <w:iCs/>
          <w:sz w:val="20"/>
          <w:szCs w:val="20"/>
          <w:lang w:val="fr-FR"/>
        </w:rPr>
        <w:t xml:space="preserve"> l</w:t>
      </w:r>
      <w:r w:rsidRPr="00701E41">
        <w:rPr>
          <w:i/>
          <w:iCs/>
          <w:sz w:val="20"/>
          <w:szCs w:val="20"/>
          <w:lang w:val="fr-FR"/>
        </w:rPr>
        <w:t>a lumière solaire met</w:t>
      </w:r>
      <w:r>
        <w:rPr>
          <w:i/>
          <w:iCs/>
          <w:sz w:val="20"/>
          <w:szCs w:val="20"/>
          <w:lang w:val="fr-FR"/>
        </w:rPr>
        <w:t xml:space="preserve"> environ 8 mn pour nous parvenir</w:t>
      </w:r>
    </w:p>
    <w:p w14:paraId="36F7CD1F" w14:textId="77777777" w:rsidR="00866936" w:rsidRDefault="00866936" w:rsidP="00866936">
      <w:pPr>
        <w:spacing w:after="80"/>
        <w:jc w:val="both"/>
        <w:rPr>
          <w:i/>
          <w:iCs/>
          <w:sz w:val="28"/>
          <w:szCs w:val="28"/>
          <w:lang w:val="fr-FR"/>
        </w:rPr>
      </w:pPr>
      <w:r w:rsidRPr="004F5D89">
        <w:rPr>
          <w:i/>
          <w:iCs/>
          <w:sz w:val="28"/>
          <w:szCs w:val="28"/>
          <w:lang w:val="fr-FR"/>
        </w:rPr>
        <w:t xml:space="preserve">La </w:t>
      </w:r>
      <w:r>
        <w:rPr>
          <w:i/>
          <w:iCs/>
          <w:sz w:val="28"/>
          <w:szCs w:val="28"/>
          <w:lang w:val="fr-FR"/>
        </w:rPr>
        <w:t>d</w:t>
      </w:r>
      <w:r w:rsidRPr="004F5D89">
        <w:rPr>
          <w:i/>
          <w:iCs/>
          <w:sz w:val="28"/>
          <w:szCs w:val="28"/>
          <w:lang w:val="fr-FR"/>
        </w:rPr>
        <w:t>éclaration des droits de l’</w:t>
      </w:r>
      <w:r>
        <w:rPr>
          <w:i/>
          <w:iCs/>
          <w:sz w:val="28"/>
          <w:szCs w:val="28"/>
          <w:lang w:val="fr-FR"/>
        </w:rPr>
        <w:t>h</w:t>
      </w:r>
      <w:r w:rsidRPr="004F5D89">
        <w:rPr>
          <w:i/>
          <w:iCs/>
          <w:sz w:val="28"/>
          <w:szCs w:val="28"/>
          <w:lang w:val="fr-FR"/>
        </w:rPr>
        <w:t xml:space="preserve">omme et du </w:t>
      </w:r>
      <w:r>
        <w:rPr>
          <w:i/>
          <w:iCs/>
          <w:sz w:val="28"/>
          <w:szCs w:val="28"/>
          <w:lang w:val="fr-FR"/>
        </w:rPr>
        <w:t>c</w:t>
      </w:r>
      <w:r w:rsidRPr="004F5D89">
        <w:rPr>
          <w:i/>
          <w:iCs/>
          <w:sz w:val="28"/>
          <w:szCs w:val="28"/>
          <w:lang w:val="fr-FR"/>
        </w:rPr>
        <w:t xml:space="preserve">itoyen </w:t>
      </w:r>
    </w:p>
    <w:p w14:paraId="5B85012A" w14:textId="77777777" w:rsidR="00866936" w:rsidRDefault="00866936" w:rsidP="00866936">
      <w:pPr>
        <w:spacing w:after="0"/>
        <w:jc w:val="both"/>
        <w:rPr>
          <w:i/>
          <w:iCs/>
          <w:lang w:val="fr-FR"/>
        </w:rPr>
      </w:pPr>
      <w:r w:rsidRPr="004F5D89">
        <w:rPr>
          <w:lang w:val="fr-FR"/>
        </w:rPr>
        <w:t>Cette déclaration date de 1793 et son article 28 porte en son sein un précepte remarquable que nous ne respectons pas et qui nous interroge aujourd'hui : </w:t>
      </w:r>
      <w:r w:rsidRPr="004F5D89">
        <w:rPr>
          <w:i/>
          <w:iCs/>
          <w:lang w:val="fr-FR"/>
        </w:rPr>
        <w:t>Une génération ne peut assujettir à ses lois les générations futures.</w:t>
      </w:r>
    </w:p>
    <w:p w14:paraId="188A9F79" w14:textId="77777777" w:rsidR="00866936" w:rsidRPr="004F5D89" w:rsidRDefault="00866936" w:rsidP="00866936">
      <w:pPr>
        <w:spacing w:after="0"/>
        <w:jc w:val="both"/>
        <w:rPr>
          <w:i/>
          <w:iCs/>
          <w:lang w:val="fr-FR"/>
        </w:rPr>
      </w:pPr>
    </w:p>
    <w:p w14:paraId="19149810" w14:textId="77777777" w:rsidR="00866936" w:rsidRPr="004F5D89" w:rsidRDefault="00866936" w:rsidP="00866936">
      <w:pPr>
        <w:spacing w:after="0"/>
        <w:jc w:val="both"/>
        <w:rPr>
          <w:lang w:val="fr-FR"/>
        </w:rPr>
      </w:pPr>
      <w:r w:rsidRPr="004F5D89">
        <w:rPr>
          <w:lang w:val="fr-FR"/>
        </w:rPr>
        <w:lastRenderedPageBreak/>
        <w:t>Pourtant, les kWh que nous consommons aujourd'hui laissent :</w:t>
      </w:r>
    </w:p>
    <w:p w14:paraId="461A4CA5" w14:textId="77777777" w:rsidR="00866936" w:rsidRPr="004F5D89" w:rsidRDefault="00866936" w:rsidP="00866936">
      <w:pPr>
        <w:spacing w:after="0"/>
        <w:jc w:val="both"/>
        <w:rPr>
          <w:lang w:val="fr-FR"/>
        </w:rPr>
      </w:pPr>
      <w:r w:rsidRPr="004F5D89">
        <w:rPr>
          <w:lang w:val="fr-FR"/>
        </w:rPr>
        <w:t xml:space="preserve">- d'une part une belle facture à payer par les nombreuses générations à venir </w:t>
      </w:r>
      <w:r>
        <w:rPr>
          <w:lang w:val="fr-FR"/>
        </w:rPr>
        <w:t xml:space="preserve">à </w:t>
      </w:r>
      <w:r w:rsidRPr="004F5D89">
        <w:rPr>
          <w:lang w:val="fr-FR"/>
        </w:rPr>
        <w:t>qui nous laissons</w:t>
      </w:r>
      <w:r>
        <w:rPr>
          <w:lang w:val="fr-FR"/>
        </w:rPr>
        <w:t>,</w:t>
      </w:r>
      <w:r w:rsidRPr="004F5D89">
        <w:rPr>
          <w:lang w:val="fr-FR"/>
        </w:rPr>
        <w:t xml:space="preserve"> avec le nucléaire</w:t>
      </w:r>
      <w:r>
        <w:rPr>
          <w:lang w:val="fr-FR"/>
        </w:rPr>
        <w:t>,</w:t>
      </w:r>
      <w:r w:rsidRPr="004F5D89">
        <w:rPr>
          <w:lang w:val="fr-FR"/>
        </w:rPr>
        <w:t xml:space="preserve"> le soin de veiller </w:t>
      </w:r>
      <w:r>
        <w:rPr>
          <w:lang w:val="fr-FR"/>
        </w:rPr>
        <w:t>sur les</w:t>
      </w:r>
      <w:r w:rsidRPr="004F5D89">
        <w:rPr>
          <w:lang w:val="fr-FR"/>
        </w:rPr>
        <w:t xml:space="preserve"> déchets que nous leur laissons en héritage</w:t>
      </w:r>
      <w:r>
        <w:rPr>
          <w:lang w:val="fr-FR"/>
        </w:rPr>
        <w:t>,</w:t>
      </w:r>
      <w:r w:rsidRPr="004F5D89">
        <w:rPr>
          <w:lang w:val="fr-FR"/>
        </w:rPr>
        <w:t xml:space="preserve"> </w:t>
      </w:r>
    </w:p>
    <w:p w14:paraId="79FB1D92" w14:textId="77777777" w:rsidR="00866936" w:rsidRPr="004F5D89" w:rsidRDefault="00866936" w:rsidP="00866936">
      <w:pPr>
        <w:spacing w:after="120"/>
        <w:jc w:val="both"/>
        <w:rPr>
          <w:lang w:val="fr-FR"/>
        </w:rPr>
      </w:pPr>
      <w:r w:rsidRPr="004F5D89">
        <w:rPr>
          <w:lang w:val="fr-FR"/>
        </w:rPr>
        <w:t>- d'autre part, pour les u</w:t>
      </w:r>
      <w:r>
        <w:rPr>
          <w:lang w:val="fr-FR"/>
        </w:rPr>
        <w:t>tilisateurs</w:t>
      </w:r>
      <w:r w:rsidRPr="004F5D89">
        <w:rPr>
          <w:lang w:val="fr-FR"/>
        </w:rPr>
        <w:t xml:space="preserve"> des combustibles fossiles, les rejets de gaz à effet de serre qui auront également un impact sur plusieurs générations. </w:t>
      </w:r>
    </w:p>
    <w:p w14:paraId="31AA5CC1" w14:textId="1B5A8579" w:rsidR="00866936" w:rsidRPr="009760CE" w:rsidRDefault="00866936" w:rsidP="00982F44">
      <w:pPr>
        <w:spacing w:before="120" w:after="0"/>
        <w:jc w:val="both"/>
        <w:rPr>
          <w:i/>
          <w:iCs/>
          <w:sz w:val="28"/>
          <w:szCs w:val="28"/>
          <w:lang w:val="fr-FR"/>
        </w:rPr>
      </w:pPr>
      <w:r w:rsidRPr="009760CE">
        <w:rPr>
          <w:i/>
          <w:iCs/>
          <w:sz w:val="28"/>
          <w:szCs w:val="28"/>
          <w:lang w:val="fr-FR"/>
        </w:rPr>
        <w:t>Tout et son contraire</w:t>
      </w:r>
      <w:r>
        <w:rPr>
          <w:i/>
          <w:iCs/>
          <w:sz w:val="28"/>
          <w:szCs w:val="28"/>
          <w:lang w:val="fr-FR"/>
        </w:rPr>
        <w:t xml:space="preserve">   </w:t>
      </w:r>
      <w:r w:rsidR="00D91BF3">
        <w:rPr>
          <w:i/>
          <w:iCs/>
          <w:noProof/>
          <w:sz w:val="28"/>
          <w:szCs w:val="28"/>
          <w:lang w:val="fr-FR"/>
        </w:rPr>
        <w:drawing>
          <wp:inline distT="0" distB="0" distL="0" distR="0" wp14:anchorId="7ABF2D19" wp14:editId="5F456357">
            <wp:extent cx="652007" cy="206734"/>
            <wp:effectExtent l="0" t="0" r="0" b="3175"/>
            <wp:docPr id="1278405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05126" name="Picture 1278405126"/>
                    <pic:cNvPicPr/>
                  </pic:nvPicPr>
                  <pic:blipFill>
                    <a:blip r:embed="rId298">
                      <a:extLst>
                        <a:ext uri="{28A0092B-C50C-407E-A947-70E740481C1C}">
                          <a14:useLocalDpi xmlns:a14="http://schemas.microsoft.com/office/drawing/2010/main" val="0"/>
                        </a:ext>
                      </a:extLst>
                    </a:blip>
                    <a:stretch>
                      <a:fillRect/>
                    </a:stretch>
                  </pic:blipFill>
                  <pic:spPr>
                    <a:xfrm>
                      <a:off x="0" y="0"/>
                      <a:ext cx="664467" cy="210685"/>
                    </a:xfrm>
                    <a:prstGeom prst="rect">
                      <a:avLst/>
                    </a:prstGeom>
                  </pic:spPr>
                </pic:pic>
              </a:graphicData>
            </a:graphic>
          </wp:inline>
        </w:drawing>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D91BF3" w:rsidRPr="00096798" w14:paraId="0739C45C" w14:textId="77777777" w:rsidTr="00D91BF3">
        <w:tc>
          <w:tcPr>
            <w:tcW w:w="9639" w:type="dxa"/>
          </w:tcPr>
          <w:p w14:paraId="6FB5358C" w14:textId="1DED31F7" w:rsidR="00D91BF3" w:rsidRDefault="00D91BF3" w:rsidP="00D91BF3">
            <w:pPr>
              <w:ind w:left="-57"/>
              <w:jc w:val="both"/>
              <w:rPr>
                <w:i/>
                <w:iCs/>
                <w:sz w:val="24"/>
                <w:szCs w:val="24"/>
                <w:lang w:val="fr-FR"/>
              </w:rPr>
            </w:pPr>
            <w:r w:rsidRPr="00A171BE">
              <w:rPr>
                <w:rFonts w:eastAsia="Times New Roman" w:cstheme="minorHAnsi"/>
                <w:color w:val="004C4A"/>
                <w:shd w:val="clear" w:color="auto" w:fill="FFFFFF"/>
                <w:lang w:val="fr-FR" w:eastAsia="en-GB"/>
              </w:rPr>
              <w:t>Selon l’INRAE, l</w:t>
            </w:r>
            <w:r w:rsidRPr="00D229DE">
              <w:rPr>
                <w:rFonts w:eastAsia="Times New Roman" w:cstheme="minorHAnsi"/>
                <w:color w:val="004C4A"/>
                <w:shd w:val="clear" w:color="auto" w:fill="FFFFFF"/>
                <w:lang w:val="fr-FR" w:eastAsia="en-GB"/>
              </w:rPr>
              <w:t xml:space="preserve">e réchauffement climatique </w:t>
            </w:r>
            <w:r>
              <w:rPr>
                <w:rFonts w:eastAsia="Times New Roman" w:cstheme="minorHAnsi"/>
                <w:color w:val="004C4A"/>
                <w:shd w:val="clear" w:color="auto" w:fill="FFFFFF"/>
                <w:lang w:val="fr-FR" w:eastAsia="en-GB"/>
              </w:rPr>
              <w:t>et</w:t>
            </w:r>
            <w:r w:rsidRPr="00D229DE">
              <w:rPr>
                <w:rFonts w:eastAsia="Times New Roman" w:cstheme="minorHAnsi"/>
                <w:color w:val="004C4A"/>
                <w:shd w:val="clear" w:color="auto" w:fill="FFFFFF"/>
                <w:lang w:val="fr-FR" w:eastAsia="en-GB"/>
              </w:rPr>
              <w:t xml:space="preserve"> </w:t>
            </w:r>
            <w:r w:rsidRPr="00A171BE">
              <w:rPr>
                <w:rFonts w:eastAsia="Times New Roman" w:cstheme="minorHAnsi"/>
                <w:color w:val="004C4A"/>
                <w:shd w:val="clear" w:color="auto" w:fill="FFFFFF"/>
                <w:lang w:val="fr-FR" w:eastAsia="en-GB"/>
              </w:rPr>
              <w:t>« </w:t>
            </w:r>
            <w:r w:rsidRPr="00D229DE">
              <w:rPr>
                <w:rFonts w:eastAsia="Times New Roman" w:cstheme="minorHAnsi"/>
                <w:color w:val="004C4A"/>
                <w:shd w:val="clear" w:color="auto" w:fill="FFFFFF"/>
                <w:lang w:val="fr-FR" w:eastAsia="en-GB"/>
              </w:rPr>
              <w:t>l’eutrophisation</w:t>
            </w:r>
            <w:r w:rsidRPr="00A171BE">
              <w:rPr>
                <w:rFonts w:eastAsia="Times New Roman" w:cstheme="minorHAnsi"/>
                <w:color w:val="004C4A"/>
                <w:shd w:val="clear" w:color="auto" w:fill="FFFFFF"/>
                <w:lang w:val="fr-FR" w:eastAsia="en-GB"/>
              </w:rPr>
              <w:t xml:space="preserve"> » </w:t>
            </w:r>
            <w:r w:rsidRPr="00D229DE">
              <w:rPr>
                <w:rFonts w:eastAsia="Times New Roman" w:cstheme="minorHAnsi"/>
                <w:color w:val="004C4A"/>
                <w:shd w:val="clear" w:color="auto" w:fill="FFFFFF"/>
                <w:lang w:val="fr-FR" w:eastAsia="en-GB"/>
              </w:rPr>
              <w:t>affaiblissent la biodiversité des milieux d’eau douce</w:t>
            </w:r>
            <w:r w:rsidRPr="00A171BE">
              <w:rPr>
                <w:rFonts w:eastAsia="Times New Roman" w:cstheme="minorHAnsi"/>
                <w:color w:val="004C4A"/>
                <w:shd w:val="clear" w:color="auto" w:fill="FFFFFF"/>
                <w:lang w:val="fr-FR" w:eastAsia="en-GB"/>
              </w:rPr>
              <w:t xml:space="preserve">. </w:t>
            </w:r>
            <w:r w:rsidRPr="00D229DE">
              <w:rPr>
                <w:rFonts w:eastAsia="Times New Roman" w:cstheme="minorHAnsi"/>
                <w:color w:val="4F4F4F"/>
                <w:shd w:val="clear" w:color="auto" w:fill="FFFFFF"/>
                <w:lang w:val="fr-FR" w:eastAsia="en-GB"/>
              </w:rPr>
              <w:t>L</w:t>
            </w:r>
            <w:r w:rsidRPr="00A171BE">
              <w:rPr>
                <w:rFonts w:eastAsia="Times New Roman" w:cstheme="minorHAnsi"/>
                <w:color w:val="4F4F4F"/>
                <w:shd w:val="clear" w:color="auto" w:fill="FFFFFF"/>
                <w:lang w:val="fr-FR" w:eastAsia="en-GB"/>
              </w:rPr>
              <w:t>e terme « </w:t>
            </w:r>
            <w:r w:rsidRPr="00D229DE">
              <w:rPr>
                <w:rFonts w:eastAsia="Times New Roman" w:cstheme="minorHAnsi"/>
                <w:color w:val="4F4F4F"/>
                <w:shd w:val="clear" w:color="auto" w:fill="FFFFFF"/>
                <w:lang w:val="fr-FR" w:eastAsia="en-GB"/>
              </w:rPr>
              <w:t>eutrophisation</w:t>
            </w:r>
            <w:r w:rsidRPr="00A171BE">
              <w:rPr>
                <w:rFonts w:eastAsia="Times New Roman" w:cstheme="minorHAnsi"/>
                <w:color w:val="4F4F4F"/>
                <w:shd w:val="clear" w:color="auto" w:fill="FFFFFF"/>
                <w:lang w:val="fr-FR" w:eastAsia="en-GB"/>
              </w:rPr>
              <w:t> »</w:t>
            </w:r>
            <w:r w:rsidRPr="00D229DE">
              <w:rPr>
                <w:rFonts w:eastAsia="Times New Roman" w:cstheme="minorHAnsi"/>
                <w:color w:val="4F4F4F"/>
                <w:shd w:val="clear" w:color="auto" w:fill="FFFFFF"/>
                <w:lang w:val="fr-FR" w:eastAsia="en-GB"/>
              </w:rPr>
              <w:t xml:space="preserve"> </w:t>
            </w:r>
            <w:r w:rsidRPr="00A171BE">
              <w:rPr>
                <w:rFonts w:eastAsia="Times New Roman" w:cstheme="minorHAnsi"/>
                <w:color w:val="4F4F4F"/>
                <w:shd w:val="clear" w:color="auto" w:fill="FFFFFF"/>
                <w:lang w:val="fr-FR" w:eastAsia="en-GB"/>
              </w:rPr>
              <w:t xml:space="preserve">se </w:t>
            </w:r>
            <w:r w:rsidRPr="00D229DE">
              <w:rPr>
                <w:rFonts w:eastAsia="Times New Roman" w:cstheme="minorHAnsi"/>
                <w:color w:val="4F4F4F"/>
                <w:shd w:val="clear" w:color="auto" w:fill="FFFFFF"/>
                <w:lang w:val="fr-FR" w:eastAsia="en-GB"/>
              </w:rPr>
              <w:t xml:space="preserve">définit </w:t>
            </w:r>
            <w:r w:rsidRPr="00A171BE">
              <w:rPr>
                <w:rFonts w:eastAsia="Times New Roman" w:cstheme="minorHAnsi"/>
                <w:color w:val="4F4F4F"/>
                <w:shd w:val="clear" w:color="auto" w:fill="FFFFFF"/>
                <w:lang w:val="fr-FR" w:eastAsia="en-GB"/>
              </w:rPr>
              <w:t xml:space="preserve">comme étant l’excès </w:t>
            </w:r>
            <w:r w:rsidRPr="00D229DE">
              <w:rPr>
                <w:rFonts w:eastAsia="Times New Roman" w:cstheme="minorHAnsi"/>
                <w:i/>
                <w:iCs/>
                <w:color w:val="4F4F4F"/>
                <w:shd w:val="clear" w:color="auto" w:fill="FFFFFF"/>
                <w:lang w:val="fr-FR" w:eastAsia="en-GB"/>
              </w:rPr>
              <w:t xml:space="preserve">de substances nutritives </w:t>
            </w:r>
            <w:r w:rsidRPr="00A171BE">
              <w:rPr>
                <w:rFonts w:eastAsia="Times New Roman" w:cstheme="minorHAnsi"/>
                <w:i/>
                <w:iCs/>
                <w:color w:val="4F4F4F"/>
                <w:shd w:val="clear" w:color="auto" w:fill="FFFFFF"/>
                <w:lang w:val="fr-FR" w:eastAsia="en-GB"/>
              </w:rPr>
              <w:t xml:space="preserve">constaté </w:t>
            </w:r>
            <w:r w:rsidRPr="00D229DE">
              <w:rPr>
                <w:rFonts w:eastAsia="Times New Roman" w:cstheme="minorHAnsi"/>
                <w:i/>
                <w:iCs/>
                <w:color w:val="4F4F4F"/>
                <w:shd w:val="clear" w:color="auto" w:fill="FFFFFF"/>
                <w:lang w:val="fr-FR" w:eastAsia="en-GB"/>
              </w:rPr>
              <w:t>dans les milieux</w:t>
            </w:r>
            <w:r w:rsidRPr="00D229DE">
              <w:rPr>
                <w:rFonts w:eastAsia="Times New Roman" w:cstheme="minorHAnsi"/>
                <w:color w:val="4F4F4F"/>
                <w:shd w:val="clear" w:color="auto" w:fill="FFFFFF"/>
                <w:lang w:val="fr-FR" w:eastAsia="en-GB"/>
              </w:rPr>
              <w:t> aquatiques »</w:t>
            </w:r>
            <w:r w:rsidRPr="00A171BE">
              <w:rPr>
                <w:rFonts w:eastAsia="Times New Roman" w:cstheme="minorHAnsi"/>
                <w:color w:val="4F4F4F"/>
                <w:shd w:val="clear" w:color="auto" w:fill="FFFFFF"/>
                <w:lang w:val="fr-FR" w:eastAsia="en-GB"/>
              </w:rPr>
              <w:t>, excès qui est souvent associés aux</w:t>
            </w:r>
            <w:r w:rsidRPr="00D229DE">
              <w:rPr>
                <w:rFonts w:eastAsia="Times New Roman" w:cstheme="minorHAnsi"/>
                <w:color w:val="4F4F4F"/>
                <w:shd w:val="clear" w:color="auto" w:fill="FFFFFF"/>
                <w:lang w:val="fr-FR" w:eastAsia="en-GB"/>
              </w:rPr>
              <w:t xml:space="preserve"> engrais agricoles</w:t>
            </w:r>
            <w:r w:rsidRPr="00A171BE">
              <w:rPr>
                <w:rFonts w:eastAsia="Times New Roman" w:cstheme="minorHAnsi"/>
                <w:color w:val="4F4F4F"/>
                <w:shd w:val="clear" w:color="auto" w:fill="FFFFFF"/>
                <w:lang w:val="fr-FR" w:eastAsia="en-GB"/>
              </w:rPr>
              <w:t xml:space="preserve"> qui </w:t>
            </w:r>
            <w:r w:rsidRPr="00D229DE">
              <w:rPr>
                <w:rFonts w:eastAsia="Times New Roman" w:cstheme="minorHAnsi"/>
                <w:color w:val="4F4F4F"/>
                <w:shd w:val="clear" w:color="auto" w:fill="FFFFFF"/>
                <w:lang w:val="fr-FR" w:eastAsia="en-GB"/>
              </w:rPr>
              <w:t>pollu</w:t>
            </w:r>
            <w:r w:rsidRPr="00A171BE">
              <w:rPr>
                <w:rFonts w:eastAsia="Times New Roman" w:cstheme="minorHAnsi"/>
                <w:color w:val="4F4F4F"/>
                <w:shd w:val="clear" w:color="auto" w:fill="FFFFFF"/>
                <w:lang w:val="fr-FR" w:eastAsia="en-GB"/>
              </w:rPr>
              <w:t xml:space="preserve">ent dans la pratique ces </w:t>
            </w:r>
            <w:r w:rsidRPr="00D229DE">
              <w:rPr>
                <w:rFonts w:eastAsia="Times New Roman" w:cstheme="minorHAnsi"/>
                <w:color w:val="4F4F4F"/>
                <w:shd w:val="clear" w:color="auto" w:fill="FFFFFF"/>
                <w:lang w:val="fr-FR" w:eastAsia="en-GB"/>
              </w:rPr>
              <w:t>milieux</w:t>
            </w:r>
            <w:r w:rsidRPr="00A171BE">
              <w:rPr>
                <w:rFonts w:eastAsia="Times New Roman" w:cstheme="minorHAnsi"/>
                <w:color w:val="4F4F4F"/>
                <w:shd w:val="clear" w:color="auto" w:fill="FFFFFF"/>
                <w:lang w:val="fr-FR" w:eastAsia="en-GB"/>
              </w:rPr>
              <w:t xml:space="preserve"> au lieu de les enrichir</w:t>
            </w:r>
            <w:r w:rsidRPr="00D229DE">
              <w:rPr>
                <w:rFonts w:eastAsia="Times New Roman" w:cstheme="minorHAnsi"/>
                <w:color w:val="4F4F4F"/>
                <w:shd w:val="clear" w:color="auto" w:fill="FFFFFF"/>
                <w:lang w:val="fr-FR" w:eastAsia="en-GB"/>
              </w:rPr>
              <w:t>.</w:t>
            </w:r>
            <w:r>
              <w:rPr>
                <w:rFonts w:eastAsia="Times New Roman" w:cstheme="minorHAnsi"/>
                <w:color w:val="4F4F4F"/>
                <w:shd w:val="clear" w:color="auto" w:fill="FFFFFF"/>
                <w:lang w:val="fr-FR" w:eastAsia="en-GB"/>
              </w:rPr>
              <w:t xml:space="preserve"> </w:t>
            </w:r>
            <w:r w:rsidRPr="00C24689">
              <w:rPr>
                <w:lang w:val="fr-FR"/>
              </w:rPr>
              <w:t>L’effet de serre</w:t>
            </w:r>
            <w:r>
              <w:rPr>
                <w:lang w:val="fr-FR"/>
              </w:rPr>
              <w:t xml:space="preserve"> a été mis en évidence dès le XIX siècle par d’éminents scientifiques comme Joseph Fourier ou la famille Arrhenius. Depuis cette époque, cette constatation climatique a fait l’objet de travaux complexes prouvant que la distribution verticale des gaz joue un rôle capital dans le réchauffement de notre planète. Les différents modèles élaborés mondialement montrent tous une corrélation entre la concentration en gaz carbonique dans l’atmosphère et la température terrestre et ils prédisent tous un réchauffement de la terre à cause des émissions humaines de CO</w:t>
            </w:r>
            <w:r w:rsidRPr="00C24689">
              <w:rPr>
                <w:b/>
                <w:vertAlign w:val="subscript"/>
                <w:lang w:val="fr-FR"/>
              </w:rPr>
              <w:t>2</w:t>
            </w:r>
            <w:r>
              <w:rPr>
                <w:b/>
                <w:vertAlign w:val="subscript"/>
                <w:lang w:val="fr-FR"/>
              </w:rPr>
              <w:t xml:space="preserve">.  </w:t>
            </w:r>
            <w:r w:rsidRPr="00C24689">
              <w:rPr>
                <w:lang w:val="fr-FR"/>
              </w:rPr>
              <w:t>S</w:t>
            </w:r>
            <w:r>
              <w:rPr>
                <w:lang w:val="fr-FR"/>
              </w:rPr>
              <w:t>’il y a encore débat sur l’ampleur de ce réchauffement, son principe s’appuyant sur la photosynthèse ne fait maintenant plus aucun doute.</w:t>
            </w:r>
            <w:r w:rsidRPr="00DE753B">
              <w:rPr>
                <w:lang w:val="fr-FR"/>
              </w:rPr>
              <w:t xml:space="preserve"> </w:t>
            </w:r>
            <w:r>
              <w:rPr>
                <w:lang w:val="fr-FR"/>
              </w:rPr>
              <w:t>I</w:t>
            </w:r>
            <w:r w:rsidRPr="00DE753B">
              <w:rPr>
                <w:lang w:val="fr-FR"/>
              </w:rPr>
              <w:t>l fau</w:t>
            </w:r>
            <w:r>
              <w:rPr>
                <w:lang w:val="fr-FR"/>
              </w:rPr>
              <w:t>dra toutefois</w:t>
            </w:r>
            <w:r w:rsidRPr="00DE753B">
              <w:rPr>
                <w:lang w:val="fr-FR"/>
              </w:rPr>
              <w:t xml:space="preserve"> se méfier de l'illusion comme par exemple la projection holographique visualisant le fichier </w:t>
            </w:r>
            <w:hyperlink r:id="rId299" w:history="1">
              <w:r w:rsidRPr="00DE753B">
                <w:rPr>
                  <w:rStyle w:val="Lienhypertexte"/>
                  <w:lang w:val="fr-FR"/>
                </w:rPr>
                <w:t>ci-joint</w:t>
              </w:r>
            </w:hyperlink>
            <w:r w:rsidRPr="00DE753B">
              <w:rPr>
                <w:lang w:val="fr-FR"/>
              </w:rPr>
              <w:t xml:space="preserve"> dans lequel il n'y a pas une seule goutte d'eau et qui n'a rien à voir avec la réalité d'une vidéo conventionnelle</w:t>
            </w:r>
            <w:r>
              <w:rPr>
                <w:lang w:val="fr-FR"/>
              </w:rPr>
              <w:t>.</w:t>
            </w:r>
          </w:p>
        </w:tc>
      </w:tr>
    </w:tbl>
    <w:p w14:paraId="4E2E9ED7" w14:textId="77777777" w:rsidR="00866936" w:rsidRDefault="00866936" w:rsidP="00866936">
      <w:pPr>
        <w:spacing w:before="120" w:after="0"/>
        <w:jc w:val="both"/>
        <w:rPr>
          <w:i/>
          <w:iCs/>
          <w:sz w:val="24"/>
          <w:szCs w:val="24"/>
          <w:lang w:val="fr-FR"/>
        </w:rPr>
      </w:pPr>
      <w:r w:rsidRPr="009760CE">
        <w:rPr>
          <w:i/>
          <w:iCs/>
          <w:sz w:val="24"/>
          <w:szCs w:val="24"/>
          <w:lang w:val="fr-FR"/>
        </w:rPr>
        <w:t>Tout</w:t>
      </w:r>
      <w:r>
        <w:rPr>
          <w:i/>
          <w:iCs/>
          <w:sz w:val="24"/>
          <w:szCs w:val="24"/>
          <w:lang w:val="fr-FR"/>
        </w:rPr>
        <w:t xml:space="preserve">                                                                                         </w:t>
      </w:r>
    </w:p>
    <w:p w14:paraId="6D907864" w14:textId="77777777" w:rsidR="00866936" w:rsidRDefault="00866936" w:rsidP="00866936">
      <w:pPr>
        <w:spacing w:after="0"/>
        <w:jc w:val="both"/>
        <w:rPr>
          <w:lang w:val="fr-FR"/>
        </w:rPr>
      </w:pPr>
      <w:r>
        <w:rPr>
          <w:lang w:val="fr-FR"/>
        </w:rPr>
        <w:t xml:space="preserve">Conscient des périls qui le menace, Homo sapiens a tenu plusieurs conférences sur le climat fin 2022 ; la première en Égypte suivie par la très attendue conférence sur la biodiversité qui se déroulera au Canada sous présidence chinoise et enfin la </w:t>
      </w:r>
      <w:proofErr w:type="spellStart"/>
      <w:r>
        <w:rPr>
          <w:lang w:val="fr-FR"/>
        </w:rPr>
        <w:t>n</w:t>
      </w:r>
      <w:r w:rsidRPr="000D4B05">
        <w:rPr>
          <w:b/>
          <w:vertAlign w:val="superscript"/>
          <w:lang w:val="fr-FR"/>
        </w:rPr>
        <w:t>ème</w:t>
      </w:r>
      <w:proofErr w:type="spellEnd"/>
      <w:r>
        <w:rPr>
          <w:lang w:val="fr-FR"/>
        </w:rPr>
        <w:t xml:space="preserve"> COP, celle de </w:t>
      </w:r>
      <w:proofErr w:type="spellStart"/>
      <w:r>
        <w:rPr>
          <w:lang w:val="fr-FR"/>
        </w:rPr>
        <w:t>Charm</w:t>
      </w:r>
      <w:proofErr w:type="spellEnd"/>
      <w:r>
        <w:rPr>
          <w:lang w:val="fr-FR"/>
        </w:rPr>
        <w:t xml:space="preserve">-el-Cheikh, sur le climat. </w:t>
      </w:r>
    </w:p>
    <w:p w14:paraId="5A678FCF" w14:textId="77777777" w:rsidR="00866936" w:rsidRDefault="00866936" w:rsidP="00866936">
      <w:pPr>
        <w:spacing w:after="0"/>
        <w:jc w:val="both"/>
        <w:rPr>
          <w:lang w:val="fr-FR"/>
        </w:rPr>
      </w:pPr>
      <w:r>
        <w:rPr>
          <w:lang w:val="fr-FR"/>
        </w:rPr>
        <w:t>Concernant le gaz carbonique, l</w:t>
      </w:r>
      <w:r w:rsidRPr="007C608C">
        <w:rPr>
          <w:lang w:val="fr-FR"/>
        </w:rPr>
        <w:t xml:space="preserve">es écrits de </w:t>
      </w:r>
      <w:r>
        <w:rPr>
          <w:lang w:val="fr-FR"/>
        </w:rPr>
        <w:t xml:space="preserve">Jean-Marc </w:t>
      </w:r>
      <w:r w:rsidRPr="007C608C">
        <w:rPr>
          <w:lang w:val="fr-FR"/>
        </w:rPr>
        <w:t>Jancovici qui estime que si nous arrêtions les émissions de CO</w:t>
      </w:r>
      <w:r w:rsidRPr="00634CA0">
        <w:rPr>
          <w:b/>
          <w:vertAlign w:val="subscript"/>
          <w:lang w:val="fr-FR"/>
        </w:rPr>
        <w:t>2</w:t>
      </w:r>
      <w:r w:rsidRPr="007C608C">
        <w:rPr>
          <w:lang w:val="fr-FR"/>
        </w:rPr>
        <w:t xml:space="preserve"> demain, il faudrait 10.000 ans pour que la concentration atmosphérique redescendre au niveau qui était la sienne en 1750 soit environ 100 fois plus de temps</w:t>
      </w:r>
      <w:r>
        <w:rPr>
          <w:lang w:val="fr-FR"/>
        </w:rPr>
        <w:t>, sont véritablement inquiétants pour notre devenir et je l’espère pessimistes. Ceci d’autant qu’il n’y aurait pas que ce qui se passe dans l’atmosphère mais aussi ce qui se passe dans les océans, dans la mesure où le gaz carbonique étant plus lourd que l’air, environ 25% du gaz carbonique émis par la combustion des produits fossiles sont absorbés par les océans au lieu de rejoindre les couches supérieures de l’atmosphère. L’acidité de l’eau augmente et nuit à la vie aquatique.</w:t>
      </w:r>
    </w:p>
    <w:p w14:paraId="5204DF3A" w14:textId="77777777" w:rsidR="00866936" w:rsidRDefault="00866936" w:rsidP="00866936">
      <w:pPr>
        <w:spacing w:before="120" w:after="0"/>
        <w:jc w:val="both"/>
        <w:rPr>
          <w:i/>
          <w:iCs/>
          <w:sz w:val="24"/>
          <w:szCs w:val="24"/>
          <w:lang w:val="fr-FR"/>
        </w:rPr>
      </w:pPr>
      <w:r w:rsidRPr="009760CE">
        <w:rPr>
          <w:i/>
          <w:iCs/>
          <w:sz w:val="24"/>
          <w:szCs w:val="24"/>
          <w:lang w:val="fr-FR"/>
        </w:rPr>
        <w:t>Son contraire</w:t>
      </w:r>
    </w:p>
    <w:p w14:paraId="1FF4848C" w14:textId="77777777" w:rsidR="00866936" w:rsidRDefault="00866936" w:rsidP="00866936">
      <w:pPr>
        <w:spacing w:after="0"/>
        <w:jc w:val="both"/>
        <w:rPr>
          <w:bCs/>
          <w:lang w:val="fr-FR"/>
        </w:rPr>
      </w:pPr>
      <w:r w:rsidRPr="00B105DB">
        <w:rPr>
          <w:lang w:val="fr-FR"/>
        </w:rPr>
        <w:t>Le Sahara</w:t>
      </w:r>
      <w:r>
        <w:rPr>
          <w:lang w:val="fr-FR"/>
        </w:rPr>
        <w:t>,</w:t>
      </w:r>
      <w:r w:rsidRPr="00B105DB">
        <w:rPr>
          <w:lang w:val="fr-FR"/>
        </w:rPr>
        <w:t xml:space="preserve"> si verdoyant il y a 15 000 ans avec lacs et étangs</w:t>
      </w:r>
      <w:r>
        <w:rPr>
          <w:lang w:val="fr-FR"/>
        </w:rPr>
        <w:t>,</w:t>
      </w:r>
      <w:r w:rsidRPr="00B105DB">
        <w:rPr>
          <w:lang w:val="fr-FR"/>
        </w:rPr>
        <w:t xml:space="preserve"> étant devenu un désert bien avant l’ère industrielle</w:t>
      </w:r>
      <w:r>
        <w:rPr>
          <w:lang w:val="fr-FR"/>
        </w:rPr>
        <w:t>,</w:t>
      </w:r>
      <w:r w:rsidRPr="00B105DB">
        <w:rPr>
          <w:lang w:val="fr-FR"/>
        </w:rPr>
        <w:t xml:space="preserve"> on peut se demander si c’est l’homme qui est responsable</w:t>
      </w:r>
      <w:r>
        <w:rPr>
          <w:lang w:val="fr-FR"/>
        </w:rPr>
        <w:t xml:space="preserve"> du réchauffement climatique en cours. Le journal anglais, </w:t>
      </w:r>
      <w:proofErr w:type="spellStart"/>
      <w:r w:rsidRPr="00B105DB">
        <w:rPr>
          <w:i/>
          <w:iCs/>
          <w:lang w:val="fr-FR"/>
        </w:rPr>
        <w:t>Ampshire-Advertiser</w:t>
      </w:r>
      <w:proofErr w:type="spellEnd"/>
      <w:r>
        <w:rPr>
          <w:i/>
          <w:iCs/>
          <w:lang w:val="fr-FR"/>
        </w:rPr>
        <w:t xml:space="preserve"> </w:t>
      </w:r>
      <w:r w:rsidRPr="00B105DB">
        <w:rPr>
          <w:lang w:val="fr-FR"/>
        </w:rPr>
        <w:t xml:space="preserve">du </w:t>
      </w:r>
      <w:r>
        <w:rPr>
          <w:lang w:val="fr-FR"/>
        </w:rPr>
        <w:t>17 juillet……1852 a fait, en les listant, l’examen du calendrier des canicules et des sécheresses catastrophiques subies par l’homme et ayant entraîné des centaines de milliers de morts entre 1160 et juin 1850. On ne comprend pas bien cette relation CO</w:t>
      </w:r>
      <w:r w:rsidRPr="00C24689">
        <w:rPr>
          <w:b/>
          <w:vertAlign w:val="subscript"/>
          <w:lang w:val="fr-FR"/>
        </w:rPr>
        <w:t>2</w:t>
      </w:r>
      <w:r>
        <w:rPr>
          <w:b/>
          <w:vertAlign w:val="subscript"/>
          <w:lang w:val="fr-FR"/>
        </w:rPr>
        <w:t xml:space="preserve"> </w:t>
      </w:r>
      <w:r>
        <w:rPr>
          <w:lang w:val="fr-FR"/>
        </w:rPr>
        <w:t>– température que l’</w:t>
      </w:r>
      <w:r w:rsidRPr="00BB04D9">
        <w:rPr>
          <w:i/>
          <w:iCs/>
          <w:lang w:val="fr-FR"/>
        </w:rPr>
        <w:t xml:space="preserve">EDF </w:t>
      </w:r>
      <w:r>
        <w:rPr>
          <w:lang w:val="fr-FR"/>
        </w:rPr>
        <w:t xml:space="preserve">et </w:t>
      </w:r>
      <w:proofErr w:type="spellStart"/>
      <w:r w:rsidRPr="00BB04D9">
        <w:rPr>
          <w:i/>
          <w:iCs/>
          <w:lang w:val="fr-FR"/>
        </w:rPr>
        <w:t>Good</w:t>
      </w:r>
      <w:r>
        <w:rPr>
          <w:i/>
          <w:iCs/>
          <w:lang w:val="fr-FR"/>
        </w:rPr>
        <w:t>P</w:t>
      </w:r>
      <w:r w:rsidRPr="00BB04D9">
        <w:rPr>
          <w:i/>
          <w:iCs/>
          <w:lang w:val="fr-FR"/>
        </w:rPr>
        <w:t>lanet</w:t>
      </w:r>
      <w:proofErr w:type="spellEnd"/>
      <w:r>
        <w:rPr>
          <w:lang w:val="fr-FR"/>
        </w:rPr>
        <w:t xml:space="preserve"> nous assènent comme étant un dogme indiscutable alors qu’elle ne ferait l’objet d’aucune démonstration (sic). De plus, sans CO</w:t>
      </w:r>
      <w:r w:rsidRPr="00C24689">
        <w:rPr>
          <w:b/>
          <w:vertAlign w:val="subscript"/>
          <w:lang w:val="fr-FR"/>
        </w:rPr>
        <w:t>2</w:t>
      </w:r>
      <w:r>
        <w:rPr>
          <w:b/>
          <w:vertAlign w:val="subscript"/>
          <w:lang w:val="fr-FR"/>
        </w:rPr>
        <w:t xml:space="preserve">   </w:t>
      </w:r>
      <w:r w:rsidRPr="00BB04D9">
        <w:rPr>
          <w:bCs/>
          <w:lang w:val="fr-FR"/>
        </w:rPr>
        <w:t>p</w:t>
      </w:r>
      <w:r>
        <w:rPr>
          <w:bCs/>
          <w:lang w:val="fr-FR"/>
        </w:rPr>
        <w:t>lus de photosynthèse, donc plus de plancton, donc plus de poissons…. A quoi jouent celles et ceux qui font tout pour nous faire peur ?</w:t>
      </w:r>
    </w:p>
    <w:p w14:paraId="028DA57C" w14:textId="77777777" w:rsidR="00866936" w:rsidRPr="00B105DB" w:rsidRDefault="00866936" w:rsidP="00866936">
      <w:pPr>
        <w:spacing w:after="0"/>
        <w:jc w:val="both"/>
        <w:rPr>
          <w:lang w:val="fr-FR"/>
        </w:rPr>
      </w:pPr>
      <w:r>
        <w:rPr>
          <w:bCs/>
          <w:lang w:val="fr-FR"/>
        </w:rPr>
        <w:t xml:space="preserve">La courbe de </w:t>
      </w:r>
      <w:proofErr w:type="spellStart"/>
      <w:r>
        <w:rPr>
          <w:bCs/>
          <w:lang w:val="fr-FR"/>
        </w:rPr>
        <w:t>négaWatt</w:t>
      </w:r>
      <w:proofErr w:type="spellEnd"/>
      <w:r>
        <w:rPr>
          <w:bCs/>
          <w:lang w:val="fr-FR"/>
        </w:rPr>
        <w:t xml:space="preserve"> avec ses cycles réguliers de 100 000 ans est-elle à ce point modifiée en fin de parcours comme représentée sur la figure qui suit ?   On peut se poser la question.</w:t>
      </w:r>
    </w:p>
    <w:p w14:paraId="0F12497C" w14:textId="77777777" w:rsidR="00866936" w:rsidRPr="00A70B7D" w:rsidRDefault="00866936" w:rsidP="00D91BF3">
      <w:pPr>
        <w:spacing w:after="0"/>
        <w:rPr>
          <w:lang w:val="fr-FR"/>
        </w:rPr>
      </w:pPr>
      <w:bookmarkStart w:id="6" w:name="_Hlk107159286"/>
      <w:r w:rsidRPr="00A70B7D">
        <w:rPr>
          <w:lang w:val="fr-FR"/>
        </w:rPr>
        <w:t>Au moins deux livres illustre</w:t>
      </w:r>
      <w:r>
        <w:rPr>
          <w:lang w:val="fr-FR"/>
        </w:rPr>
        <w:t>nt</w:t>
      </w:r>
      <w:r w:rsidRPr="00A70B7D">
        <w:rPr>
          <w:lang w:val="fr-FR"/>
        </w:rPr>
        <w:t xml:space="preserve"> le fait que la situation cl</w:t>
      </w:r>
      <w:r>
        <w:rPr>
          <w:lang w:val="fr-FR"/>
        </w:rPr>
        <w:t>i</w:t>
      </w:r>
      <w:r w:rsidRPr="00A70B7D">
        <w:rPr>
          <w:lang w:val="fr-FR"/>
        </w:rPr>
        <w:t>matique actuelle est faite de contradiction :</w:t>
      </w:r>
    </w:p>
    <w:p w14:paraId="4B99DFCF" w14:textId="77777777" w:rsidR="00866936" w:rsidRDefault="00866936" w:rsidP="00866936">
      <w:pPr>
        <w:pStyle w:val="Paragraphedeliste"/>
        <w:numPr>
          <w:ilvl w:val="0"/>
          <w:numId w:val="16"/>
        </w:numPr>
        <w:rPr>
          <w:i/>
          <w:iCs/>
          <w:lang w:val="fr-FR"/>
        </w:rPr>
      </w:pPr>
      <w:proofErr w:type="gramStart"/>
      <w:r w:rsidRPr="00A70B7D">
        <w:rPr>
          <w:lang w:val="fr-FR"/>
        </w:rPr>
        <w:t>celui</w:t>
      </w:r>
      <w:proofErr w:type="gramEnd"/>
      <w:r w:rsidRPr="00A70B7D">
        <w:rPr>
          <w:lang w:val="fr-FR"/>
        </w:rPr>
        <w:t xml:space="preserve"> de John </w:t>
      </w:r>
      <w:proofErr w:type="spellStart"/>
      <w:r w:rsidRPr="00A70B7D">
        <w:rPr>
          <w:lang w:val="fr-FR"/>
        </w:rPr>
        <w:t>Stauber</w:t>
      </w:r>
      <w:proofErr w:type="spellEnd"/>
      <w:r w:rsidRPr="00A70B7D">
        <w:rPr>
          <w:lang w:val="fr-FR"/>
        </w:rPr>
        <w:t xml:space="preserve"> et Sheldon </w:t>
      </w:r>
      <w:proofErr w:type="spellStart"/>
      <w:proofErr w:type="gramStart"/>
      <w:r w:rsidRPr="00A70B7D">
        <w:rPr>
          <w:lang w:val="fr-FR"/>
        </w:rPr>
        <w:t>Rampyon</w:t>
      </w:r>
      <w:proofErr w:type="spellEnd"/>
      <w:r w:rsidRPr="00A70B7D">
        <w:rPr>
          <w:lang w:val="fr-FR"/>
        </w:rPr>
        <w:t xml:space="preserve">  :</w:t>
      </w:r>
      <w:proofErr w:type="gramEnd"/>
      <w:r w:rsidRPr="00A70B7D">
        <w:rPr>
          <w:lang w:val="fr-FR"/>
        </w:rPr>
        <w:t xml:space="preserve"> </w:t>
      </w:r>
      <w:r w:rsidRPr="00A70B7D">
        <w:rPr>
          <w:i/>
          <w:iCs/>
          <w:lang w:val="fr-FR"/>
        </w:rPr>
        <w:t>"L’industrie du mensonge"</w:t>
      </w:r>
    </w:p>
    <w:p w14:paraId="692BD6CC" w14:textId="77777777" w:rsidR="00866936" w:rsidRPr="00A70B7D" w:rsidRDefault="00866936" w:rsidP="00866936">
      <w:pPr>
        <w:pStyle w:val="Paragraphedeliste"/>
        <w:numPr>
          <w:ilvl w:val="0"/>
          <w:numId w:val="16"/>
        </w:numPr>
        <w:spacing w:before="120" w:after="0"/>
        <w:rPr>
          <w:i/>
          <w:iCs/>
          <w:lang w:val="fr-FR"/>
        </w:rPr>
      </w:pPr>
      <w:proofErr w:type="gramStart"/>
      <w:r w:rsidRPr="00A70B7D">
        <w:rPr>
          <w:lang w:val="fr-FR"/>
        </w:rPr>
        <w:t>celui</w:t>
      </w:r>
      <w:proofErr w:type="gramEnd"/>
      <w:r w:rsidRPr="00A70B7D">
        <w:rPr>
          <w:lang w:val="fr-FR"/>
        </w:rPr>
        <w:t xml:space="preserve"> de Christian </w:t>
      </w:r>
      <w:proofErr w:type="spellStart"/>
      <w:proofErr w:type="gramStart"/>
      <w:r w:rsidRPr="00A70B7D">
        <w:rPr>
          <w:lang w:val="fr-FR"/>
        </w:rPr>
        <w:t>Gerondeau</w:t>
      </w:r>
      <w:proofErr w:type="spellEnd"/>
      <w:r w:rsidRPr="00A70B7D">
        <w:rPr>
          <w:lang w:val="fr-FR"/>
        </w:rPr>
        <w:t xml:space="preserve"> </w:t>
      </w:r>
      <w:r w:rsidRPr="00A70B7D">
        <w:rPr>
          <w:i/>
          <w:iCs/>
          <w:lang w:val="fr-FR"/>
        </w:rPr>
        <w:t xml:space="preserve"> "</w:t>
      </w:r>
      <w:proofErr w:type="gramEnd"/>
      <w:r w:rsidRPr="00A70B7D">
        <w:rPr>
          <w:i/>
          <w:iCs/>
          <w:lang w:val="fr-FR"/>
        </w:rPr>
        <w:t xml:space="preserve">Les douze mensonges du GIEC" </w:t>
      </w:r>
      <w:r w:rsidRPr="00A70B7D">
        <w:rPr>
          <w:lang w:val="fr-FR"/>
        </w:rPr>
        <w:t xml:space="preserve">dans lequel il est </w:t>
      </w:r>
      <w:proofErr w:type="gramStart"/>
      <w:r w:rsidRPr="00A70B7D">
        <w:rPr>
          <w:lang w:val="fr-FR"/>
        </w:rPr>
        <w:t>écrit:</w:t>
      </w:r>
      <w:proofErr w:type="gramEnd"/>
    </w:p>
    <w:p w14:paraId="51DC3EB4" w14:textId="77777777" w:rsidR="00866936" w:rsidRDefault="00866936" w:rsidP="00866936">
      <w:pPr>
        <w:spacing w:before="120"/>
        <w:ind w:left="680"/>
        <w:rPr>
          <w:i/>
          <w:iCs/>
          <w:lang w:val="fr-FR"/>
        </w:rPr>
      </w:pPr>
      <w:r w:rsidRPr="00A70B7D">
        <w:rPr>
          <w:i/>
          <w:iCs/>
          <w:lang w:val="fr-FR"/>
        </w:rPr>
        <w:t>"Il n'existe aucune preuve scientifique convaincante que les rejets de CO</w:t>
      </w:r>
      <w:r w:rsidRPr="00634CA0">
        <w:rPr>
          <w:b/>
          <w:iCs/>
          <w:vertAlign w:val="subscript"/>
          <w:lang w:val="fr-FR"/>
        </w:rPr>
        <w:t>2</w:t>
      </w:r>
      <w:r w:rsidRPr="00A70B7D">
        <w:rPr>
          <w:i/>
          <w:iCs/>
          <w:lang w:val="fr-FR"/>
        </w:rPr>
        <w:t xml:space="preserve"> provoque</w:t>
      </w:r>
      <w:r>
        <w:rPr>
          <w:i/>
          <w:iCs/>
          <w:lang w:val="fr-FR"/>
        </w:rPr>
        <w:t>nt</w:t>
      </w:r>
      <w:r w:rsidRPr="00A70B7D">
        <w:rPr>
          <w:i/>
          <w:iCs/>
          <w:lang w:val="fr-FR"/>
        </w:rPr>
        <w:t xml:space="preserve"> un réchauffement catastrophique de l'atmosphère terrestre et per</w:t>
      </w:r>
      <w:r>
        <w:rPr>
          <w:i/>
          <w:iCs/>
          <w:lang w:val="fr-FR"/>
        </w:rPr>
        <w:t>t</w:t>
      </w:r>
      <w:r w:rsidRPr="00A70B7D">
        <w:rPr>
          <w:i/>
          <w:iCs/>
          <w:lang w:val="fr-FR"/>
        </w:rPr>
        <w:t>urbe le climat"</w:t>
      </w:r>
      <w:r>
        <w:rPr>
          <w:i/>
          <w:iCs/>
          <w:lang w:val="fr-FR"/>
        </w:rPr>
        <w:t>.</w:t>
      </w:r>
    </w:p>
    <w:p w14:paraId="095E5D21" w14:textId="77777777" w:rsidR="00866936" w:rsidRPr="000F001D" w:rsidRDefault="00866936" w:rsidP="00866936">
      <w:pPr>
        <w:jc w:val="both"/>
        <w:rPr>
          <w:i/>
          <w:iCs/>
          <w:sz w:val="24"/>
          <w:szCs w:val="24"/>
          <w:lang w:val="fr-FR"/>
        </w:rPr>
      </w:pPr>
      <w:r w:rsidRPr="007C608C">
        <w:rPr>
          <w:lang w:val="fr-FR"/>
        </w:rPr>
        <w:lastRenderedPageBreak/>
        <w:t>Quoiqu'il en soit</w:t>
      </w:r>
      <w:r>
        <w:rPr>
          <w:lang w:val="fr-FR"/>
        </w:rPr>
        <w:t>,</w:t>
      </w:r>
      <w:r w:rsidRPr="007C608C">
        <w:rPr>
          <w:lang w:val="fr-FR"/>
        </w:rPr>
        <w:t xml:space="preserve"> en raison du réchauffement climatique </w:t>
      </w:r>
      <w:r>
        <w:rPr>
          <w:lang w:val="fr-FR"/>
        </w:rPr>
        <w:t xml:space="preserve">en cours et ses graves conséquences, </w:t>
      </w:r>
      <w:r w:rsidRPr="007C608C">
        <w:rPr>
          <w:lang w:val="fr-FR"/>
        </w:rPr>
        <w:t>il va falloir que nous arrêtions d'utiliser les chaînes énergétiques qui passent par les hautes températures pour générer l'électricité e</w:t>
      </w:r>
      <w:r>
        <w:rPr>
          <w:lang w:val="fr-FR"/>
        </w:rPr>
        <w:t>t</w:t>
      </w:r>
      <w:r w:rsidRPr="007C608C">
        <w:rPr>
          <w:lang w:val="fr-FR"/>
        </w:rPr>
        <w:t xml:space="preserve"> arrêt</w:t>
      </w:r>
      <w:r>
        <w:rPr>
          <w:lang w:val="fr-FR"/>
        </w:rPr>
        <w:t xml:space="preserve">ions </w:t>
      </w:r>
      <w:r w:rsidRPr="007C608C">
        <w:rPr>
          <w:lang w:val="fr-FR"/>
        </w:rPr>
        <w:t>de faire joujou avec la machine à vapeur, le moteur à combustion interne et les chaudières de toute</w:t>
      </w:r>
      <w:r>
        <w:rPr>
          <w:lang w:val="fr-FR"/>
        </w:rPr>
        <w:t>s</w:t>
      </w:r>
      <w:r w:rsidRPr="007C608C">
        <w:rPr>
          <w:lang w:val="fr-FR"/>
        </w:rPr>
        <w:t xml:space="preserve"> sorte</w:t>
      </w:r>
      <w:r>
        <w:rPr>
          <w:lang w:val="fr-FR"/>
        </w:rPr>
        <w:t>s.</w:t>
      </w:r>
    </w:p>
    <w:p w14:paraId="04277762" w14:textId="77777777" w:rsidR="00866936" w:rsidRPr="00050B0D" w:rsidRDefault="00866936" w:rsidP="009C1D86">
      <w:pPr>
        <w:spacing w:after="60"/>
        <w:rPr>
          <w:i/>
          <w:iCs/>
          <w:sz w:val="24"/>
          <w:szCs w:val="24"/>
          <w:lang w:val="fr-FR"/>
        </w:rPr>
      </w:pPr>
      <w:r>
        <w:rPr>
          <w:i/>
          <w:iCs/>
          <w:sz w:val="24"/>
          <w:szCs w:val="24"/>
          <w:lang w:val="fr-FR"/>
        </w:rPr>
        <w:t>L</w:t>
      </w:r>
      <w:r w:rsidRPr="00050B0D">
        <w:rPr>
          <w:i/>
          <w:iCs/>
          <w:sz w:val="24"/>
          <w:szCs w:val="24"/>
          <w:lang w:val="fr-FR"/>
        </w:rPr>
        <w:t>e réchauffement climatique</w:t>
      </w:r>
    </w:p>
    <w:bookmarkEnd w:id="6"/>
    <w:p w14:paraId="791BAD82" w14:textId="6E63FBBD" w:rsidR="00866936" w:rsidRDefault="009C1D86" w:rsidP="00982F44">
      <w:pPr>
        <w:spacing w:after="0"/>
        <w:jc w:val="both"/>
        <w:rPr>
          <w:lang w:val="fr-FR"/>
        </w:rPr>
      </w:pPr>
      <w:r>
        <w:rPr>
          <w:lang w:val="fr-FR"/>
        </w:rPr>
        <w:t xml:space="preserve">Certains champignons, qui ont tendance à disparaître sur le France métropolitaine pourraient bien être le baromètre du réchauffement climatique. </w:t>
      </w:r>
      <w:r w:rsidR="00866936" w:rsidRPr="00050B0D">
        <w:rPr>
          <w:lang w:val="fr-FR"/>
        </w:rPr>
        <w:t xml:space="preserve">Un exemplaire récent de la revue Nature permet de comprendre </w:t>
      </w:r>
      <w:r>
        <w:rPr>
          <w:lang w:val="fr-FR"/>
        </w:rPr>
        <w:t xml:space="preserve">aussi </w:t>
      </w:r>
      <w:r w:rsidR="00866936" w:rsidRPr="00050B0D">
        <w:rPr>
          <w:lang w:val="fr-FR"/>
        </w:rPr>
        <w:t xml:space="preserve">que ce sont les variations de l'orbite de la terre </w:t>
      </w:r>
      <w:r w:rsidR="00866936">
        <w:rPr>
          <w:lang w:val="fr-FR"/>
        </w:rPr>
        <w:t>autour d</w:t>
      </w:r>
      <w:r w:rsidR="00866936" w:rsidRPr="00050B0D">
        <w:rPr>
          <w:lang w:val="fr-FR"/>
        </w:rPr>
        <w:t xml:space="preserve">u soleil qui ont provoqué les grands changements climatiques et les migrations des premiers humains depuis environ 1 million d'années. </w:t>
      </w:r>
      <w:r w:rsidR="00866936">
        <w:rPr>
          <w:lang w:val="fr-FR"/>
        </w:rPr>
        <w:t>Mais l’</w:t>
      </w:r>
      <w:r w:rsidR="00866936" w:rsidRPr="00050B0D">
        <w:rPr>
          <w:lang w:val="fr-FR"/>
        </w:rPr>
        <w:t xml:space="preserve">image </w:t>
      </w:r>
      <w:r w:rsidR="00866936">
        <w:rPr>
          <w:lang w:val="fr-FR"/>
        </w:rPr>
        <w:t xml:space="preserve">qui suit, </w:t>
      </w:r>
      <w:r w:rsidR="00866936" w:rsidRPr="00050B0D">
        <w:rPr>
          <w:lang w:val="fr-FR"/>
        </w:rPr>
        <w:t xml:space="preserve">issue principalement des travaux de l’organisme </w:t>
      </w:r>
      <w:proofErr w:type="spellStart"/>
      <w:r w:rsidR="00866936">
        <w:rPr>
          <w:lang w:val="fr-FR"/>
        </w:rPr>
        <w:t>n</w:t>
      </w:r>
      <w:r w:rsidR="00866936" w:rsidRPr="00050B0D">
        <w:rPr>
          <w:i/>
          <w:iCs/>
          <w:lang w:val="fr-FR"/>
        </w:rPr>
        <w:t>éga</w:t>
      </w:r>
      <w:r w:rsidR="00866936">
        <w:rPr>
          <w:i/>
          <w:iCs/>
          <w:lang w:val="fr-FR"/>
        </w:rPr>
        <w:t>W</w:t>
      </w:r>
      <w:r w:rsidR="00866936" w:rsidRPr="00050B0D">
        <w:rPr>
          <w:i/>
          <w:iCs/>
          <w:lang w:val="fr-FR"/>
        </w:rPr>
        <w:t>att</w:t>
      </w:r>
      <w:proofErr w:type="spellEnd"/>
      <w:r w:rsidR="00866936">
        <w:rPr>
          <w:i/>
          <w:iCs/>
          <w:lang w:val="fr-FR"/>
        </w:rPr>
        <w:t>,</w:t>
      </w:r>
      <w:r w:rsidR="00866936" w:rsidRPr="00050B0D">
        <w:rPr>
          <w:i/>
          <w:iCs/>
          <w:lang w:val="fr-FR"/>
        </w:rPr>
        <w:t xml:space="preserve"> </w:t>
      </w:r>
      <w:r w:rsidR="00866936" w:rsidRPr="00050B0D">
        <w:rPr>
          <w:lang w:val="fr-FR"/>
        </w:rPr>
        <w:t>confirme toutefois qu’il n’y a pas</w:t>
      </w:r>
      <w:r w:rsidR="00866936">
        <w:rPr>
          <w:lang w:val="fr-FR"/>
        </w:rPr>
        <w:t>,</w:t>
      </w:r>
      <w:r w:rsidR="00866936" w:rsidRPr="00050B0D">
        <w:rPr>
          <w:lang w:val="fr-FR"/>
        </w:rPr>
        <w:t xml:space="preserve"> en ce qui concerne l’évolution du climat</w:t>
      </w:r>
      <w:r w:rsidR="00866936">
        <w:rPr>
          <w:lang w:val="fr-FR"/>
        </w:rPr>
        <w:t>,</w:t>
      </w:r>
      <w:r w:rsidR="00866936" w:rsidRPr="00050B0D">
        <w:rPr>
          <w:lang w:val="fr-FR"/>
        </w:rPr>
        <w:t xml:space="preserve"> que ces cycles de réchauffement et de refroidissement résultant des mouvements relatifs de la terre par rapport au soleil. Ces mouvements décrits par </w:t>
      </w:r>
      <w:proofErr w:type="spellStart"/>
      <w:r w:rsidR="00866936" w:rsidRPr="00050B0D">
        <w:rPr>
          <w:i/>
          <w:iCs/>
          <w:lang w:val="fr-FR"/>
        </w:rPr>
        <w:t>Milutin</w:t>
      </w:r>
      <w:proofErr w:type="spellEnd"/>
      <w:r w:rsidR="00866936" w:rsidRPr="00050B0D">
        <w:rPr>
          <w:i/>
          <w:iCs/>
          <w:lang w:val="fr-FR"/>
        </w:rPr>
        <w:t xml:space="preserve"> </w:t>
      </w:r>
      <w:proofErr w:type="spellStart"/>
      <w:r w:rsidR="00866936" w:rsidRPr="00050B0D">
        <w:rPr>
          <w:i/>
          <w:iCs/>
          <w:lang w:val="fr-FR"/>
        </w:rPr>
        <w:t>Milankovic</w:t>
      </w:r>
      <w:proofErr w:type="spellEnd"/>
      <w:r w:rsidR="00866936" w:rsidRPr="00050B0D">
        <w:rPr>
          <w:i/>
          <w:iCs/>
          <w:lang w:val="fr-FR"/>
        </w:rPr>
        <w:t xml:space="preserve"> (</w:t>
      </w:r>
      <w:r w:rsidR="00866936">
        <w:rPr>
          <w:i/>
          <w:iCs/>
          <w:lang w:val="fr-FR"/>
        </w:rPr>
        <w:t>v</w:t>
      </w:r>
      <w:r w:rsidR="00866936" w:rsidRPr="00050B0D">
        <w:rPr>
          <w:i/>
          <w:iCs/>
          <w:lang w:val="fr-FR"/>
        </w:rPr>
        <w:t xml:space="preserve">oir </w:t>
      </w:r>
      <w:r w:rsidR="00866936">
        <w:rPr>
          <w:i/>
          <w:iCs/>
          <w:lang w:val="fr-FR"/>
        </w:rPr>
        <w:t xml:space="preserve">le début </w:t>
      </w:r>
      <w:r w:rsidR="00866936" w:rsidRPr="00050B0D">
        <w:rPr>
          <w:i/>
          <w:iCs/>
          <w:lang w:val="fr-FR"/>
        </w:rPr>
        <w:t xml:space="preserve">du chapitre 3) </w:t>
      </w:r>
      <w:r w:rsidR="00866936" w:rsidRPr="00050B0D">
        <w:rPr>
          <w:lang w:val="fr-FR"/>
        </w:rPr>
        <w:t xml:space="preserve">et le cycle de l’ordre de 100 000 ans subit par </w:t>
      </w:r>
      <w:r w:rsidR="00866936">
        <w:rPr>
          <w:lang w:val="fr-FR"/>
        </w:rPr>
        <w:t>H</w:t>
      </w:r>
      <w:r w:rsidR="00866936" w:rsidRPr="00050B0D">
        <w:rPr>
          <w:lang w:val="fr-FR"/>
        </w:rPr>
        <w:t xml:space="preserve">omo erectus, par l’homme de Néandertal puis par </w:t>
      </w:r>
      <w:r w:rsidR="00866936">
        <w:rPr>
          <w:lang w:val="fr-FR"/>
        </w:rPr>
        <w:t>H</w:t>
      </w:r>
      <w:r w:rsidR="00866936" w:rsidRPr="00050B0D">
        <w:rPr>
          <w:lang w:val="fr-FR"/>
        </w:rPr>
        <w:t xml:space="preserve">omo sapiens ne peuvent toutefois pas expliquer à eux seuls l’évolution actuelle du climat montrée sur la partie droite de la figure. C’est dès 1896 que le suédois </w:t>
      </w:r>
      <w:proofErr w:type="spellStart"/>
      <w:r w:rsidR="00866936" w:rsidRPr="00050B0D">
        <w:rPr>
          <w:i/>
          <w:iCs/>
          <w:lang w:val="fr-FR"/>
        </w:rPr>
        <w:t>Svante</w:t>
      </w:r>
      <w:proofErr w:type="spellEnd"/>
      <w:r w:rsidR="00866936" w:rsidRPr="00050B0D">
        <w:rPr>
          <w:i/>
          <w:iCs/>
          <w:lang w:val="fr-FR"/>
        </w:rPr>
        <w:t xml:space="preserve"> August Arrhenius</w:t>
      </w:r>
      <w:r w:rsidR="00866936" w:rsidRPr="00050B0D">
        <w:rPr>
          <w:lang w:val="fr-FR"/>
        </w:rPr>
        <w:t>, prix Nobel de chimie</w:t>
      </w:r>
      <w:r w:rsidR="00866936">
        <w:rPr>
          <w:lang w:val="fr-FR"/>
        </w:rPr>
        <w:t>,</w:t>
      </w:r>
      <w:r w:rsidR="00866936" w:rsidRPr="00050B0D">
        <w:rPr>
          <w:lang w:val="fr-FR"/>
        </w:rPr>
        <w:t xml:space="preserve"> a proposé une première estimation de l'impact du niveau de dioxyde de carbone sur les températures terrestres. Il estime qu'un doublement de la quantité de dioxyde de carbone devrait augmenter de 4 °C la température moyenne. Conscient que notre planète n’est plus tout à fait ce qu’elle était, un organisme scientifique international constitué par des associations d’experts scientifiques (GIEC) a travaillé pendant plusieurs décennies sur ce sujet afin de prévoir l’évolution du climat sur terre.</w:t>
      </w:r>
    </w:p>
    <w:p w14:paraId="35DC5C4C" w14:textId="0BCE400D" w:rsidR="00866936" w:rsidRDefault="00546550" w:rsidP="00982F44">
      <w:pPr>
        <w:spacing w:after="0"/>
        <w:jc w:val="center"/>
        <w:rPr>
          <w:lang w:val="fr-FR"/>
        </w:rPr>
      </w:pPr>
      <w:r>
        <w:rPr>
          <w:noProof/>
          <w:lang w:val="fr-FR"/>
        </w:rPr>
        <w:drawing>
          <wp:inline distT="0" distB="0" distL="0" distR="0" wp14:anchorId="30F3621A" wp14:editId="482800DC">
            <wp:extent cx="5573486" cy="2987040"/>
            <wp:effectExtent l="0" t="0" r="0" b="3810"/>
            <wp:docPr id="1500639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573486" cy="2987040"/>
                    </a:xfrm>
                    <a:prstGeom prst="rect">
                      <a:avLst/>
                    </a:prstGeom>
                    <a:noFill/>
                    <a:ln>
                      <a:noFill/>
                    </a:ln>
                  </pic:spPr>
                </pic:pic>
              </a:graphicData>
            </a:graphic>
          </wp:inline>
        </w:drawing>
      </w:r>
      <w:r w:rsidR="00866936" w:rsidRPr="002F2E15">
        <w:rPr>
          <w:lang w:val="fr-FR"/>
        </w:rPr>
        <w:t xml:space="preserve"> </w:t>
      </w:r>
    </w:p>
    <w:p w14:paraId="6F5AF610" w14:textId="5F166CA8" w:rsidR="00982F44" w:rsidRPr="00982F44" w:rsidRDefault="00982F44" w:rsidP="00982F44">
      <w:pPr>
        <w:spacing w:before="120" w:after="120"/>
        <w:ind w:left="1701" w:right="1701"/>
        <w:jc w:val="center"/>
        <w:rPr>
          <w:i/>
          <w:iCs/>
          <w:sz w:val="20"/>
          <w:szCs w:val="20"/>
          <w:lang w:val="fr-FR"/>
        </w:rPr>
      </w:pPr>
      <w:r w:rsidRPr="00982F44">
        <w:rPr>
          <w:i/>
          <w:iCs/>
          <w:sz w:val="20"/>
          <w:szCs w:val="20"/>
          <w:lang w:val="fr-FR"/>
        </w:rPr>
        <w:t xml:space="preserve">Brûler en </w:t>
      </w:r>
      <w:r>
        <w:rPr>
          <w:i/>
          <w:iCs/>
          <w:sz w:val="20"/>
          <w:szCs w:val="20"/>
          <w:lang w:val="fr-FR"/>
        </w:rPr>
        <w:t>moins d’un siècle ce que la nature a mis des millions d’années à créer ne peut qu’être lourd de conséquences</w:t>
      </w:r>
    </w:p>
    <w:p w14:paraId="61CDA40D" w14:textId="77777777" w:rsidR="00866936" w:rsidRDefault="00866936" w:rsidP="00866936">
      <w:pPr>
        <w:spacing w:after="0"/>
        <w:jc w:val="both"/>
        <w:rPr>
          <w:lang w:val="fr-FR"/>
        </w:rPr>
      </w:pPr>
      <w:r>
        <w:rPr>
          <w:lang w:val="fr-FR"/>
        </w:rPr>
        <w:t>Quitte à le redire, on sait maintenant qu’e</w:t>
      </w:r>
      <w:r w:rsidRPr="002F2E15">
        <w:rPr>
          <w:lang w:val="fr-FR"/>
        </w:rPr>
        <w:t>n raison de l’acti</w:t>
      </w:r>
      <w:r>
        <w:rPr>
          <w:lang w:val="fr-FR"/>
        </w:rPr>
        <w:t xml:space="preserve">vité </w:t>
      </w:r>
      <w:r w:rsidRPr="002F2E15">
        <w:rPr>
          <w:lang w:val="fr-FR"/>
        </w:rPr>
        <w:t>humaine</w:t>
      </w:r>
      <w:r>
        <w:rPr>
          <w:lang w:val="fr-FR"/>
        </w:rPr>
        <w:t>,</w:t>
      </w:r>
      <w:r w:rsidRPr="002F2E15">
        <w:rPr>
          <w:lang w:val="fr-FR"/>
        </w:rPr>
        <w:t xml:space="preserve"> l’énergie réfléchie par la terre devient plus faible que l’énergie reçu</w:t>
      </w:r>
      <w:r>
        <w:rPr>
          <w:lang w:val="fr-FR"/>
        </w:rPr>
        <w:t>e</w:t>
      </w:r>
      <w:r w:rsidRPr="002F2E15">
        <w:rPr>
          <w:lang w:val="fr-FR"/>
        </w:rPr>
        <w:t xml:space="preserve"> par radiation du soleil</w:t>
      </w:r>
      <w:r>
        <w:rPr>
          <w:lang w:val="fr-FR"/>
        </w:rPr>
        <w:t>. Ce phénomène</w:t>
      </w:r>
      <w:r w:rsidRPr="002F2E15">
        <w:rPr>
          <w:lang w:val="fr-FR"/>
        </w:rPr>
        <w:t xml:space="preserve"> provoque une augmentation de la température sur terre. Malgré la gravité de cette situation, il y a peu d'avancées et la question du "comment </w:t>
      </w:r>
      <w:r>
        <w:rPr>
          <w:lang w:val="fr-FR"/>
        </w:rPr>
        <w:t>f</w:t>
      </w:r>
      <w:r w:rsidRPr="002F2E15">
        <w:rPr>
          <w:lang w:val="fr-FR"/>
        </w:rPr>
        <w:t>aire" pour atténuer le réchauffement climatique, question pourtant essentielle</w:t>
      </w:r>
      <w:r>
        <w:rPr>
          <w:lang w:val="fr-FR"/>
        </w:rPr>
        <w:t>, est</w:t>
      </w:r>
      <w:r w:rsidRPr="002F2E15">
        <w:rPr>
          <w:lang w:val="fr-FR"/>
        </w:rPr>
        <w:t xml:space="preserve"> trop souvent passée sous silence. Je suis heureux d’avoir l'occasion de vous exposer </w:t>
      </w:r>
      <w:r>
        <w:rPr>
          <w:lang w:val="fr-FR"/>
        </w:rPr>
        <w:t xml:space="preserve">dans ce livre, </w:t>
      </w:r>
      <w:r w:rsidRPr="002F2E15">
        <w:rPr>
          <w:lang w:val="fr-FR"/>
        </w:rPr>
        <w:t>à la demande de l'IESF</w:t>
      </w:r>
      <w:r>
        <w:rPr>
          <w:lang w:val="fr-FR"/>
        </w:rPr>
        <w:t>,</w:t>
      </w:r>
      <w:r w:rsidRPr="002F2E15">
        <w:rPr>
          <w:lang w:val="fr-FR"/>
        </w:rPr>
        <w:t xml:space="preserve"> ce qui pourrait être fait dans </w:t>
      </w:r>
      <w:r>
        <w:rPr>
          <w:lang w:val="fr-FR"/>
        </w:rPr>
        <w:t>la région de notre</w:t>
      </w:r>
      <w:r w:rsidRPr="002F2E15">
        <w:rPr>
          <w:lang w:val="fr-FR"/>
        </w:rPr>
        <w:t xml:space="preserve"> grande métropole Paris</w:t>
      </w:r>
      <w:r>
        <w:rPr>
          <w:lang w:val="fr-FR"/>
        </w:rPr>
        <w:t xml:space="preserve"> et </w:t>
      </w:r>
      <w:r w:rsidRPr="002F2E15">
        <w:rPr>
          <w:lang w:val="fr-FR"/>
        </w:rPr>
        <w:t xml:space="preserve">pourrait devenir le point de départ d'une prise de conscience mondiale de ce qui nous attend si nous ne faisons rien. Au moment où notre parc nucléaire prend de la bouteille et va connaître de nombreux arrêts pour entretien du fait des visites de contrôle de l'ASN associées à l'autorisation ou non de fonctionner 10 années </w:t>
      </w:r>
      <w:r w:rsidRPr="002F2E15">
        <w:rPr>
          <w:lang w:val="fr-FR"/>
        </w:rPr>
        <w:lastRenderedPageBreak/>
        <w:t xml:space="preserve">supplémentaires, </w:t>
      </w:r>
      <w:r>
        <w:rPr>
          <w:lang w:val="fr-FR"/>
        </w:rPr>
        <w:t xml:space="preserve">nous avons pris du retard </w:t>
      </w:r>
      <w:r w:rsidRPr="002F2E15">
        <w:rPr>
          <w:lang w:val="fr-FR"/>
        </w:rPr>
        <w:t xml:space="preserve">en matière d'efficacité énergétique </w:t>
      </w:r>
      <w:r>
        <w:rPr>
          <w:lang w:val="fr-FR"/>
        </w:rPr>
        <w:t>afin de</w:t>
      </w:r>
      <w:r w:rsidRPr="002F2E15">
        <w:rPr>
          <w:lang w:val="fr-FR"/>
        </w:rPr>
        <w:t xml:space="preserve"> diminuer le besoin en électricité et en produit</w:t>
      </w:r>
      <w:r>
        <w:rPr>
          <w:lang w:val="fr-FR"/>
        </w:rPr>
        <w:t>s</w:t>
      </w:r>
      <w:r w:rsidRPr="002F2E15">
        <w:rPr>
          <w:lang w:val="fr-FR"/>
        </w:rPr>
        <w:t xml:space="preserve"> fossiles. Ceci particulièrement dans le secteur du bâtiment existant, un secteur dans lequel les performances de nos chaînes énergétiques sont actuellement nettement en retrait de ce qu'elles devraient être. Entre le </w:t>
      </w:r>
      <w:hyperlink r:id="rId301" w:history="1">
        <w:r w:rsidRPr="00A145B0">
          <w:rPr>
            <w:rStyle w:val="Lienhypertexte"/>
            <w:lang w:val="fr-FR"/>
          </w:rPr>
          <w:t xml:space="preserve">climato-sceptique </w:t>
        </w:r>
        <w:r w:rsidRPr="00A145B0">
          <w:rPr>
            <w:rStyle w:val="Lienhypertexte"/>
            <w:i/>
            <w:iCs/>
            <w:lang w:val="fr-FR"/>
          </w:rPr>
          <w:t>Claude Allègre</w:t>
        </w:r>
      </w:hyperlink>
      <w:r w:rsidRPr="002F2E15">
        <w:rPr>
          <w:lang w:val="fr-FR"/>
        </w:rPr>
        <w:t xml:space="preserve"> et le climato-réaliste </w:t>
      </w:r>
      <w:r w:rsidRPr="002F2E15">
        <w:rPr>
          <w:i/>
          <w:iCs/>
          <w:lang w:val="fr-FR"/>
        </w:rPr>
        <w:t xml:space="preserve">Jean </w:t>
      </w:r>
      <w:proofErr w:type="spellStart"/>
      <w:r w:rsidRPr="002F2E15">
        <w:rPr>
          <w:i/>
          <w:iCs/>
          <w:lang w:val="fr-FR"/>
        </w:rPr>
        <w:t>Jouzel</w:t>
      </w:r>
      <w:proofErr w:type="spellEnd"/>
      <w:r w:rsidRPr="002F2E15">
        <w:rPr>
          <w:lang w:val="fr-FR"/>
        </w:rPr>
        <w:t xml:space="preserve">, il y a la réalité des faits : un climat qui se dégrade rapidement avec des conséquences financières et humaines parfois catastrophiques. Il nous faut considérer notre planète comme notre </w:t>
      </w:r>
      <w:r>
        <w:rPr>
          <w:lang w:val="fr-FR"/>
        </w:rPr>
        <w:t>2</w:t>
      </w:r>
      <w:r w:rsidRPr="00F50B62">
        <w:rPr>
          <w:vertAlign w:val="superscript"/>
          <w:lang w:val="fr-FR"/>
        </w:rPr>
        <w:t>ème</w:t>
      </w:r>
      <w:r>
        <w:rPr>
          <w:lang w:val="fr-FR"/>
        </w:rPr>
        <w:t xml:space="preserve"> </w:t>
      </w:r>
      <w:r w:rsidRPr="002F2E15">
        <w:rPr>
          <w:lang w:val="fr-FR"/>
        </w:rPr>
        <w:t xml:space="preserve">maison et réaliser que si l'on améliore l'isolation, la température augmente progressivement dans la mesure où l'on ne change pas le réglage sur la chaudière. Le climatologue </w:t>
      </w:r>
      <w:r w:rsidRPr="002F2E15">
        <w:rPr>
          <w:i/>
          <w:iCs/>
          <w:lang w:val="fr-FR"/>
        </w:rPr>
        <w:t xml:space="preserve">Jean </w:t>
      </w:r>
      <w:proofErr w:type="spellStart"/>
      <w:r w:rsidRPr="002F2E15">
        <w:rPr>
          <w:i/>
          <w:iCs/>
          <w:lang w:val="fr-FR"/>
        </w:rPr>
        <w:t>Jouzel</w:t>
      </w:r>
      <w:proofErr w:type="spellEnd"/>
      <w:r w:rsidRPr="002F2E15">
        <w:rPr>
          <w:lang w:val="fr-FR"/>
        </w:rPr>
        <w:t xml:space="preserve"> a eu raison de nous alerter</w:t>
      </w:r>
      <w:r>
        <w:rPr>
          <w:lang w:val="fr-FR"/>
        </w:rPr>
        <w:t>,</w:t>
      </w:r>
      <w:r w:rsidRPr="002F2E15">
        <w:rPr>
          <w:lang w:val="fr-FR"/>
        </w:rPr>
        <w:t xml:space="preserve"> il y a 5 ans</w:t>
      </w:r>
      <w:r>
        <w:rPr>
          <w:lang w:val="fr-FR"/>
        </w:rPr>
        <w:t>,</w:t>
      </w:r>
      <w:r w:rsidRPr="002F2E15">
        <w:rPr>
          <w:lang w:val="fr-FR"/>
        </w:rPr>
        <w:t xml:space="preserve"> en ce qui concerne le réchauffement climatique. L’incendie de plusieurs milliers d’hectare</w:t>
      </w:r>
      <w:r>
        <w:rPr>
          <w:lang w:val="fr-FR"/>
        </w:rPr>
        <w:t>s</w:t>
      </w:r>
      <w:r w:rsidRPr="002F2E15">
        <w:rPr>
          <w:lang w:val="fr-FR"/>
        </w:rPr>
        <w:t xml:space="preserve"> de forêt en Corse </w:t>
      </w:r>
      <w:r>
        <w:rPr>
          <w:lang w:val="fr-FR"/>
        </w:rPr>
        <w:t>en</w:t>
      </w:r>
      <w:r w:rsidRPr="002F2E15">
        <w:rPr>
          <w:lang w:val="fr-FR"/>
        </w:rPr>
        <w:t xml:space="preserve"> février 2</w:t>
      </w:r>
      <w:r>
        <w:rPr>
          <w:lang w:val="fr-FR"/>
        </w:rPr>
        <w:t xml:space="preserve"> </w:t>
      </w:r>
      <w:r w:rsidRPr="002F2E15">
        <w:rPr>
          <w:lang w:val="fr-FR"/>
        </w:rPr>
        <w:t xml:space="preserve">019 prouve qu’il avait raison. </w:t>
      </w:r>
      <w:r>
        <w:rPr>
          <w:lang w:val="fr-FR"/>
        </w:rPr>
        <w:t>Heureusement, m</w:t>
      </w:r>
      <w:r w:rsidRPr="002F2E15">
        <w:rPr>
          <w:lang w:val="fr-FR"/>
        </w:rPr>
        <w:t>algré une croissance économique mondiale de 2,9</w:t>
      </w:r>
      <w:r>
        <w:rPr>
          <w:lang w:val="fr-FR"/>
        </w:rPr>
        <w:t xml:space="preserve"> </w:t>
      </w:r>
      <w:r w:rsidRPr="002F2E15">
        <w:rPr>
          <w:lang w:val="fr-FR"/>
        </w:rPr>
        <w:t>%</w:t>
      </w:r>
      <w:r>
        <w:rPr>
          <w:lang w:val="fr-FR"/>
        </w:rPr>
        <w:t>,</w:t>
      </w:r>
      <w:r w:rsidRPr="002F2E15">
        <w:rPr>
          <w:lang w:val="fr-FR"/>
        </w:rPr>
        <w:t xml:space="preserve"> </w:t>
      </w:r>
      <w:proofErr w:type="gramStart"/>
      <w:r w:rsidRPr="002F2E15">
        <w:rPr>
          <w:lang w:val="fr-FR"/>
        </w:rPr>
        <w:t>l’AIE</w:t>
      </w:r>
      <w:r>
        <w:rPr>
          <w:lang w:val="fr-FR"/>
        </w:rPr>
        <w:t xml:space="preserve"> </w:t>
      </w:r>
      <w:r w:rsidRPr="002F2E15">
        <w:rPr>
          <w:lang w:val="fr-FR"/>
        </w:rPr>
        <w:t>nous</w:t>
      </w:r>
      <w:proofErr w:type="gramEnd"/>
      <w:r>
        <w:rPr>
          <w:lang w:val="fr-FR"/>
        </w:rPr>
        <w:t xml:space="preserve"> apprend </w:t>
      </w:r>
      <w:r w:rsidRPr="002F2E15">
        <w:rPr>
          <w:lang w:val="fr-FR"/>
        </w:rPr>
        <w:t>que les émissions de gaz carbonique aux Etats-Unis ainsi que dans l’Union européenne s</w:t>
      </w:r>
      <w:r>
        <w:rPr>
          <w:lang w:val="fr-FR"/>
        </w:rPr>
        <w:t>eraient</w:t>
      </w:r>
      <w:r w:rsidRPr="002F2E15">
        <w:rPr>
          <w:lang w:val="fr-FR"/>
        </w:rPr>
        <w:t xml:space="preserve"> en baisse par rapport aux années précédentes</w:t>
      </w:r>
      <w:r>
        <w:rPr>
          <w:lang w:val="fr-FR"/>
        </w:rPr>
        <w:t>. Q</w:t>
      </w:r>
      <w:r w:rsidRPr="002F2E15">
        <w:rPr>
          <w:lang w:val="fr-FR"/>
        </w:rPr>
        <w:t>uoiqu’en dise l’AIE</w:t>
      </w:r>
      <w:r>
        <w:rPr>
          <w:lang w:val="fr-FR"/>
        </w:rPr>
        <w:t>,</w:t>
      </w:r>
      <w:r w:rsidRPr="002F2E15">
        <w:rPr>
          <w:lang w:val="fr-FR"/>
        </w:rPr>
        <w:t xml:space="preserve"> il est peu probable que les émissions mondiales soient stabilisées en 2019 en raison des émissions qui ont augmenté de 400 millions de tonnes en Asie </w:t>
      </w:r>
      <w:r>
        <w:rPr>
          <w:lang w:val="fr-FR"/>
        </w:rPr>
        <w:t>à cause</w:t>
      </w:r>
      <w:r w:rsidRPr="002F2E15">
        <w:rPr>
          <w:lang w:val="fr-FR"/>
        </w:rPr>
        <w:t xml:space="preserve"> des centrales à charbon. </w:t>
      </w:r>
      <w:r>
        <w:rPr>
          <w:lang w:val="fr-FR"/>
        </w:rPr>
        <w:t>Quoiqu’il en soit, n</w:t>
      </w:r>
      <w:r w:rsidRPr="00C83847">
        <w:rPr>
          <w:lang w:val="fr-FR"/>
        </w:rPr>
        <w:t>ous allons devoir nous préoccuper activement de ce qu’il va falloir</w:t>
      </w:r>
      <w:r>
        <w:rPr>
          <w:lang w:val="fr-FR"/>
        </w:rPr>
        <w:t xml:space="preserve"> faire </w:t>
      </w:r>
      <w:r w:rsidRPr="00C83847">
        <w:rPr>
          <w:lang w:val="fr-FR"/>
        </w:rPr>
        <w:t>pour atténuer le réchauffement climatique</w:t>
      </w:r>
      <w:r>
        <w:rPr>
          <w:lang w:val="fr-FR"/>
        </w:rPr>
        <w:t xml:space="preserve">. </w:t>
      </w:r>
      <w:r w:rsidRPr="00C83847">
        <w:rPr>
          <w:lang w:val="fr-FR"/>
        </w:rPr>
        <w:t>L’équilibre de température dans un</w:t>
      </w:r>
      <w:r>
        <w:rPr>
          <w:lang w:val="fr-FR"/>
        </w:rPr>
        <w:t xml:space="preserve"> bâtiment </w:t>
      </w:r>
      <w:r w:rsidRPr="00C83847">
        <w:rPr>
          <w:lang w:val="fr-FR"/>
        </w:rPr>
        <w:t xml:space="preserve">est atteint lorsque l’énergie émise par la chaufferie </w:t>
      </w:r>
      <w:r>
        <w:rPr>
          <w:lang w:val="fr-FR"/>
        </w:rPr>
        <w:t>est</w:t>
      </w:r>
      <w:r w:rsidRPr="00C83847">
        <w:rPr>
          <w:lang w:val="fr-FR"/>
        </w:rPr>
        <w:t xml:space="preserve"> égale à l’énergie dissipée dans les parois d</w:t>
      </w:r>
      <w:r>
        <w:rPr>
          <w:lang w:val="fr-FR"/>
        </w:rPr>
        <w:t>u bâtiment et que c</w:t>
      </w:r>
      <w:r w:rsidRPr="00C83847">
        <w:rPr>
          <w:lang w:val="fr-FR"/>
        </w:rPr>
        <w:t xml:space="preserve">e qui rentre </w:t>
      </w:r>
      <w:r>
        <w:rPr>
          <w:lang w:val="fr-FR"/>
        </w:rPr>
        <w:t xml:space="preserve">est </w:t>
      </w:r>
      <w:r w:rsidRPr="00C83847">
        <w:rPr>
          <w:lang w:val="fr-FR"/>
        </w:rPr>
        <w:t>égal à ce qui sort. Si on améliore l’isolation d</w:t>
      </w:r>
      <w:r>
        <w:rPr>
          <w:lang w:val="fr-FR"/>
        </w:rPr>
        <w:t>u bâtiment</w:t>
      </w:r>
      <w:r w:rsidRPr="00C83847">
        <w:rPr>
          <w:lang w:val="fr-FR"/>
        </w:rPr>
        <w:t xml:space="preserve"> sans modifier la puissance de la chaufferie, la température à l’intérieur du </w:t>
      </w:r>
      <w:r>
        <w:rPr>
          <w:lang w:val="fr-FR"/>
        </w:rPr>
        <w:t>bâtiment a</w:t>
      </w:r>
      <w:r w:rsidRPr="00C83847">
        <w:rPr>
          <w:lang w:val="fr-FR"/>
        </w:rPr>
        <w:t xml:space="preserve">ugmente. On a vu que l’on pouvait définir la courbe de variation de la température </w:t>
      </w:r>
      <w:r>
        <w:rPr>
          <w:lang w:val="fr-FR"/>
        </w:rPr>
        <w:t>dans un logement</w:t>
      </w:r>
      <w:r w:rsidRPr="00C83847">
        <w:rPr>
          <w:lang w:val="fr-FR"/>
        </w:rPr>
        <w:t xml:space="preserve"> en fonction du temps en calculant la fonction de transfert d</w:t>
      </w:r>
      <w:r>
        <w:rPr>
          <w:lang w:val="fr-FR"/>
        </w:rPr>
        <w:t xml:space="preserve">u système formé par le logement </w:t>
      </w:r>
      <w:r w:rsidRPr="00C83847">
        <w:rPr>
          <w:lang w:val="fr-FR"/>
        </w:rPr>
        <w:t>et sa chaufferie. C’est un peu ce qui se passe actuellement avec notre planète terre, la puissance de la chaufferie à savoir la radiation qui nous vient du soleil reste constante à l’échelle d’une dizaine de génération mais du fait de la combustion des combustibles fossiles et des gaz à effet de serre qu’elle génère dans les couches supérieures de l’atmosphère, la quantité de chaleur réfléchie diminue. Ceci provoque une augmentation de la température moyenne sur terre et les dérèglements du climat que nous constatons actuellement. Un climatologue aura peut-être plus de facilité pour quantifier le phénomène dans le cas de la terre comme je l’ai fait pour l</w:t>
      </w:r>
      <w:r>
        <w:rPr>
          <w:lang w:val="fr-FR"/>
        </w:rPr>
        <w:t>’habitat</w:t>
      </w:r>
      <w:r w:rsidRPr="00C83847">
        <w:rPr>
          <w:lang w:val="fr-FR"/>
        </w:rPr>
        <w:t xml:space="preserve">. Toujours est-il que le phénomène peut aussi se comprendre en assimilant notre planète à notre maison et sa chaufferie. Lorsque la puissance dissipée </w:t>
      </w:r>
      <w:r>
        <w:rPr>
          <w:lang w:val="fr-FR"/>
        </w:rPr>
        <w:t>à travers les murs</w:t>
      </w:r>
      <w:r w:rsidRPr="00C83847">
        <w:rPr>
          <w:lang w:val="fr-FR"/>
        </w:rPr>
        <w:t xml:space="preserve"> diminue alors que la puissance émise par la chaufferie reste constante la température augmente progressivement dans les pièces de vie. </w:t>
      </w:r>
      <w:r>
        <w:rPr>
          <w:lang w:val="fr-FR"/>
        </w:rPr>
        <w:t>Avec n</w:t>
      </w:r>
      <w:r w:rsidRPr="00C83847">
        <w:rPr>
          <w:lang w:val="fr-FR"/>
        </w:rPr>
        <w:t>otre planète</w:t>
      </w:r>
      <w:r>
        <w:rPr>
          <w:lang w:val="fr-FR"/>
        </w:rPr>
        <w:t>,</w:t>
      </w:r>
      <w:r w:rsidRPr="00C83847">
        <w:rPr>
          <w:lang w:val="fr-FR"/>
        </w:rPr>
        <w:t xml:space="preserve"> c’est un peu la même chose, moins le rayonnement solaire est réfléchi vers le cosmos du fait de l’augmentation de la teneur en gaz à effet de serre</w:t>
      </w:r>
      <w:r>
        <w:rPr>
          <w:lang w:val="fr-FR"/>
        </w:rPr>
        <w:t>,</w:t>
      </w:r>
      <w:r w:rsidRPr="00C83847">
        <w:rPr>
          <w:lang w:val="fr-FR"/>
        </w:rPr>
        <w:t xml:space="preserve"> plus la surface de la terre se réchauffe. </w:t>
      </w:r>
    </w:p>
    <w:p w14:paraId="291B7BC3" w14:textId="77777777" w:rsidR="00866936" w:rsidRPr="00E724A8" w:rsidRDefault="00866936" w:rsidP="00866936">
      <w:pPr>
        <w:spacing w:before="120" w:after="0"/>
        <w:jc w:val="both"/>
        <w:rPr>
          <w:i/>
          <w:iCs/>
          <w:lang w:val="fr-FR"/>
        </w:rPr>
      </w:pPr>
      <w:r w:rsidRPr="00E724A8">
        <w:rPr>
          <w:i/>
          <w:iCs/>
          <w:lang w:val="fr-FR"/>
        </w:rPr>
        <w:t>La transition ?</w:t>
      </w:r>
    </w:p>
    <w:p w14:paraId="1E67B70B" w14:textId="77777777" w:rsidR="00866936" w:rsidRPr="002C7B16" w:rsidRDefault="00866936" w:rsidP="00866936">
      <w:pPr>
        <w:spacing w:before="60" w:after="0"/>
        <w:jc w:val="both"/>
        <w:rPr>
          <w:lang w:val="fr-FR"/>
        </w:rPr>
      </w:pPr>
      <w:r w:rsidRPr="002C7B16">
        <w:rPr>
          <w:lang w:val="fr-FR"/>
        </w:rPr>
        <w:t xml:space="preserve">Le plus inquiétant serait que la transition énergétique ne se fasse pas maintenant et que pour satisfaire ses besoins en énergie </w:t>
      </w:r>
      <w:r>
        <w:rPr>
          <w:lang w:val="fr-FR"/>
        </w:rPr>
        <w:t>H</w:t>
      </w:r>
      <w:r w:rsidRPr="002C7B16">
        <w:rPr>
          <w:lang w:val="fr-FR"/>
        </w:rPr>
        <w:t>omo sapiens décide de s’orienter vers le charbon, là où les réserves sont encore significatives</w:t>
      </w:r>
      <w:r>
        <w:rPr>
          <w:lang w:val="fr-FR"/>
        </w:rPr>
        <w:t xml:space="preserve">, </w:t>
      </w:r>
      <w:r w:rsidRPr="002C7B16">
        <w:rPr>
          <w:lang w:val="fr-FR"/>
        </w:rPr>
        <w:t>particulièrement pour des pays à fort</w:t>
      </w:r>
      <w:r>
        <w:rPr>
          <w:lang w:val="fr-FR"/>
        </w:rPr>
        <w:t xml:space="preserve">e </w:t>
      </w:r>
      <w:r w:rsidRPr="002C7B16">
        <w:rPr>
          <w:lang w:val="fr-FR"/>
        </w:rPr>
        <w:t>population comme la Chine et l’Inde.</w:t>
      </w:r>
    </w:p>
    <w:p w14:paraId="0BE5D440" w14:textId="12F5EDB3" w:rsidR="00866936" w:rsidRDefault="00866936" w:rsidP="00866936">
      <w:pPr>
        <w:spacing w:after="0"/>
        <w:jc w:val="both"/>
        <w:rPr>
          <w:lang w:val="fr-FR"/>
        </w:rPr>
      </w:pPr>
      <w:r w:rsidRPr="002C7B16">
        <w:rPr>
          <w:lang w:val="fr-FR"/>
        </w:rPr>
        <w:t>Quant aux USA</w:t>
      </w:r>
      <w:r>
        <w:rPr>
          <w:lang w:val="fr-FR"/>
        </w:rPr>
        <w:t>,</w:t>
      </w:r>
      <w:r w:rsidRPr="002C7B16">
        <w:rPr>
          <w:lang w:val="fr-FR"/>
        </w:rPr>
        <w:t xml:space="preserve"> deuxième producteur de gaz à effet de serre derrière la Chine</w:t>
      </w:r>
      <w:r>
        <w:rPr>
          <w:lang w:val="fr-FR"/>
        </w:rPr>
        <w:t>,</w:t>
      </w:r>
      <w:r w:rsidRPr="002C7B16">
        <w:rPr>
          <w:lang w:val="fr-FR"/>
        </w:rPr>
        <w:t xml:space="preserve"> on ne peut, vu ses réserves très importantes de charbon, qu’être rassuré par la mise en place de la nouvelle présidence américaine favorable aux accords de Paris sur le climat et son intention d’investir 2000 milliards d’€ pour atteindre un peu avant la Chine la neutralité carbone en 2050.</w:t>
      </w:r>
      <w:r>
        <w:rPr>
          <w:lang w:val="fr-FR"/>
        </w:rPr>
        <w:t xml:space="preserve"> </w:t>
      </w:r>
      <w:r w:rsidRPr="00C83847">
        <w:rPr>
          <w:lang w:val="fr-FR"/>
        </w:rPr>
        <w:t xml:space="preserve">Nous trébuchons trop souvent sur le long chemin qui mène à la transition énergétique. </w:t>
      </w:r>
      <w:r>
        <w:rPr>
          <w:lang w:val="fr-FR"/>
        </w:rPr>
        <w:t xml:space="preserve">Reste à espérer que nous ne sommes pas </w:t>
      </w:r>
      <w:r w:rsidRPr="00C83847">
        <w:rPr>
          <w:lang w:val="fr-FR"/>
        </w:rPr>
        <w:t xml:space="preserve">en passe de basculer dans le vide avec l’Australie et son projet d’implantation d’une nouvelle centrale à charbon. Il faut se rendre à l’évidence : le conservatisme, l’ignorance, le mensonge, les fiscalités inadaptées, l’appât du gain, voire l’obscurantisme sont </w:t>
      </w:r>
      <w:r>
        <w:rPr>
          <w:lang w:val="fr-FR"/>
        </w:rPr>
        <w:t xml:space="preserve">parfois </w:t>
      </w:r>
      <w:r w:rsidRPr="00C83847">
        <w:rPr>
          <w:lang w:val="fr-FR"/>
        </w:rPr>
        <w:t>au cœur de nos problèmes. Il semblerait bien que la courbe d’augmentation de la teneur en gaz carbonique dans l’atmosphère pendant la deuxième révolution industrielle soit exponentielle. De là à dire que la courbe de l’augmentation de la température à la surface de notre planète pourrait l’être aussi … La catastrophe climatique n’est peut-être pas encore là</w:t>
      </w:r>
      <w:r>
        <w:rPr>
          <w:lang w:val="fr-FR"/>
        </w:rPr>
        <w:t>,</w:t>
      </w:r>
      <w:r w:rsidRPr="00C83847">
        <w:rPr>
          <w:lang w:val="fr-FR"/>
        </w:rPr>
        <w:t xml:space="preserve"> mais il semblerait bien que nous n’ayons que 2 à 3 générations devant nous pour faire le travail</w:t>
      </w:r>
      <w:r>
        <w:rPr>
          <w:lang w:val="fr-FR"/>
        </w:rPr>
        <w:t xml:space="preserve">, </w:t>
      </w:r>
      <w:r w:rsidRPr="00C83847">
        <w:rPr>
          <w:lang w:val="fr-FR"/>
        </w:rPr>
        <w:t xml:space="preserve">ceci impliquant qu’il ne faut pas traîner </w:t>
      </w:r>
      <w:r w:rsidRPr="00C83847">
        <w:rPr>
          <w:lang w:val="fr-FR"/>
        </w:rPr>
        <w:lastRenderedPageBreak/>
        <w:t xml:space="preserve">vu le travail important qui </w:t>
      </w:r>
      <w:r>
        <w:rPr>
          <w:lang w:val="fr-FR"/>
        </w:rPr>
        <w:t>est</w:t>
      </w:r>
      <w:r w:rsidRPr="00C83847">
        <w:rPr>
          <w:lang w:val="fr-FR"/>
        </w:rPr>
        <w:t xml:space="preserve"> à faire. S’endormir </w:t>
      </w:r>
      <w:r>
        <w:rPr>
          <w:lang w:val="fr-FR"/>
        </w:rPr>
        <w:t xml:space="preserve">dans l’eau tiède et mourir dans l’eau bouillante </w:t>
      </w:r>
      <w:r w:rsidRPr="00C83847">
        <w:rPr>
          <w:lang w:val="fr-FR"/>
        </w:rPr>
        <w:t>comme la grenouille d’Al Gore serait la pire des attitudes</w:t>
      </w:r>
      <w:r>
        <w:rPr>
          <w:lang w:val="fr-FR"/>
        </w:rPr>
        <w:t>. Si l</w:t>
      </w:r>
      <w:r w:rsidRPr="00C83847">
        <w:rPr>
          <w:lang w:val="fr-FR"/>
        </w:rPr>
        <w:t>’Antarctique nous laisse pour l’instant tranquille</w:t>
      </w:r>
      <w:r>
        <w:rPr>
          <w:lang w:val="fr-FR"/>
        </w:rPr>
        <w:t>,</w:t>
      </w:r>
      <w:r w:rsidRPr="00C83847">
        <w:rPr>
          <w:lang w:val="fr-FR"/>
        </w:rPr>
        <w:t xml:space="preserve"> </w:t>
      </w:r>
      <w:r>
        <w:rPr>
          <w:lang w:val="fr-FR"/>
        </w:rPr>
        <w:t>l</w:t>
      </w:r>
      <w:r w:rsidRPr="005B2A65">
        <w:rPr>
          <w:lang w:val="fr-FR"/>
        </w:rPr>
        <w:t>a machine est cependant lancée</w:t>
      </w:r>
      <w:r>
        <w:rPr>
          <w:lang w:val="fr-FR"/>
        </w:rPr>
        <w:t xml:space="preserve"> </w:t>
      </w:r>
      <w:r w:rsidR="005B2A65">
        <w:rPr>
          <w:lang w:val="fr-FR"/>
        </w:rPr>
        <w:t xml:space="preserve">si l’on en croit la carte </w:t>
      </w:r>
      <w:hyperlink r:id="rId302" w:history="1">
        <w:r w:rsidR="005B2A65" w:rsidRPr="005B2A65">
          <w:rPr>
            <w:rStyle w:val="Lienhypertexte"/>
            <w:lang w:val="fr-FR"/>
          </w:rPr>
          <w:t>« </w:t>
        </w:r>
        <w:proofErr w:type="spellStart"/>
        <w:r w:rsidR="005B2A65" w:rsidRPr="005B2A65">
          <w:rPr>
            <w:rStyle w:val="Lienhypertexte"/>
            <w:lang w:val="fr-FR"/>
          </w:rPr>
          <w:t>Climate</w:t>
        </w:r>
        <w:proofErr w:type="spellEnd"/>
        <w:r w:rsidR="005B2A65" w:rsidRPr="005B2A65">
          <w:rPr>
            <w:rStyle w:val="Lienhypertexte"/>
            <w:lang w:val="fr-FR"/>
          </w:rPr>
          <w:t xml:space="preserve"> Trace »</w:t>
        </w:r>
      </w:hyperlink>
      <w:r w:rsidR="005B2A65">
        <w:rPr>
          <w:lang w:val="fr-FR"/>
        </w:rPr>
        <w:t xml:space="preserve"> </w:t>
      </w:r>
      <w:r>
        <w:rPr>
          <w:lang w:val="fr-FR"/>
        </w:rPr>
        <w:t xml:space="preserve">et </w:t>
      </w:r>
      <w:r w:rsidRPr="00C83847">
        <w:rPr>
          <w:lang w:val="fr-FR"/>
        </w:rPr>
        <w:t xml:space="preserve">certains organismes associés au GIEC </w:t>
      </w:r>
      <w:r w:rsidR="005B2A65">
        <w:rPr>
          <w:lang w:val="fr-FR"/>
        </w:rPr>
        <w:t xml:space="preserve">qui </w:t>
      </w:r>
      <w:r w:rsidRPr="00C83847">
        <w:rPr>
          <w:lang w:val="fr-FR"/>
        </w:rPr>
        <w:t>prévoient +3</w:t>
      </w:r>
      <w:r>
        <w:rPr>
          <w:lang w:val="fr-FR"/>
        </w:rPr>
        <w:t xml:space="preserve"> </w:t>
      </w:r>
      <w:r w:rsidRPr="00C83847">
        <w:rPr>
          <w:lang w:val="fr-FR"/>
        </w:rPr>
        <w:t>°C sur terre à l’horizon 2100</w:t>
      </w:r>
      <w:r>
        <w:rPr>
          <w:lang w:val="fr-FR"/>
        </w:rPr>
        <w:t xml:space="preserve">.  </w:t>
      </w:r>
      <w:r w:rsidRPr="00C83847">
        <w:rPr>
          <w:lang w:val="fr-FR"/>
        </w:rPr>
        <w:t>On parle beaucoup dans les réunions internationales de la neutralité carbone en 2050. Dans la pratique cette neutralité consiste pour un pays ou un continent tel que l’Europe à ne plus émettre de gaz à effet de serre, responsable du réchauffement climatique à cette échéance. Diminuer chaque année de 7 % les émissions de gaz carbonique jusqu’en 2030</w:t>
      </w:r>
      <w:r>
        <w:rPr>
          <w:lang w:val="fr-FR"/>
        </w:rPr>
        <w:t>,</w:t>
      </w:r>
      <w:r w:rsidRPr="00C83847">
        <w:rPr>
          <w:lang w:val="fr-FR"/>
        </w:rPr>
        <w:t xml:space="preserve"> c’est diviser par 2 la quantité de gaz carbonique émise</w:t>
      </w:r>
      <w:r>
        <w:rPr>
          <w:lang w:val="fr-FR"/>
        </w:rPr>
        <w:t xml:space="preserve"> </w:t>
      </w:r>
      <w:r w:rsidRPr="00C83847">
        <w:rPr>
          <w:lang w:val="fr-FR"/>
        </w:rPr>
        <w:t>annuellement à cette échéance</w:t>
      </w:r>
      <w:r>
        <w:rPr>
          <w:lang w:val="fr-FR"/>
        </w:rPr>
        <w:t xml:space="preserve"> et c</w:t>
      </w:r>
      <w:r w:rsidRPr="00C83847">
        <w:rPr>
          <w:lang w:val="fr-FR"/>
        </w:rPr>
        <w:t>ontinuer à ce rythme jusqu’en 2050</w:t>
      </w:r>
      <w:r>
        <w:rPr>
          <w:lang w:val="fr-FR"/>
        </w:rPr>
        <w:t>,</w:t>
      </w:r>
      <w:r w:rsidRPr="00C83847">
        <w:rPr>
          <w:lang w:val="fr-FR"/>
        </w:rPr>
        <w:t xml:space="preserve"> c’est </w:t>
      </w:r>
      <w:r>
        <w:rPr>
          <w:lang w:val="fr-FR"/>
        </w:rPr>
        <w:t xml:space="preserve">les </w:t>
      </w:r>
      <w:r w:rsidRPr="00C83847">
        <w:rPr>
          <w:lang w:val="fr-FR"/>
        </w:rPr>
        <w:t xml:space="preserve">diviser par 9 par rapport à ce qu’elles sont </w:t>
      </w:r>
      <w:r>
        <w:rPr>
          <w:lang w:val="fr-FR"/>
        </w:rPr>
        <w:t xml:space="preserve">actuellement </w:t>
      </w:r>
      <w:r w:rsidRPr="00C83847">
        <w:rPr>
          <w:lang w:val="fr-FR"/>
        </w:rPr>
        <w:t>et probablement</w:t>
      </w:r>
      <w:r>
        <w:rPr>
          <w:lang w:val="fr-FR"/>
        </w:rPr>
        <w:t>,</w:t>
      </w:r>
      <w:r w:rsidRPr="00C83847">
        <w:rPr>
          <w:lang w:val="fr-FR"/>
        </w:rPr>
        <w:t xml:space="preserve"> vu la capacité naturelle d’absorption du carbone </w:t>
      </w:r>
      <w:r>
        <w:rPr>
          <w:lang w:val="fr-FR"/>
        </w:rPr>
        <w:t xml:space="preserve">par </w:t>
      </w:r>
      <w:r w:rsidRPr="00C83847">
        <w:rPr>
          <w:lang w:val="fr-FR"/>
        </w:rPr>
        <w:t>la terre</w:t>
      </w:r>
      <w:r>
        <w:rPr>
          <w:lang w:val="fr-FR"/>
        </w:rPr>
        <w:t>,</w:t>
      </w:r>
      <w:r w:rsidRPr="00C83847">
        <w:rPr>
          <w:lang w:val="fr-FR"/>
        </w:rPr>
        <w:t xml:space="preserve"> la neutralité </w:t>
      </w:r>
      <w:r>
        <w:rPr>
          <w:lang w:val="fr-FR"/>
        </w:rPr>
        <w:t xml:space="preserve">carbone </w:t>
      </w:r>
      <w:r w:rsidRPr="00C83847">
        <w:rPr>
          <w:lang w:val="fr-FR"/>
        </w:rPr>
        <w:t xml:space="preserve">à cette échéance. </w:t>
      </w:r>
      <w:r>
        <w:rPr>
          <w:lang w:val="fr-FR"/>
        </w:rPr>
        <w:t>Compte tenu de l’inaction de l</w:t>
      </w:r>
      <w:r w:rsidRPr="00C83847">
        <w:rPr>
          <w:lang w:val="fr-FR"/>
        </w:rPr>
        <w:t xml:space="preserve">’Europe </w:t>
      </w:r>
      <w:r>
        <w:rPr>
          <w:lang w:val="fr-FR"/>
        </w:rPr>
        <w:t xml:space="preserve">et de </w:t>
      </w:r>
      <w:r w:rsidRPr="00C83847">
        <w:rPr>
          <w:lang w:val="fr-FR"/>
        </w:rPr>
        <w:t>la durée de vie du gaz carbonique dans l'atmosphère</w:t>
      </w:r>
      <w:r>
        <w:rPr>
          <w:lang w:val="fr-FR"/>
        </w:rPr>
        <w:t xml:space="preserve"> (qui serait</w:t>
      </w:r>
      <w:r w:rsidRPr="00C83847">
        <w:rPr>
          <w:lang w:val="fr-FR"/>
        </w:rPr>
        <w:t xml:space="preserve"> d'une centaine d'années </w:t>
      </w:r>
      <w:r>
        <w:rPr>
          <w:lang w:val="fr-FR"/>
        </w:rPr>
        <w:t>et non de 1000 ans)</w:t>
      </w:r>
      <w:r w:rsidRPr="00C83847">
        <w:rPr>
          <w:lang w:val="fr-FR"/>
        </w:rPr>
        <w:t>, il faut se faire à l'idée que même si nous arrivions à supprimer dès à présent les émissions de gaz à effet de serre en fermant brutalement toutes les centrales à charbon et à pétrole de la Chine des Indes et des USA</w:t>
      </w:r>
      <w:r>
        <w:rPr>
          <w:lang w:val="fr-FR"/>
        </w:rPr>
        <w:t>, (</w:t>
      </w:r>
      <w:r w:rsidRPr="00C83847">
        <w:rPr>
          <w:lang w:val="fr-FR"/>
        </w:rPr>
        <w:t>ce qui est naturellement impossible</w:t>
      </w:r>
      <w:r>
        <w:rPr>
          <w:lang w:val="fr-FR"/>
        </w:rPr>
        <w:t>),</w:t>
      </w:r>
      <w:r w:rsidRPr="00C83847">
        <w:rPr>
          <w:lang w:val="fr-FR"/>
        </w:rPr>
        <w:t xml:space="preserve"> la quantité de gaz à effet de serre déjà contenue dans l'atmosphère arrêterait certes d'augmenter</w:t>
      </w:r>
      <w:r>
        <w:rPr>
          <w:lang w:val="fr-FR"/>
        </w:rPr>
        <w:t>,</w:t>
      </w:r>
      <w:r w:rsidRPr="00C83847">
        <w:rPr>
          <w:lang w:val="fr-FR"/>
        </w:rPr>
        <w:t xml:space="preserve"> mais la </w:t>
      </w:r>
      <w:r>
        <w:rPr>
          <w:lang w:val="fr-FR"/>
        </w:rPr>
        <w:t xml:space="preserve">température sur </w:t>
      </w:r>
      <w:r w:rsidRPr="00C83847">
        <w:rPr>
          <w:lang w:val="fr-FR"/>
        </w:rPr>
        <w:t>terre continuerait malgré tout d</w:t>
      </w:r>
      <w:r>
        <w:rPr>
          <w:lang w:val="fr-FR"/>
        </w:rPr>
        <w:t xml:space="preserve">’augmenter, un peu comme dans </w:t>
      </w:r>
      <w:r w:rsidRPr="00C83847">
        <w:rPr>
          <w:lang w:val="fr-FR"/>
        </w:rPr>
        <w:t>une maison dans laquelle on maintiendrait la puissance de chauffe constante en améliorant l'isolation. Pour l'instant</w:t>
      </w:r>
      <w:r>
        <w:rPr>
          <w:lang w:val="fr-FR"/>
        </w:rPr>
        <w:t>,</w:t>
      </w:r>
      <w:r w:rsidRPr="00C83847">
        <w:rPr>
          <w:lang w:val="fr-FR"/>
        </w:rPr>
        <w:t xml:space="preserve"> on constate ‘’heureusement’’ que ce sont uniquement les glaces de l'océan Arctique</w:t>
      </w:r>
      <w:r>
        <w:rPr>
          <w:lang w:val="fr-FR"/>
        </w:rPr>
        <w:t>,</w:t>
      </w:r>
      <w:r w:rsidRPr="00C83847">
        <w:rPr>
          <w:lang w:val="fr-FR"/>
        </w:rPr>
        <w:t xml:space="preserve"> coté </w:t>
      </w:r>
      <w:r>
        <w:rPr>
          <w:lang w:val="fr-FR"/>
        </w:rPr>
        <w:t>P</w:t>
      </w:r>
      <w:r w:rsidRPr="00C83847">
        <w:rPr>
          <w:lang w:val="fr-FR"/>
        </w:rPr>
        <w:t xml:space="preserve">ôle </w:t>
      </w:r>
      <w:r>
        <w:rPr>
          <w:lang w:val="fr-FR"/>
        </w:rPr>
        <w:t>N</w:t>
      </w:r>
      <w:r w:rsidRPr="00C83847">
        <w:rPr>
          <w:lang w:val="fr-FR"/>
        </w:rPr>
        <w:t>ord et Groenland</w:t>
      </w:r>
      <w:r>
        <w:rPr>
          <w:lang w:val="fr-FR"/>
        </w:rPr>
        <w:t>,</w:t>
      </w:r>
      <w:r w:rsidRPr="00C83847">
        <w:rPr>
          <w:lang w:val="fr-FR"/>
        </w:rPr>
        <w:t xml:space="preserve"> qui fondent à un rythme accéléré alors que côté </w:t>
      </w:r>
      <w:r>
        <w:rPr>
          <w:lang w:val="fr-FR"/>
        </w:rPr>
        <w:t>P</w:t>
      </w:r>
      <w:r w:rsidRPr="00C83847">
        <w:rPr>
          <w:lang w:val="fr-FR"/>
        </w:rPr>
        <w:t xml:space="preserve">ôle Sud la calotte glacière de l’Antarctique ne nous a pas encore </w:t>
      </w:r>
      <w:r>
        <w:rPr>
          <w:lang w:val="fr-FR"/>
        </w:rPr>
        <w:t xml:space="preserve">trop </w:t>
      </w:r>
      <w:r w:rsidRPr="00C83847">
        <w:rPr>
          <w:lang w:val="fr-FR"/>
        </w:rPr>
        <w:t xml:space="preserve">inquiété. Il faut toutefois savoir que le chercheur brésilien </w:t>
      </w:r>
      <w:r w:rsidRPr="00DB0AFC">
        <w:rPr>
          <w:i/>
          <w:iCs/>
          <w:lang w:val="fr-FR"/>
        </w:rPr>
        <w:t xml:space="preserve">Carlos </w:t>
      </w:r>
      <w:proofErr w:type="spellStart"/>
      <w:r w:rsidRPr="00DB0AFC">
        <w:rPr>
          <w:i/>
          <w:iCs/>
          <w:lang w:val="fr-FR"/>
        </w:rPr>
        <w:t>Schaeferd</w:t>
      </w:r>
      <w:proofErr w:type="spellEnd"/>
      <w:r w:rsidRPr="00C83847">
        <w:rPr>
          <w:lang w:val="fr-FR"/>
        </w:rPr>
        <w:t xml:space="preserve"> a enregistré dans l’île Seymour </w:t>
      </w:r>
      <w:r>
        <w:rPr>
          <w:lang w:val="fr-FR"/>
        </w:rPr>
        <w:t xml:space="preserve">(au large de la péninsule de l’Antarctique) </w:t>
      </w:r>
      <w:r w:rsidRPr="00C83847">
        <w:rPr>
          <w:lang w:val="fr-FR"/>
        </w:rPr>
        <w:t>une température record de plus de 20</w:t>
      </w:r>
      <w:r>
        <w:rPr>
          <w:lang w:val="fr-FR"/>
        </w:rPr>
        <w:t xml:space="preserve"> </w:t>
      </w:r>
      <w:r w:rsidRPr="00C83847">
        <w:rPr>
          <w:lang w:val="fr-FR"/>
        </w:rPr>
        <w:t>°C en février 2020. Ce chercheur a beau nous dire que cette température anormalement élevée n'est pas un signal lié au réchauffement climatique</w:t>
      </w:r>
      <w:r>
        <w:rPr>
          <w:lang w:val="fr-FR"/>
        </w:rPr>
        <w:t>,</w:t>
      </w:r>
      <w:r w:rsidRPr="00C83847">
        <w:rPr>
          <w:lang w:val="fr-FR"/>
        </w:rPr>
        <w:t xml:space="preserve"> on ne peut que s'en inquiéter. Si l'action de l'homme devenait prépondérante comparativement au mouvement naturel de la terre par rapport au soleil décrit par </w:t>
      </w:r>
      <w:proofErr w:type="spellStart"/>
      <w:r w:rsidRPr="00C83847">
        <w:rPr>
          <w:i/>
          <w:iCs/>
          <w:lang w:val="fr-FR"/>
        </w:rPr>
        <w:t>Milankovic</w:t>
      </w:r>
      <w:proofErr w:type="spellEnd"/>
      <w:r>
        <w:rPr>
          <w:i/>
          <w:iCs/>
          <w:lang w:val="fr-FR"/>
        </w:rPr>
        <w:t>,</w:t>
      </w:r>
      <w:r w:rsidRPr="00C83847">
        <w:rPr>
          <w:lang w:val="fr-FR"/>
        </w:rPr>
        <w:t xml:space="preserve"> on pourrait parler cette fois non plus de réchauffement climatique mais de chaos climatique.</w:t>
      </w:r>
      <w:r>
        <w:rPr>
          <w:lang w:val="fr-FR"/>
        </w:rPr>
        <w:t xml:space="preserve"> </w:t>
      </w:r>
      <w:r w:rsidRPr="00C83847">
        <w:rPr>
          <w:lang w:val="fr-FR"/>
        </w:rPr>
        <w:t>Malgré ses prouesses technologiques l'homme est bien petit devant les forces de la nature et ne devrait pas mésestimer les dangers</w:t>
      </w:r>
      <w:r>
        <w:rPr>
          <w:lang w:val="fr-FR"/>
        </w:rPr>
        <w:t xml:space="preserve"> </w:t>
      </w:r>
      <w:r w:rsidRPr="00C83847">
        <w:rPr>
          <w:lang w:val="fr-FR"/>
        </w:rPr>
        <w:t>du réchauffement climatique</w:t>
      </w:r>
      <w:r>
        <w:rPr>
          <w:lang w:val="fr-FR"/>
        </w:rPr>
        <w:t>.</w:t>
      </w:r>
      <w:r w:rsidRPr="00C83847">
        <w:rPr>
          <w:lang w:val="fr-FR"/>
        </w:rPr>
        <w:t xml:space="preserve"> </w:t>
      </w:r>
    </w:p>
    <w:p w14:paraId="0B0C5805" w14:textId="77777777" w:rsidR="00866936" w:rsidRPr="00C83847" w:rsidRDefault="00866936" w:rsidP="002B6DBF">
      <w:pPr>
        <w:spacing w:before="60" w:after="40"/>
        <w:jc w:val="both"/>
        <w:rPr>
          <w:sz w:val="24"/>
          <w:szCs w:val="24"/>
          <w:lang w:val="fr-FR"/>
        </w:rPr>
      </w:pPr>
      <w:r w:rsidRPr="00C83847">
        <w:rPr>
          <w:i/>
          <w:iCs/>
          <w:sz w:val="24"/>
          <w:szCs w:val="24"/>
          <w:lang w:val="fr-FR"/>
        </w:rPr>
        <w:t>L’épuisement de nos ressources non renouvelables</w:t>
      </w:r>
    </w:p>
    <w:p w14:paraId="73997734" w14:textId="77777777" w:rsidR="00866936" w:rsidRDefault="00866936" w:rsidP="00866936">
      <w:pPr>
        <w:spacing w:after="0"/>
        <w:jc w:val="both"/>
        <w:rPr>
          <w:lang w:val="fr-FR"/>
        </w:rPr>
      </w:pPr>
      <w:r w:rsidRPr="00C83847">
        <w:rPr>
          <w:lang w:val="fr-FR"/>
        </w:rPr>
        <w:t>Négawatt et l’OCDE nous ont expliqué que le monde du pétrole va bientôt être derrière nous. Le pic du « pétrole conventionnel » a été franchi selon l’Agence International de l’Energie en 2008 ce qui annonce l’effondrement progressif du secteur pétrolier</w:t>
      </w:r>
      <w:r>
        <w:rPr>
          <w:lang w:val="fr-FR"/>
        </w:rPr>
        <w:t>.</w:t>
      </w:r>
      <w:r w:rsidRPr="00C83847">
        <w:rPr>
          <w:lang w:val="fr-FR"/>
        </w:rPr>
        <w:t xml:space="preserve"> </w:t>
      </w:r>
      <w:r>
        <w:rPr>
          <w:lang w:val="fr-FR"/>
        </w:rPr>
        <w:t>L</w:t>
      </w:r>
      <w:r w:rsidRPr="00C83847">
        <w:rPr>
          <w:lang w:val="fr-FR"/>
        </w:rPr>
        <w:t>’Europe</w:t>
      </w:r>
      <w:r>
        <w:rPr>
          <w:lang w:val="fr-FR"/>
        </w:rPr>
        <w:t xml:space="preserve"> va bientôt</w:t>
      </w:r>
      <w:r w:rsidRPr="00C83847">
        <w:rPr>
          <w:lang w:val="fr-FR"/>
        </w:rPr>
        <w:t xml:space="preserve"> être confrontée à la nécessité impérieuse de se </w:t>
      </w:r>
      <w:r>
        <w:rPr>
          <w:lang w:val="fr-FR"/>
        </w:rPr>
        <w:t>passer</w:t>
      </w:r>
      <w:r w:rsidRPr="00C83847">
        <w:rPr>
          <w:lang w:val="fr-FR"/>
        </w:rPr>
        <w:t xml:space="preserve"> des énergies fossiles. Quant aux Américains</w:t>
      </w:r>
      <w:r>
        <w:rPr>
          <w:lang w:val="fr-FR"/>
        </w:rPr>
        <w:t>,</w:t>
      </w:r>
      <w:r w:rsidRPr="00C83847">
        <w:rPr>
          <w:lang w:val="fr-FR"/>
        </w:rPr>
        <w:t xml:space="preserve"> c'est à eux qu'il revient de prendre en compte qu'ils sont dans la mauvaise voie avec le feu de paille du pétrole de schiste. Les États-Unis ne nagent plus dans un océan d'hydrocarbure et à force de presser le citron avec le pétrole de schiste il n‘y aura bientôt plus de jus. Les découvertes qui étaient plus grandes que la consommation ne le </w:t>
      </w:r>
      <w:proofErr w:type="gramStart"/>
      <w:r w:rsidRPr="00C83847">
        <w:rPr>
          <w:lang w:val="fr-FR"/>
        </w:rPr>
        <w:t>sont</w:t>
      </w:r>
      <w:proofErr w:type="gramEnd"/>
      <w:r w:rsidRPr="00C83847">
        <w:rPr>
          <w:lang w:val="fr-FR"/>
        </w:rPr>
        <w:t xml:space="preserve"> plus</w:t>
      </w:r>
      <w:r>
        <w:rPr>
          <w:lang w:val="fr-FR"/>
        </w:rPr>
        <w:t xml:space="preserve"> et l</w:t>
      </w:r>
      <w:r w:rsidRPr="00C83847">
        <w:rPr>
          <w:lang w:val="fr-FR"/>
        </w:rPr>
        <w:t xml:space="preserve">es prévisions de </w:t>
      </w:r>
      <w:r w:rsidRPr="00C83847">
        <w:rPr>
          <w:i/>
          <w:iCs/>
          <w:lang w:val="fr-FR"/>
        </w:rPr>
        <w:t xml:space="preserve">Delphine </w:t>
      </w:r>
      <w:proofErr w:type="spellStart"/>
      <w:r w:rsidRPr="00C83847">
        <w:rPr>
          <w:i/>
          <w:iCs/>
          <w:lang w:val="fr-FR"/>
        </w:rPr>
        <w:t>Batho</w:t>
      </w:r>
      <w:proofErr w:type="spellEnd"/>
      <w:r>
        <w:rPr>
          <w:i/>
          <w:iCs/>
          <w:lang w:val="fr-FR"/>
        </w:rPr>
        <w:t>,</w:t>
      </w:r>
      <w:r w:rsidRPr="00C83847">
        <w:rPr>
          <w:lang w:val="fr-FR"/>
        </w:rPr>
        <w:t xml:space="preserve"> lorsqu’elle était ministre de l’</w:t>
      </w:r>
      <w:r>
        <w:rPr>
          <w:lang w:val="fr-FR"/>
        </w:rPr>
        <w:t>E</w:t>
      </w:r>
      <w:r w:rsidRPr="00C83847">
        <w:rPr>
          <w:lang w:val="fr-FR"/>
        </w:rPr>
        <w:t>cologie</w:t>
      </w:r>
      <w:r>
        <w:rPr>
          <w:lang w:val="fr-FR"/>
        </w:rPr>
        <w:t>,</w:t>
      </w:r>
      <w:r w:rsidRPr="00C83847">
        <w:rPr>
          <w:lang w:val="fr-FR"/>
        </w:rPr>
        <w:t xml:space="preserve"> vont se réaliser </w:t>
      </w:r>
      <w:r>
        <w:rPr>
          <w:lang w:val="fr-FR"/>
        </w:rPr>
        <w:t xml:space="preserve">maintenant </w:t>
      </w:r>
      <w:r w:rsidRPr="00C83847">
        <w:rPr>
          <w:lang w:val="fr-FR"/>
        </w:rPr>
        <w:t xml:space="preserve">à </w:t>
      </w:r>
      <w:r>
        <w:rPr>
          <w:lang w:val="fr-FR"/>
        </w:rPr>
        <w:t>court</w:t>
      </w:r>
      <w:r w:rsidRPr="00C83847">
        <w:rPr>
          <w:lang w:val="fr-FR"/>
        </w:rPr>
        <w:t xml:space="preserve"> terme</w:t>
      </w:r>
      <w:r>
        <w:rPr>
          <w:lang w:val="fr-FR"/>
        </w:rPr>
        <w:t>. C</w:t>
      </w:r>
      <w:r w:rsidRPr="00C83847">
        <w:rPr>
          <w:lang w:val="fr-FR"/>
        </w:rPr>
        <w:t>omble de l’inconscience, plusieurs pays comme le Canada</w:t>
      </w:r>
      <w:r>
        <w:rPr>
          <w:lang w:val="fr-FR"/>
        </w:rPr>
        <w:t>,</w:t>
      </w:r>
      <w:r w:rsidRPr="00C83847">
        <w:rPr>
          <w:lang w:val="fr-FR"/>
        </w:rPr>
        <w:t xml:space="preserve"> le Brésil</w:t>
      </w:r>
      <w:r>
        <w:rPr>
          <w:lang w:val="fr-FR"/>
        </w:rPr>
        <w:t>,</w:t>
      </w:r>
      <w:r w:rsidRPr="00C83847">
        <w:rPr>
          <w:lang w:val="fr-FR"/>
        </w:rPr>
        <w:t xml:space="preserve"> la Norvège</w:t>
      </w:r>
      <w:r>
        <w:rPr>
          <w:lang w:val="fr-FR"/>
        </w:rPr>
        <w:t>,</w:t>
      </w:r>
      <w:r w:rsidRPr="00C83847">
        <w:rPr>
          <w:lang w:val="fr-FR"/>
        </w:rPr>
        <w:t xml:space="preserve"> ainsi que l’Australie </w:t>
      </w:r>
      <w:r>
        <w:rPr>
          <w:lang w:val="fr-FR"/>
        </w:rPr>
        <w:t xml:space="preserve">envisageaient encore </w:t>
      </w:r>
      <w:r w:rsidRPr="00C83847">
        <w:rPr>
          <w:lang w:val="fr-FR"/>
        </w:rPr>
        <w:t xml:space="preserve">en 2020 de </w:t>
      </w:r>
      <w:r>
        <w:rPr>
          <w:lang w:val="fr-FR"/>
        </w:rPr>
        <w:t xml:space="preserve">se </w:t>
      </w:r>
      <w:r w:rsidRPr="00C83847">
        <w:rPr>
          <w:lang w:val="fr-FR"/>
        </w:rPr>
        <w:t xml:space="preserve">lancer </w:t>
      </w:r>
      <w:r>
        <w:rPr>
          <w:lang w:val="fr-FR"/>
        </w:rPr>
        <w:t xml:space="preserve">dans </w:t>
      </w:r>
      <w:r w:rsidRPr="00C83847">
        <w:rPr>
          <w:lang w:val="fr-FR"/>
        </w:rPr>
        <w:t xml:space="preserve">l'exploitation de nouveaux champs. </w:t>
      </w:r>
      <w:r w:rsidRPr="00E724A8">
        <w:rPr>
          <w:lang w:val="fr-FR"/>
        </w:rPr>
        <w:t>L'année fatidique</w:t>
      </w:r>
      <w:r w:rsidRPr="00C83847">
        <w:rPr>
          <w:lang w:val="fr-FR"/>
        </w:rPr>
        <w:t xml:space="preserve"> au cours de laquelle il sera constaté</w:t>
      </w:r>
      <w:r>
        <w:rPr>
          <w:lang w:val="fr-FR"/>
        </w:rPr>
        <w:t>,</w:t>
      </w:r>
      <w:r w:rsidRPr="00C83847">
        <w:rPr>
          <w:lang w:val="fr-FR"/>
        </w:rPr>
        <w:t xml:space="preserve"> </w:t>
      </w:r>
      <w:r>
        <w:rPr>
          <w:lang w:val="fr-FR"/>
        </w:rPr>
        <w:t>malgré</w:t>
      </w:r>
      <w:r w:rsidRPr="00C83847">
        <w:rPr>
          <w:lang w:val="fr-FR"/>
        </w:rPr>
        <w:t xml:space="preserve"> l'augmentation dramatiques des prix et les conséquences sociales </w:t>
      </w:r>
      <w:r>
        <w:rPr>
          <w:lang w:val="fr-FR"/>
        </w:rPr>
        <w:t xml:space="preserve">qui en résultent, </w:t>
      </w:r>
      <w:r w:rsidRPr="00C83847">
        <w:rPr>
          <w:lang w:val="fr-FR"/>
        </w:rPr>
        <w:t xml:space="preserve">une baisse du volume d'hydrocarbure produit n'est donc pas encore </w:t>
      </w:r>
      <w:r>
        <w:rPr>
          <w:lang w:val="fr-FR"/>
        </w:rPr>
        <w:t xml:space="preserve">tout à fait </w:t>
      </w:r>
      <w:r w:rsidRPr="00C83847">
        <w:rPr>
          <w:lang w:val="fr-FR"/>
        </w:rPr>
        <w:t xml:space="preserve">atteinte. </w:t>
      </w:r>
      <w:r>
        <w:rPr>
          <w:lang w:val="fr-FR"/>
        </w:rPr>
        <w:t>L</w:t>
      </w:r>
      <w:r w:rsidRPr="0000290F">
        <w:rPr>
          <w:lang w:val="fr-FR"/>
        </w:rPr>
        <w:t>'Angleterre</w:t>
      </w:r>
      <w:r>
        <w:rPr>
          <w:lang w:val="fr-FR"/>
        </w:rPr>
        <w:t xml:space="preserve">, </w:t>
      </w:r>
      <w:r w:rsidRPr="0000290F">
        <w:rPr>
          <w:lang w:val="fr-FR"/>
        </w:rPr>
        <w:t>prenant comme prétexte la guerre en Ukraine</w:t>
      </w:r>
      <w:r>
        <w:rPr>
          <w:lang w:val="fr-FR"/>
        </w:rPr>
        <w:t>,</w:t>
      </w:r>
      <w:r w:rsidRPr="0000290F">
        <w:rPr>
          <w:lang w:val="fr-FR"/>
        </w:rPr>
        <w:t xml:space="preserve"> utilise l'énergie comme une arme et vient de prendre la décision en ce début d'automne 2022 de suspendre son moratoire sur le gaz de schiste</w:t>
      </w:r>
      <w:r>
        <w:rPr>
          <w:lang w:val="fr-FR"/>
        </w:rPr>
        <w:t>,</w:t>
      </w:r>
      <w:r w:rsidRPr="0000290F">
        <w:rPr>
          <w:lang w:val="fr-FR"/>
        </w:rPr>
        <w:t xml:space="preserve"> cette fièvre de l'or noir initié par les USA il y a une vingtaine d'années.</w:t>
      </w:r>
      <w:r>
        <w:rPr>
          <w:lang w:val="fr-FR"/>
        </w:rPr>
        <w:t xml:space="preserve"> N</w:t>
      </w:r>
      <w:r w:rsidRPr="0000290F">
        <w:rPr>
          <w:lang w:val="fr-FR"/>
        </w:rPr>
        <w:t xml:space="preserve">ous assistons en 2022 à une guerre de l'énergie et il faut espérer que l'Europe ne va pas prendre exemple sur </w:t>
      </w:r>
      <w:r>
        <w:rPr>
          <w:lang w:val="fr-FR"/>
        </w:rPr>
        <w:t>son voisin vu que c</w:t>
      </w:r>
      <w:r w:rsidRPr="0000290F">
        <w:rPr>
          <w:lang w:val="fr-FR"/>
        </w:rPr>
        <w:t xml:space="preserve">ette méthode d'extraction interdite en </w:t>
      </w:r>
      <w:r>
        <w:rPr>
          <w:lang w:val="fr-FR"/>
        </w:rPr>
        <w:t>France,</w:t>
      </w:r>
      <w:r w:rsidRPr="0000290F">
        <w:rPr>
          <w:lang w:val="fr-FR"/>
        </w:rPr>
        <w:t xml:space="preserve"> pour des raisons touchant à notre environnement</w:t>
      </w:r>
      <w:r>
        <w:rPr>
          <w:lang w:val="fr-FR"/>
        </w:rPr>
        <w:t>,</w:t>
      </w:r>
      <w:r w:rsidRPr="0000290F">
        <w:rPr>
          <w:lang w:val="fr-FR"/>
        </w:rPr>
        <w:t xml:space="preserve"> consiste à fracturer la roche-mère pour en extraire le méthane. Cette fracturation s'obtient en injectant de l'eau à plusieurs milliers de bar</w:t>
      </w:r>
      <w:r>
        <w:rPr>
          <w:lang w:val="fr-FR"/>
        </w:rPr>
        <w:t>s</w:t>
      </w:r>
      <w:r w:rsidRPr="0000290F">
        <w:rPr>
          <w:lang w:val="fr-FR"/>
        </w:rPr>
        <w:t xml:space="preserve"> dans les couches profondes du sous-sol afin de fracturer les roches de schiste et extraire les produits fossiles qu</w:t>
      </w:r>
      <w:r>
        <w:rPr>
          <w:lang w:val="fr-FR"/>
        </w:rPr>
        <w:t>’</w:t>
      </w:r>
      <w:r w:rsidRPr="0000290F">
        <w:rPr>
          <w:lang w:val="fr-FR"/>
        </w:rPr>
        <w:t>elle</w:t>
      </w:r>
      <w:r>
        <w:rPr>
          <w:lang w:val="fr-FR"/>
        </w:rPr>
        <w:t>s</w:t>
      </w:r>
      <w:r w:rsidRPr="0000290F">
        <w:rPr>
          <w:lang w:val="fr-FR"/>
        </w:rPr>
        <w:t xml:space="preserve"> contien</w:t>
      </w:r>
      <w:r>
        <w:rPr>
          <w:lang w:val="fr-FR"/>
        </w:rPr>
        <w:t>nen</w:t>
      </w:r>
      <w:r w:rsidRPr="0000290F">
        <w:rPr>
          <w:lang w:val="fr-FR"/>
        </w:rPr>
        <w:t xml:space="preserve">t. Les </w:t>
      </w:r>
      <w:r>
        <w:rPr>
          <w:lang w:val="fr-FR"/>
        </w:rPr>
        <w:t>A</w:t>
      </w:r>
      <w:r w:rsidRPr="0000290F">
        <w:rPr>
          <w:lang w:val="fr-FR"/>
        </w:rPr>
        <w:t>méricains pompent encore actuellement en 2022 dans le</w:t>
      </w:r>
      <w:r>
        <w:rPr>
          <w:lang w:val="fr-FR"/>
        </w:rPr>
        <w:t>ur</w:t>
      </w:r>
      <w:r w:rsidRPr="0000290F">
        <w:rPr>
          <w:lang w:val="fr-FR"/>
        </w:rPr>
        <w:t xml:space="preserve">s </w:t>
      </w:r>
      <w:r w:rsidRPr="0000290F">
        <w:rPr>
          <w:lang w:val="fr-FR"/>
        </w:rPr>
        <w:lastRenderedPageBreak/>
        <w:t xml:space="preserve">nombreux bassins de schiste 9 millions de barils </w:t>
      </w:r>
      <w:r>
        <w:rPr>
          <w:lang w:val="fr-FR"/>
        </w:rPr>
        <w:t xml:space="preserve">de pétrole </w:t>
      </w:r>
      <w:r w:rsidRPr="0000290F">
        <w:rPr>
          <w:lang w:val="fr-FR"/>
        </w:rPr>
        <w:t>par jour (</w:t>
      </w:r>
      <w:r>
        <w:rPr>
          <w:lang w:val="fr-FR"/>
        </w:rPr>
        <w:t>u</w:t>
      </w:r>
      <w:r w:rsidRPr="0000290F">
        <w:rPr>
          <w:lang w:val="fr-FR"/>
        </w:rPr>
        <w:t>n baril égal 159 litres)</w:t>
      </w:r>
      <w:r>
        <w:rPr>
          <w:lang w:val="fr-FR"/>
        </w:rPr>
        <w:t>,</w:t>
      </w:r>
      <w:r w:rsidRPr="0000290F">
        <w:rPr>
          <w:lang w:val="fr-FR"/>
        </w:rPr>
        <w:t xml:space="preserve"> une production proche de celle de l’Iran.</w:t>
      </w:r>
    </w:p>
    <w:p w14:paraId="5F30EE73" w14:textId="77777777" w:rsidR="00866936" w:rsidRPr="00B927E1" w:rsidRDefault="00866936" w:rsidP="00866936">
      <w:pPr>
        <w:spacing w:after="0"/>
        <w:jc w:val="both"/>
        <w:rPr>
          <w:lang w:val="fr-FR"/>
        </w:rPr>
      </w:pPr>
      <w:r>
        <w:rPr>
          <w:lang w:val="fr-FR"/>
        </w:rPr>
        <w:t xml:space="preserve">A l’opposé de cette production irréfléchie de l’énergie, Homo sapiens commence à s’impliquer dans une consommation plus raisonnable que la combustion lorsque le besoin est thermique. </w:t>
      </w:r>
      <w:r w:rsidRPr="00C83847">
        <w:rPr>
          <w:lang w:val="fr-FR"/>
        </w:rPr>
        <w:t>L’AFPAC</w:t>
      </w:r>
      <w:r>
        <w:rPr>
          <w:lang w:val="fr-FR"/>
        </w:rPr>
        <w:t>,</w:t>
      </w:r>
      <w:r w:rsidRPr="00C83847">
        <w:rPr>
          <w:lang w:val="fr-FR"/>
        </w:rPr>
        <w:t xml:space="preserve"> qui tient des statistiques sur le nombre de pompes à chaleur installées sur le territoire français</w:t>
      </w:r>
      <w:r>
        <w:rPr>
          <w:lang w:val="fr-FR"/>
        </w:rPr>
        <w:t xml:space="preserve">, </w:t>
      </w:r>
      <w:r w:rsidRPr="00C83847">
        <w:rPr>
          <w:lang w:val="fr-FR"/>
        </w:rPr>
        <w:t xml:space="preserve">a dévoilé que le </w:t>
      </w:r>
      <w:r>
        <w:rPr>
          <w:lang w:val="fr-FR"/>
        </w:rPr>
        <w:t>nombre</w:t>
      </w:r>
      <w:r w:rsidRPr="00C83847">
        <w:rPr>
          <w:lang w:val="fr-FR"/>
        </w:rPr>
        <w:t xml:space="preserve"> de réalisations de ce type est passé d’environ 1 500 avant 1997 </w:t>
      </w:r>
      <w:r>
        <w:rPr>
          <w:lang w:val="fr-FR"/>
        </w:rPr>
        <w:t>à</w:t>
      </w:r>
      <w:r w:rsidRPr="00C83847">
        <w:rPr>
          <w:lang w:val="fr-FR"/>
        </w:rPr>
        <w:t xml:space="preserve"> 70 000 réalisations en 2007, soit 13 ans plus tard. Cela correspond à une progression annuelle de 35</w:t>
      </w:r>
      <w:r>
        <w:rPr>
          <w:lang w:val="fr-FR"/>
        </w:rPr>
        <w:t xml:space="preserve"> </w:t>
      </w:r>
      <w:r w:rsidRPr="00C83847">
        <w:rPr>
          <w:lang w:val="fr-FR"/>
        </w:rPr>
        <w:t>% (1,35</w:t>
      </w:r>
      <w:r w:rsidRPr="00C83847">
        <w:rPr>
          <w:b/>
          <w:bCs/>
          <w:vertAlign w:val="superscript"/>
          <w:lang w:val="fr-FR"/>
        </w:rPr>
        <w:t>13</w:t>
      </w:r>
      <w:r w:rsidRPr="00C83847">
        <w:rPr>
          <w:lang w:val="fr-FR"/>
        </w:rPr>
        <w:t xml:space="preserve"> = 50).  Cela signifie que si cette progression de 35 % se poursui</w:t>
      </w:r>
      <w:r>
        <w:rPr>
          <w:lang w:val="fr-FR"/>
        </w:rPr>
        <w:t xml:space="preserve">vait pendant </w:t>
      </w:r>
      <w:r w:rsidRPr="00C83847">
        <w:rPr>
          <w:lang w:val="fr-FR"/>
        </w:rPr>
        <w:t>les 20 années qui viennent</w:t>
      </w:r>
      <w:r>
        <w:rPr>
          <w:lang w:val="fr-FR"/>
        </w:rPr>
        <w:t>,</w:t>
      </w:r>
      <w:r w:rsidRPr="00C83847">
        <w:rPr>
          <w:lang w:val="fr-FR"/>
        </w:rPr>
        <w:t xml:space="preserve"> tous les Français qui vivent en ville</w:t>
      </w:r>
      <w:r>
        <w:rPr>
          <w:lang w:val="fr-FR"/>
        </w:rPr>
        <w:t>,</w:t>
      </w:r>
      <w:r w:rsidRPr="00C83847">
        <w:rPr>
          <w:lang w:val="fr-FR"/>
        </w:rPr>
        <w:t xml:space="preserve"> soit presque la moitié d’entr</w:t>
      </w:r>
      <w:r>
        <w:rPr>
          <w:lang w:val="fr-FR"/>
        </w:rPr>
        <w:t xml:space="preserve">e </w:t>
      </w:r>
      <w:r w:rsidRPr="00C83847">
        <w:rPr>
          <w:lang w:val="fr-FR"/>
        </w:rPr>
        <w:t>eux</w:t>
      </w:r>
      <w:r>
        <w:rPr>
          <w:lang w:val="fr-FR"/>
        </w:rPr>
        <w:t>,</w:t>
      </w:r>
      <w:r w:rsidRPr="00C83847">
        <w:rPr>
          <w:lang w:val="fr-FR"/>
        </w:rPr>
        <w:t xml:space="preserve"> pourraient être équipé</w:t>
      </w:r>
      <w:r>
        <w:rPr>
          <w:lang w:val="fr-FR"/>
        </w:rPr>
        <w:t>s</w:t>
      </w:r>
      <w:r w:rsidRPr="00C83847">
        <w:rPr>
          <w:lang w:val="fr-FR"/>
        </w:rPr>
        <w:t xml:space="preserve"> d'une pompe à chaleur en 2040 (1,35</w:t>
      </w:r>
      <w:r w:rsidRPr="00C83847">
        <w:rPr>
          <w:b/>
          <w:bCs/>
          <w:vertAlign w:val="superscript"/>
          <w:lang w:val="fr-FR"/>
        </w:rPr>
        <w:t xml:space="preserve">20 </w:t>
      </w:r>
      <w:r w:rsidRPr="00C83847">
        <w:rPr>
          <w:lang w:val="fr-FR"/>
        </w:rPr>
        <w:t xml:space="preserve">= 400). </w:t>
      </w:r>
      <w:r>
        <w:rPr>
          <w:lang w:val="fr-FR"/>
        </w:rPr>
        <w:t xml:space="preserve">Pour échapper à une aggravation du réchauffement climatique, il faudra toutefois tenir compte du fait </w:t>
      </w:r>
      <w:r w:rsidRPr="00C83847">
        <w:rPr>
          <w:lang w:val="fr-FR"/>
        </w:rPr>
        <w:t xml:space="preserve">que la généralisation </w:t>
      </w:r>
      <w:r>
        <w:rPr>
          <w:lang w:val="fr-FR"/>
        </w:rPr>
        <w:t xml:space="preserve">de la climatisation </w:t>
      </w:r>
      <w:r w:rsidRPr="00C83847">
        <w:rPr>
          <w:lang w:val="fr-FR"/>
        </w:rPr>
        <w:t xml:space="preserve">avec l’air n’est pas envisageable en ville. </w:t>
      </w:r>
    </w:p>
    <w:p w14:paraId="73389C2C" w14:textId="77777777" w:rsidR="00866936" w:rsidRPr="00C83847" w:rsidRDefault="00866936" w:rsidP="00866936">
      <w:pPr>
        <w:spacing w:before="240" w:after="80"/>
        <w:jc w:val="both"/>
        <w:rPr>
          <w:sz w:val="26"/>
          <w:szCs w:val="26"/>
          <w:lang w:val="fr-FR"/>
        </w:rPr>
      </w:pPr>
      <w:r w:rsidRPr="00C83847">
        <w:rPr>
          <w:i/>
          <w:iCs/>
          <w:sz w:val="26"/>
          <w:szCs w:val="26"/>
          <w:lang w:val="fr-FR"/>
        </w:rPr>
        <w:t>Les lois et l’impuissance du Leader</w:t>
      </w:r>
    </w:p>
    <w:p w14:paraId="5DCC417D" w14:textId="77777777" w:rsidR="00866936" w:rsidRPr="00C83847" w:rsidRDefault="00866936" w:rsidP="00866936">
      <w:pPr>
        <w:spacing w:after="0"/>
        <w:jc w:val="both"/>
        <w:rPr>
          <w:lang w:val="fr-FR"/>
        </w:rPr>
      </w:pPr>
      <w:r w:rsidRPr="00C83847">
        <w:rPr>
          <w:lang w:val="fr-FR"/>
        </w:rPr>
        <w:t>On aborde ici les causes qui expliquent le retard de l’action et du non-respect de notre loi française LTECV</w:t>
      </w:r>
      <w:r>
        <w:rPr>
          <w:lang w:val="fr-FR"/>
        </w:rPr>
        <w:t>.</w:t>
      </w:r>
      <w:r w:rsidRPr="00C83847">
        <w:rPr>
          <w:lang w:val="fr-FR"/>
        </w:rPr>
        <w:t xml:space="preserve"> </w:t>
      </w:r>
    </w:p>
    <w:p w14:paraId="7FF93BD6" w14:textId="77777777" w:rsidR="00866936" w:rsidRDefault="00866936" w:rsidP="00982F44">
      <w:pPr>
        <w:spacing w:after="0"/>
        <w:jc w:val="both"/>
        <w:rPr>
          <w:lang w:val="fr-FR"/>
        </w:rPr>
      </w:pPr>
      <w:r w:rsidRPr="00C83847">
        <w:rPr>
          <w:lang w:val="fr-FR"/>
        </w:rPr>
        <w:t xml:space="preserve">La cause principale étant probablement l’impuissance du Leader à se faire entendre. Il faut dire à ce sujet qu’il n’est pas toujours aidé par les journalistes. </w:t>
      </w:r>
      <w:r>
        <w:rPr>
          <w:lang w:val="fr-FR"/>
        </w:rPr>
        <w:t>Quant aux</w:t>
      </w:r>
      <w:r w:rsidRPr="00C83847">
        <w:rPr>
          <w:lang w:val="fr-FR"/>
        </w:rPr>
        <w:t xml:space="preserve"> hommes politiques français</w:t>
      </w:r>
      <w:r>
        <w:rPr>
          <w:lang w:val="fr-FR"/>
        </w:rPr>
        <w:t xml:space="preserve">, </w:t>
      </w:r>
      <w:r w:rsidRPr="00C83847">
        <w:rPr>
          <w:lang w:val="fr-FR"/>
        </w:rPr>
        <w:t>manque</w:t>
      </w:r>
      <w:r>
        <w:rPr>
          <w:lang w:val="fr-FR"/>
        </w:rPr>
        <w:t>raient-ils</w:t>
      </w:r>
      <w:r w:rsidRPr="00C83847">
        <w:rPr>
          <w:lang w:val="fr-FR"/>
        </w:rPr>
        <w:t xml:space="preserve"> parfois de cohésion </w:t>
      </w:r>
      <w:r>
        <w:rPr>
          <w:lang w:val="fr-FR"/>
        </w:rPr>
        <w:t>en rendant</w:t>
      </w:r>
      <w:r w:rsidRPr="00C83847">
        <w:rPr>
          <w:lang w:val="fr-FR"/>
        </w:rPr>
        <w:t xml:space="preserve"> difficile la mise en place d’un modèle économique adapté aux circonstances</w:t>
      </w:r>
      <w:r>
        <w:rPr>
          <w:lang w:val="fr-FR"/>
        </w:rPr>
        <w:t> ?</w:t>
      </w:r>
      <w:r w:rsidRPr="00C83847">
        <w:rPr>
          <w:lang w:val="fr-FR"/>
        </w:rPr>
        <w:t xml:space="preserve"> En se groupant, les écologistes français et allemands ont parfois réussi à se faire entendre collectivement et leurs revendications directes ont parfois été couronnées de succès. A ce sujet</w:t>
      </w:r>
      <w:r>
        <w:rPr>
          <w:lang w:val="fr-FR"/>
        </w:rPr>
        <w:t>,</w:t>
      </w:r>
      <w:r w:rsidRPr="00C83847">
        <w:rPr>
          <w:lang w:val="fr-FR"/>
        </w:rPr>
        <w:t xml:space="preserve"> je réponds ici à Jennifer Morgan</w:t>
      </w:r>
      <w:r>
        <w:rPr>
          <w:lang w:val="fr-FR"/>
        </w:rPr>
        <w:t>,</w:t>
      </w:r>
      <w:r w:rsidRPr="00C83847">
        <w:rPr>
          <w:lang w:val="fr-FR"/>
        </w:rPr>
        <w:t xml:space="preserve"> directrice générale de l’ONG Greenpeace</w:t>
      </w:r>
      <w:r>
        <w:rPr>
          <w:lang w:val="fr-FR"/>
        </w:rPr>
        <w:t>,</w:t>
      </w:r>
      <w:r w:rsidRPr="00C83847">
        <w:rPr>
          <w:lang w:val="fr-FR"/>
        </w:rPr>
        <w:t xml:space="preserve"> qui, lors de la COP 25</w:t>
      </w:r>
      <w:r>
        <w:rPr>
          <w:lang w:val="fr-FR"/>
        </w:rPr>
        <w:t>,</w:t>
      </w:r>
      <w:r w:rsidRPr="00C83847">
        <w:rPr>
          <w:lang w:val="fr-FR"/>
        </w:rPr>
        <w:t xml:space="preserve"> cherchait en vain le "Leader" et s’inquiétait de la fracture qui existe entre ce qui se passe entre les murs de toutes ces COP et ce qui se passe dans la pratique à l’extérieur. En France, le "Leader" c'est le petit " vers solitaire " qui essaye sans y parvenir de convaincre son entourage et qui tente de remonter le millefeuille français en traversant sa commune, son canton, son arrondissement, son département, sa région afin d’atteindre l’exécutif et l’Etat, voire l’Europe pour prendre avec elle les actions qui s'imposent. </w:t>
      </w:r>
    </w:p>
    <w:p w14:paraId="1779825F" w14:textId="77777777" w:rsidR="00866936" w:rsidRDefault="00866936" w:rsidP="00866936">
      <w:pPr>
        <w:spacing w:after="0"/>
        <w:jc w:val="both"/>
        <w:rPr>
          <w:lang w:val="fr-FR"/>
        </w:rPr>
      </w:pPr>
      <w:r w:rsidRPr="00C83847">
        <w:rPr>
          <w:lang w:val="fr-FR"/>
        </w:rPr>
        <w:t>Dommage que des leaders tels que Nicolas Hulot ou le porte-parole du CSLT n’aient pas véritablement réussi à se faire entendre en France. Cela aurait permis de réduire les inégalités trop criantes</w:t>
      </w:r>
      <w:r>
        <w:rPr>
          <w:lang w:val="fr-FR"/>
        </w:rPr>
        <w:t>,</w:t>
      </w:r>
      <w:r w:rsidRPr="00C83847">
        <w:rPr>
          <w:lang w:val="fr-FR"/>
        </w:rPr>
        <w:t xml:space="preserve"> le ferment qui provoque la radicalisation des mouvements sociaux actuels. Pour </w:t>
      </w:r>
      <w:proofErr w:type="spellStart"/>
      <w:r w:rsidRPr="00C83847">
        <w:rPr>
          <w:lang w:val="fr-FR"/>
        </w:rPr>
        <w:t>justifiée</w:t>
      </w:r>
      <w:proofErr w:type="spellEnd"/>
      <w:r w:rsidRPr="00C83847">
        <w:rPr>
          <w:lang w:val="fr-FR"/>
        </w:rPr>
        <w:t xml:space="preserve"> qu'elle soit, cette radicalisation doit cependant avoir ses limites et ne doit pas incorporer des actions qui puissent nuire aux personnes en état de handicap te</w:t>
      </w:r>
      <w:r>
        <w:rPr>
          <w:lang w:val="fr-FR"/>
        </w:rPr>
        <w:t>l</w:t>
      </w:r>
      <w:r w:rsidRPr="00C83847">
        <w:rPr>
          <w:lang w:val="fr-FR"/>
        </w:rPr>
        <w:t>l</w:t>
      </w:r>
      <w:r>
        <w:rPr>
          <w:lang w:val="fr-FR"/>
        </w:rPr>
        <w:t>e</w:t>
      </w:r>
      <w:r w:rsidRPr="00C83847">
        <w:rPr>
          <w:lang w:val="fr-FR"/>
        </w:rPr>
        <w:t>s que des coupures d'électricité au niveau des hôpitaux et des écoles</w:t>
      </w:r>
      <w:r>
        <w:rPr>
          <w:lang w:val="fr-FR"/>
        </w:rPr>
        <w:t>,</w:t>
      </w:r>
      <w:r w:rsidRPr="00C83847">
        <w:rPr>
          <w:lang w:val="fr-FR"/>
        </w:rPr>
        <w:t xml:space="preserve"> qui arrêtent les ascenseurs et condamnent le fonctionnement des équipements et des systèmes de chauffage. On peut comprendre à ce sujet que des sanctions soient </w:t>
      </w:r>
      <w:r>
        <w:rPr>
          <w:lang w:val="fr-FR"/>
        </w:rPr>
        <w:t>envisagées</w:t>
      </w:r>
      <w:r w:rsidRPr="00C83847">
        <w:rPr>
          <w:lang w:val="fr-FR"/>
        </w:rPr>
        <w:t xml:space="preserve"> à l'encontre de ceux qui sont responsables de ces coupures volontaires. </w:t>
      </w:r>
      <w:r>
        <w:rPr>
          <w:lang w:val="fr-FR"/>
        </w:rPr>
        <w:t>Mais</w:t>
      </w:r>
      <w:r w:rsidRPr="00C83847">
        <w:rPr>
          <w:lang w:val="fr-FR"/>
        </w:rPr>
        <w:t xml:space="preserve"> on pourrait aussi inverser le raisonnement et considérer que l'exécutif ne faisant aucun effort à la hauteur du besoin peut être tenu pour responsable</w:t>
      </w:r>
      <w:r>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212"/>
      </w:tblGrid>
      <w:tr w:rsidR="00866936" w14:paraId="72F697F5" w14:textId="77777777" w:rsidTr="009C1D86">
        <w:tc>
          <w:tcPr>
            <w:tcW w:w="5245" w:type="dxa"/>
          </w:tcPr>
          <w:p w14:paraId="2B8B3348" w14:textId="77777777" w:rsidR="00866936" w:rsidRDefault="00866936" w:rsidP="00601607">
            <w:pPr>
              <w:spacing w:before="120"/>
              <w:ind w:left="-113"/>
              <w:jc w:val="both"/>
              <w:rPr>
                <w:lang w:val="fr-FR"/>
              </w:rPr>
            </w:pPr>
            <w:r>
              <w:rPr>
                <w:lang w:val="fr-FR"/>
              </w:rPr>
              <w:t>P</w:t>
            </w:r>
            <w:r w:rsidRPr="00C83847">
              <w:rPr>
                <w:lang w:val="fr-FR"/>
              </w:rPr>
              <w:t xml:space="preserve">ar </w:t>
            </w:r>
            <w:r>
              <w:rPr>
                <w:lang w:val="fr-FR"/>
              </w:rPr>
              <w:t>exemple par le f</w:t>
            </w:r>
            <w:r w:rsidRPr="00C83847">
              <w:rPr>
                <w:lang w:val="fr-FR"/>
              </w:rPr>
              <w:t>ait qu’il</w:t>
            </w:r>
            <w:r>
              <w:rPr>
                <w:lang w:val="fr-FR"/>
              </w:rPr>
              <w:t xml:space="preserve"> va</w:t>
            </w:r>
            <w:r w:rsidRPr="00C83847">
              <w:rPr>
                <w:lang w:val="fr-FR"/>
              </w:rPr>
              <w:t xml:space="preserve"> à l'encontre des résolutions des accords de Paris sur le climat</w:t>
            </w:r>
            <w:r>
              <w:rPr>
                <w:lang w:val="fr-FR"/>
              </w:rPr>
              <w:t xml:space="preserve"> en </w:t>
            </w:r>
            <w:r w:rsidRPr="00C83847">
              <w:rPr>
                <w:lang w:val="fr-FR"/>
              </w:rPr>
              <w:t xml:space="preserve">persistant </w:t>
            </w:r>
            <w:r>
              <w:rPr>
                <w:lang w:val="fr-FR"/>
              </w:rPr>
              <w:t>à</w:t>
            </w:r>
            <w:r w:rsidRPr="00C83847">
              <w:rPr>
                <w:lang w:val="fr-FR"/>
              </w:rPr>
              <w:t xml:space="preserve"> utiliser le chauffage électrique individuel à effet </w:t>
            </w:r>
            <w:r>
              <w:rPr>
                <w:lang w:val="fr-FR"/>
              </w:rPr>
              <w:t>J</w:t>
            </w:r>
            <w:r w:rsidRPr="00C83847">
              <w:rPr>
                <w:lang w:val="fr-FR"/>
              </w:rPr>
              <w:t>oule, une chaîne énergétique d'un autre âge</w:t>
            </w:r>
            <w:r>
              <w:rPr>
                <w:lang w:val="fr-FR"/>
              </w:rPr>
              <w:t>,</w:t>
            </w:r>
            <w:r w:rsidRPr="00C83847">
              <w:rPr>
                <w:lang w:val="fr-FR"/>
              </w:rPr>
              <w:t xml:space="preserve"> pour assurer le chauffage des bâtiments existants. Ceci dans la mesure où cette chaîne énergétique </w:t>
            </w:r>
            <w:proofErr w:type="spellStart"/>
            <w:r w:rsidRPr="00C83847">
              <w:rPr>
                <w:lang w:val="fr-FR"/>
              </w:rPr>
              <w:t>a</w:t>
            </w:r>
            <w:r>
              <w:rPr>
                <w:lang w:val="fr-FR"/>
              </w:rPr>
              <w:t>s</w:t>
            </w:r>
            <w:r w:rsidRPr="00C83847">
              <w:rPr>
                <w:lang w:val="fr-FR"/>
              </w:rPr>
              <w:t>sociale</w:t>
            </w:r>
            <w:proofErr w:type="spellEnd"/>
            <w:r w:rsidRPr="00C83847">
              <w:rPr>
                <w:lang w:val="fr-FR"/>
              </w:rPr>
              <w:t xml:space="preserve"> accroît la douloureuse de fin de mois </w:t>
            </w:r>
            <w:r>
              <w:rPr>
                <w:lang w:val="fr-FR"/>
              </w:rPr>
              <w:t xml:space="preserve">en </w:t>
            </w:r>
            <w:r w:rsidRPr="00C83847">
              <w:rPr>
                <w:lang w:val="fr-FR"/>
              </w:rPr>
              <w:t>entraîn</w:t>
            </w:r>
            <w:r>
              <w:rPr>
                <w:lang w:val="fr-FR"/>
              </w:rPr>
              <w:t>ant</w:t>
            </w:r>
            <w:r w:rsidRPr="00C83847">
              <w:rPr>
                <w:lang w:val="fr-FR"/>
              </w:rPr>
              <w:t xml:space="preserve"> une consommation électrique inacceptable pour notre réseau au plus froid de l'hiver. Une consommation qui pourrait être 5 </w:t>
            </w:r>
            <w:r>
              <w:rPr>
                <w:lang w:val="fr-FR"/>
              </w:rPr>
              <w:t>voire 6</w:t>
            </w:r>
            <w:r w:rsidRPr="00C83847">
              <w:rPr>
                <w:lang w:val="fr-FR"/>
              </w:rPr>
              <w:t xml:space="preserve"> fois plus faible qu'actuellement de telle sorte qu'une STEP comme celle de </w:t>
            </w:r>
            <w:proofErr w:type="spellStart"/>
            <w:r w:rsidRPr="00C83847">
              <w:rPr>
                <w:lang w:val="fr-FR"/>
              </w:rPr>
              <w:t>Grand-Maison</w:t>
            </w:r>
            <w:proofErr w:type="spellEnd"/>
            <w:r w:rsidRPr="00C83847">
              <w:rPr>
                <w:lang w:val="fr-FR"/>
              </w:rPr>
              <w:t xml:space="preserve"> devienne significative en termes de satisfaction du besoin.</w:t>
            </w:r>
          </w:p>
        </w:tc>
        <w:tc>
          <w:tcPr>
            <w:tcW w:w="4212" w:type="dxa"/>
          </w:tcPr>
          <w:p w14:paraId="163B108C" w14:textId="77777777" w:rsidR="00866936" w:rsidRDefault="00866936" w:rsidP="00601607">
            <w:pPr>
              <w:spacing w:before="120"/>
              <w:jc w:val="right"/>
              <w:rPr>
                <w:lang w:val="fr-FR"/>
              </w:rPr>
            </w:pPr>
            <w:r w:rsidRPr="004E1252">
              <w:rPr>
                <w:b/>
                <w:bCs/>
                <w:i/>
                <w:iCs/>
                <w:noProof/>
                <w:sz w:val="36"/>
                <w:szCs w:val="36"/>
              </w:rPr>
              <w:drawing>
                <wp:inline distT="0" distB="0" distL="0" distR="0" wp14:anchorId="49A3B259" wp14:editId="4BCCB87F">
                  <wp:extent cx="2520541" cy="2172292"/>
                  <wp:effectExtent l="0" t="0" r="0" b="0"/>
                  <wp:docPr id="55319" name="Picture 5">
                    <a:extLst xmlns:a="http://schemas.openxmlformats.org/drawingml/2006/main">
                      <a:ext uri="{FF2B5EF4-FFF2-40B4-BE49-F238E27FC236}">
                        <a16:creationId xmlns:a16="http://schemas.microsoft.com/office/drawing/2014/main" id="{FFA5956F-86C5-3396-B3BF-EDA28126D5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FA5956F-86C5-3396-B3BF-EDA28126D5B5}"/>
                              </a:ext>
                            </a:extLst>
                          </pic:cNvPr>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575688" cy="2219820"/>
                          </a:xfrm>
                          <a:prstGeom prst="rect">
                            <a:avLst/>
                          </a:prstGeom>
                        </pic:spPr>
                      </pic:pic>
                    </a:graphicData>
                  </a:graphic>
                </wp:inline>
              </w:drawing>
            </w:r>
          </w:p>
        </w:tc>
      </w:tr>
    </w:tbl>
    <w:p w14:paraId="79308EAE" w14:textId="0BFA78F0" w:rsidR="00866936" w:rsidRPr="00AE693F" w:rsidRDefault="00866936" w:rsidP="00866936">
      <w:pPr>
        <w:spacing w:before="240"/>
        <w:ind w:left="1474" w:right="1361"/>
        <w:rPr>
          <w:i/>
          <w:iCs/>
          <w:sz w:val="20"/>
          <w:szCs w:val="20"/>
          <w:lang w:val="fr-FR"/>
        </w:rPr>
      </w:pPr>
      <w:r w:rsidRPr="00AE693F">
        <w:rPr>
          <w:i/>
          <w:iCs/>
          <w:sz w:val="20"/>
          <w:szCs w:val="20"/>
          <w:lang w:val="fr-FR"/>
        </w:rPr>
        <w:t xml:space="preserve">Et si </w:t>
      </w:r>
      <w:r>
        <w:rPr>
          <w:i/>
          <w:iCs/>
          <w:sz w:val="20"/>
          <w:szCs w:val="20"/>
          <w:lang w:val="fr-FR"/>
        </w:rPr>
        <w:t>pour éviter les décisions hâtives souvent génératrices de déceptions amères l</w:t>
      </w:r>
      <w:r w:rsidRPr="00AE693F">
        <w:rPr>
          <w:i/>
          <w:iCs/>
          <w:sz w:val="20"/>
          <w:szCs w:val="20"/>
          <w:lang w:val="fr-FR"/>
        </w:rPr>
        <w:t>e secret</w:t>
      </w:r>
      <w:r>
        <w:rPr>
          <w:i/>
          <w:iCs/>
          <w:sz w:val="20"/>
          <w:szCs w:val="20"/>
          <w:lang w:val="fr-FR"/>
        </w:rPr>
        <w:t xml:space="preserve"> de l’innovation était de prendre son temps ?</w:t>
      </w:r>
    </w:p>
    <w:p w14:paraId="222EB1B1" w14:textId="77777777" w:rsidR="00866936" w:rsidRPr="00104C16" w:rsidRDefault="00866936" w:rsidP="00866936">
      <w:pPr>
        <w:rPr>
          <w:b/>
          <w:bCs/>
          <w:i/>
          <w:iCs/>
          <w:sz w:val="44"/>
          <w:szCs w:val="44"/>
          <w:lang w:val="fr-FR"/>
        </w:rPr>
      </w:pPr>
      <w:r w:rsidRPr="00104C16">
        <w:rPr>
          <w:b/>
          <w:bCs/>
          <w:i/>
          <w:iCs/>
          <w:sz w:val="44"/>
          <w:szCs w:val="44"/>
          <w:lang w:val="fr-FR"/>
        </w:rPr>
        <w:lastRenderedPageBreak/>
        <w:t xml:space="preserve">6 </w:t>
      </w:r>
      <w:bookmarkStart w:id="7" w:name="Urgence"/>
      <w:r w:rsidRPr="00104C16">
        <w:rPr>
          <w:b/>
          <w:bCs/>
          <w:i/>
          <w:iCs/>
          <w:sz w:val="44"/>
          <w:szCs w:val="44"/>
          <w:lang w:val="fr-FR"/>
        </w:rPr>
        <w:t>L’urgence du changement</w:t>
      </w:r>
      <w:bookmarkEnd w:id="7"/>
    </w:p>
    <w:p w14:paraId="7463A532" w14:textId="77777777" w:rsidR="00866936" w:rsidRPr="00E30187" w:rsidRDefault="00866936" w:rsidP="00866936">
      <w:pPr>
        <w:spacing w:after="120"/>
        <w:jc w:val="both"/>
        <w:rPr>
          <w:lang w:val="fr-FR"/>
        </w:rPr>
      </w:pPr>
      <w:r w:rsidRPr="00E30187">
        <w:rPr>
          <w:lang w:val="fr-FR"/>
        </w:rPr>
        <w:t xml:space="preserve">Nous allons maintenant aborder un chapitre important. Un chapitre qui concerne le fait que </w:t>
      </w:r>
      <w:r w:rsidRPr="00E724A8">
        <w:rPr>
          <w:i/>
          <w:iCs/>
          <w:lang w:val="fr-FR"/>
        </w:rPr>
        <w:t>le temps qui passe</w:t>
      </w:r>
      <w:r w:rsidRPr="00E30187">
        <w:rPr>
          <w:lang w:val="fr-FR"/>
        </w:rPr>
        <w:t xml:space="preserve"> joue contre nous et qu’il va falloir que nous agissions significativement sans tarder en ce qui concerne l’évolution de nos chaînes énergétiques</w:t>
      </w:r>
      <w:r>
        <w:rPr>
          <w:lang w:val="fr-FR"/>
        </w:rPr>
        <w:t>.</w:t>
      </w:r>
    </w:p>
    <w:p w14:paraId="2DC55D76" w14:textId="77777777" w:rsidR="00866936" w:rsidRPr="005B12E2" w:rsidRDefault="00866936" w:rsidP="00866936">
      <w:pPr>
        <w:spacing w:after="0"/>
        <w:rPr>
          <w:i/>
          <w:iCs/>
          <w:sz w:val="28"/>
          <w:szCs w:val="28"/>
          <w:lang w:val="fr-FR"/>
        </w:rPr>
      </w:pPr>
      <w:proofErr w:type="gramStart"/>
      <w:r>
        <w:rPr>
          <w:i/>
          <w:iCs/>
          <w:sz w:val="28"/>
          <w:szCs w:val="28"/>
          <w:lang w:val="fr-FR"/>
        </w:rPr>
        <w:t xml:space="preserve">61  </w:t>
      </w:r>
      <w:r w:rsidRPr="005B12E2">
        <w:rPr>
          <w:i/>
          <w:iCs/>
          <w:sz w:val="28"/>
          <w:szCs w:val="28"/>
          <w:lang w:val="fr-FR"/>
        </w:rPr>
        <w:t>Nos</w:t>
      </w:r>
      <w:proofErr w:type="gramEnd"/>
      <w:r w:rsidRPr="005B12E2">
        <w:rPr>
          <w:i/>
          <w:iCs/>
          <w:sz w:val="28"/>
          <w:szCs w:val="28"/>
          <w:lang w:val="fr-FR"/>
        </w:rPr>
        <w:t xml:space="preserve"> deux maisons</w:t>
      </w:r>
    </w:p>
    <w:p w14:paraId="079F39BC" w14:textId="26CA650D" w:rsidR="00866936" w:rsidRPr="00E30187" w:rsidRDefault="00866936" w:rsidP="00866936">
      <w:pPr>
        <w:jc w:val="both"/>
        <w:rPr>
          <w:lang w:val="fr-FR"/>
        </w:rPr>
      </w:pPr>
      <w:r w:rsidRPr="00E30187">
        <w:rPr>
          <w:lang w:val="fr-FR"/>
        </w:rPr>
        <w:t>Nous avons dans la pratique</w:t>
      </w:r>
      <w:r>
        <w:rPr>
          <w:lang w:val="fr-FR"/>
        </w:rPr>
        <w:t>,</w:t>
      </w:r>
      <w:r w:rsidRPr="00E30187">
        <w:rPr>
          <w:lang w:val="fr-FR"/>
        </w:rPr>
        <w:t xml:space="preserve"> avec la terre, deux maisons. En les comparant, il n’est pas trop difficile d’expliquer et de comprendre pourquoi la terre se réchauffe. Ces deux systèmes reçoivent en effet l’un et l’autre de l’énergie </w:t>
      </w:r>
      <w:r>
        <w:rPr>
          <w:lang w:val="fr-FR"/>
        </w:rPr>
        <w:t xml:space="preserve">thermique </w:t>
      </w:r>
      <w:r w:rsidRPr="00E30187">
        <w:rPr>
          <w:lang w:val="fr-FR"/>
        </w:rPr>
        <w:t>et la dissipe</w:t>
      </w:r>
      <w:r>
        <w:rPr>
          <w:lang w:val="fr-FR"/>
        </w:rPr>
        <w:t>nt</w:t>
      </w:r>
      <w:r w:rsidRPr="00E30187">
        <w:rPr>
          <w:lang w:val="fr-FR"/>
        </w:rPr>
        <w:t xml:space="preserve">. Pour la maison de l’énergie rentrante avec le dispositif de chauffage et sortante en raison des déperditions. </w:t>
      </w:r>
      <w:r>
        <w:rPr>
          <w:lang w:val="fr-FR"/>
        </w:rPr>
        <w:t>Pour la terre</w:t>
      </w:r>
      <w:r w:rsidRPr="00E30187">
        <w:rPr>
          <w:lang w:val="fr-FR"/>
        </w:rPr>
        <w:t xml:space="preserve">, l’énergie rentrante est celle qui vient du soleil par radiation alors que la sortante est celle réfléchie par </w:t>
      </w:r>
      <w:r>
        <w:rPr>
          <w:lang w:val="fr-FR"/>
        </w:rPr>
        <w:t>notre planète</w:t>
      </w:r>
      <w:r w:rsidRPr="00E30187">
        <w:rPr>
          <w:lang w:val="fr-FR"/>
        </w:rPr>
        <w:t>. Cette dernière devient plus faible en raison de l’effet de serre résultant des gaz émi</w:t>
      </w:r>
      <w:r>
        <w:rPr>
          <w:lang w:val="fr-FR"/>
        </w:rPr>
        <w:t>s</w:t>
      </w:r>
      <w:r w:rsidRPr="00E30187">
        <w:rPr>
          <w:lang w:val="fr-FR"/>
        </w:rPr>
        <w:t xml:space="preserve"> par la combustion, principalement du charbon. La terre naturellement très chaude en son sein en raison de la radioactivité se réchauffe légèrement en surface </w:t>
      </w:r>
      <w:r>
        <w:rPr>
          <w:lang w:val="fr-FR"/>
        </w:rPr>
        <w:t>du fait de la réduction de l’énergie réfléchie</w:t>
      </w:r>
      <w:r w:rsidR="006021B0">
        <w:rPr>
          <w:lang w:val="fr-FR"/>
        </w:rPr>
        <w:t xml:space="preserve"> </w:t>
      </w:r>
      <w:hyperlink r:id="rId304" w:history="1">
        <w:r w:rsidR="006021B0" w:rsidRPr="006021B0">
          <w:rPr>
            <w:rStyle w:val="Lienhypertexte"/>
            <w:lang w:val="fr-FR"/>
          </w:rPr>
          <w:t>(voir les différentes formes d’énergie)</w:t>
        </w:r>
      </w:hyperlink>
      <w:r w:rsidRPr="00E30187">
        <w:rPr>
          <w:lang w:val="fr-FR"/>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078"/>
        <w:gridCol w:w="3166"/>
        <w:gridCol w:w="2096"/>
      </w:tblGrid>
      <w:tr w:rsidR="00866936" w:rsidRPr="00096798" w14:paraId="704EDDED" w14:textId="77777777" w:rsidTr="00AC3410">
        <w:tc>
          <w:tcPr>
            <w:tcW w:w="4205" w:type="dxa"/>
            <w:gridSpan w:val="2"/>
          </w:tcPr>
          <w:p w14:paraId="027687D0" w14:textId="77777777" w:rsidR="00866936" w:rsidRDefault="00866936" w:rsidP="006021B0">
            <w:pPr>
              <w:spacing w:before="120" w:after="360"/>
              <w:jc w:val="center"/>
              <w:rPr>
                <w:i/>
                <w:iCs/>
                <w:sz w:val="24"/>
                <w:szCs w:val="24"/>
                <w:lang w:val="fr-FR"/>
              </w:rPr>
            </w:pPr>
            <w:r w:rsidRPr="006919F9">
              <w:rPr>
                <w:i/>
                <w:iCs/>
                <w:noProof/>
                <w:sz w:val="24"/>
                <w:szCs w:val="24"/>
              </w:rPr>
              <w:drawing>
                <wp:inline distT="0" distB="0" distL="0" distR="0" wp14:anchorId="1C93A80A" wp14:editId="67A25628">
                  <wp:extent cx="2377732" cy="1520456"/>
                  <wp:effectExtent l="0" t="0" r="3810" b="3810"/>
                  <wp:docPr id="57373" name="Picture 5">
                    <a:extLst xmlns:a="http://schemas.openxmlformats.org/drawingml/2006/main">
                      <a:ext uri="{FF2B5EF4-FFF2-40B4-BE49-F238E27FC236}">
                        <a16:creationId xmlns:a16="http://schemas.microsoft.com/office/drawing/2014/main" id="{4E9470D5-7A3B-49DC-ACF7-06DD29AC7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E9470D5-7A3B-49DC-ACF7-06DD29AC77E5}"/>
                              </a:ext>
                            </a:extLst>
                          </pic:cNvPr>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418435" cy="1546484"/>
                          </a:xfrm>
                          <a:prstGeom prst="rect">
                            <a:avLst/>
                          </a:prstGeom>
                        </pic:spPr>
                      </pic:pic>
                    </a:graphicData>
                  </a:graphic>
                </wp:inline>
              </w:drawing>
            </w:r>
          </w:p>
          <w:p w14:paraId="1844F7FA" w14:textId="6486219C" w:rsidR="00866936" w:rsidRDefault="00866936" w:rsidP="00601607">
            <w:pPr>
              <w:jc w:val="both"/>
              <w:rPr>
                <w:sz w:val="20"/>
                <w:szCs w:val="20"/>
                <w:lang w:val="fr-FR"/>
              </w:rPr>
            </w:pPr>
            <w:r w:rsidRPr="00A2016F">
              <w:rPr>
                <w:lang w:val="fr-FR"/>
              </w:rPr>
              <w:t xml:space="preserve">La </w:t>
            </w:r>
            <w:hyperlink r:id="rId306" w:history="1">
              <w:r w:rsidRPr="006E79D0">
                <w:rPr>
                  <w:rStyle w:val="Lienhypertexte"/>
                  <w:sz w:val="20"/>
                  <w:szCs w:val="20"/>
                  <w:lang w:val="fr-FR"/>
                </w:rPr>
                <w:t>fonction de transfert maison chaufferie</w:t>
              </w:r>
            </w:hyperlink>
            <w:r w:rsidRPr="00A2016F">
              <w:rPr>
                <w:sz w:val="20"/>
                <w:szCs w:val="20"/>
                <w:lang w:val="fr-FR"/>
              </w:rPr>
              <w:t xml:space="preserve"> </w:t>
            </w:r>
            <w:r w:rsidR="006021B0">
              <w:rPr>
                <w:sz w:val="20"/>
                <w:szCs w:val="20"/>
                <w:lang w:val="fr-FR"/>
              </w:rPr>
              <w:t xml:space="preserve">étudiée à l’occasion de l’étude thermique des pompes à chaleur échangeant sur l’eau et non sur l’air </w:t>
            </w:r>
            <w:r w:rsidRPr="00A2016F">
              <w:rPr>
                <w:sz w:val="20"/>
                <w:szCs w:val="20"/>
                <w:lang w:val="fr-FR"/>
              </w:rPr>
              <w:t>permet de c</w:t>
            </w:r>
            <w:r>
              <w:rPr>
                <w:sz w:val="20"/>
                <w:szCs w:val="20"/>
                <w:lang w:val="fr-FR"/>
              </w:rPr>
              <w:t xml:space="preserve">alculer </w:t>
            </w:r>
            <w:r w:rsidRPr="00A2016F">
              <w:rPr>
                <w:sz w:val="20"/>
                <w:szCs w:val="20"/>
                <w:lang w:val="fr-FR"/>
              </w:rPr>
              <w:t>comment les températures se modifient à l’intérieur de la maison en régime transitoire.</w:t>
            </w:r>
          </w:p>
          <w:p w14:paraId="3358B765" w14:textId="77777777" w:rsidR="00866936" w:rsidRDefault="00866936" w:rsidP="00601607">
            <w:pPr>
              <w:jc w:val="both"/>
              <w:rPr>
                <w:i/>
                <w:iCs/>
                <w:sz w:val="24"/>
                <w:szCs w:val="24"/>
                <w:lang w:val="fr-FR"/>
              </w:rPr>
            </w:pPr>
            <w:r w:rsidRPr="00A2016F">
              <w:rPr>
                <w:sz w:val="20"/>
                <w:szCs w:val="20"/>
                <w:lang w:val="fr-FR"/>
              </w:rPr>
              <w:t>Quant aux</w:t>
            </w:r>
            <w:r w:rsidRPr="006919F9">
              <w:rPr>
                <w:sz w:val="20"/>
                <w:szCs w:val="20"/>
                <w:lang w:val="fr-FR"/>
              </w:rPr>
              <w:t xml:space="preserve"> dérèglements climatiques </w:t>
            </w:r>
            <w:r>
              <w:rPr>
                <w:sz w:val="20"/>
                <w:szCs w:val="20"/>
                <w:lang w:val="fr-FR"/>
              </w:rPr>
              <w:t xml:space="preserve">provoqués par les chaînes énergétiques actuelles </w:t>
            </w:r>
            <w:r w:rsidRPr="006919F9">
              <w:rPr>
                <w:sz w:val="20"/>
                <w:szCs w:val="20"/>
                <w:lang w:val="fr-FR"/>
              </w:rPr>
              <w:t>d</w:t>
            </w:r>
            <w:r>
              <w:rPr>
                <w:sz w:val="20"/>
                <w:szCs w:val="20"/>
                <w:lang w:val="fr-FR"/>
              </w:rPr>
              <w:t xml:space="preserve">ans les différents pays de notre </w:t>
            </w:r>
            <w:r w:rsidRPr="00A2016F">
              <w:rPr>
                <w:sz w:val="20"/>
                <w:szCs w:val="20"/>
                <w:lang w:val="fr-FR"/>
              </w:rPr>
              <w:t>planète bleu</w:t>
            </w:r>
            <w:r>
              <w:rPr>
                <w:sz w:val="20"/>
                <w:szCs w:val="20"/>
                <w:lang w:val="fr-FR"/>
              </w:rPr>
              <w:t xml:space="preserve"> le lecteur peut se reporter au fichier </w:t>
            </w:r>
            <w:hyperlink r:id="rId307" w:history="1">
              <w:r w:rsidRPr="006E79D0">
                <w:rPr>
                  <w:rStyle w:val="Lienhypertexte"/>
                  <w:i/>
                  <w:iCs/>
                  <w:sz w:val="20"/>
                  <w:szCs w:val="20"/>
                  <w:lang w:val="fr-FR"/>
                </w:rPr>
                <w:t>cartographie.pdf</w:t>
              </w:r>
            </w:hyperlink>
            <w:r>
              <w:rPr>
                <w:sz w:val="20"/>
                <w:szCs w:val="20"/>
                <w:lang w:val="fr-FR"/>
              </w:rPr>
              <w:t xml:space="preserve"> </w:t>
            </w:r>
          </w:p>
        </w:tc>
        <w:tc>
          <w:tcPr>
            <w:tcW w:w="5262" w:type="dxa"/>
            <w:gridSpan w:val="2"/>
          </w:tcPr>
          <w:p w14:paraId="6099F867" w14:textId="77777777" w:rsidR="00866936" w:rsidRDefault="00866936" w:rsidP="00601607">
            <w:pPr>
              <w:spacing w:after="120"/>
              <w:jc w:val="center"/>
              <w:rPr>
                <w:i/>
                <w:iCs/>
                <w:sz w:val="24"/>
                <w:szCs w:val="24"/>
                <w:lang w:val="fr-FR"/>
              </w:rPr>
            </w:pPr>
            <w:r w:rsidRPr="006919F9">
              <w:rPr>
                <w:i/>
                <w:iCs/>
                <w:noProof/>
                <w:sz w:val="24"/>
                <w:szCs w:val="24"/>
              </w:rPr>
              <w:drawing>
                <wp:inline distT="0" distB="0" distL="0" distR="0" wp14:anchorId="59D02428" wp14:editId="15FA865E">
                  <wp:extent cx="2657621" cy="3086100"/>
                  <wp:effectExtent l="0" t="0" r="9525" b="0"/>
                  <wp:docPr id="55302" name="Picture 2">
                    <a:extLst xmlns:a="http://schemas.openxmlformats.org/drawingml/2006/main">
                      <a:ext uri="{FF2B5EF4-FFF2-40B4-BE49-F238E27FC236}">
                        <a16:creationId xmlns:a16="http://schemas.microsoft.com/office/drawing/2014/main" id="{F061EAAC-B63F-459D-A341-1D3D3088D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061EAAC-B63F-459D-A341-1D3D3088DA96}"/>
                              </a:ext>
                            </a:extLst>
                          </pic:cNvPr>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704977" cy="3141091"/>
                          </a:xfrm>
                          <a:prstGeom prst="rect">
                            <a:avLst/>
                          </a:prstGeom>
                        </pic:spPr>
                      </pic:pic>
                    </a:graphicData>
                  </a:graphic>
                </wp:inline>
              </w:drawing>
            </w:r>
          </w:p>
          <w:p w14:paraId="6D805BCE" w14:textId="10F555EB" w:rsidR="00AC3410" w:rsidRPr="00AC3410" w:rsidRDefault="00AC3410" w:rsidP="00601607">
            <w:pPr>
              <w:spacing w:after="120"/>
              <w:jc w:val="center"/>
              <w:rPr>
                <w:i/>
                <w:iCs/>
                <w:sz w:val="18"/>
                <w:szCs w:val="18"/>
                <w:lang w:val="fr-FR"/>
              </w:rPr>
            </w:pPr>
            <w:r w:rsidRPr="00AC3410">
              <w:rPr>
                <w:i/>
                <w:iCs/>
                <w:sz w:val="18"/>
                <w:szCs w:val="18"/>
                <w:lang w:val="fr-FR"/>
              </w:rPr>
              <w:t>En ce milieu d’année 202</w:t>
            </w:r>
            <w:r w:rsidR="006838A0">
              <w:rPr>
                <w:i/>
                <w:iCs/>
                <w:sz w:val="18"/>
                <w:szCs w:val="18"/>
                <w:lang w:val="fr-FR"/>
              </w:rPr>
              <w:t>3,</w:t>
            </w:r>
            <w:r w:rsidRPr="00AC3410">
              <w:rPr>
                <w:i/>
                <w:iCs/>
                <w:sz w:val="18"/>
                <w:szCs w:val="18"/>
                <w:lang w:val="fr-FR"/>
              </w:rPr>
              <w:t xml:space="preserve"> il a fallu monter 500 m au-dessus du mont blanc soit à mi-chemin de la troposphère</w:t>
            </w:r>
            <w:r>
              <w:rPr>
                <w:i/>
                <w:iCs/>
                <w:sz w:val="18"/>
                <w:szCs w:val="18"/>
                <w:lang w:val="fr-FR"/>
              </w:rPr>
              <w:t xml:space="preserve"> </w:t>
            </w:r>
            <w:r w:rsidRPr="00AC3410">
              <w:rPr>
                <w:i/>
                <w:iCs/>
                <w:sz w:val="18"/>
                <w:szCs w:val="18"/>
                <w:lang w:val="fr-FR"/>
              </w:rPr>
              <w:t>pour atteindre 0°C</w:t>
            </w:r>
          </w:p>
        </w:tc>
      </w:tr>
      <w:tr w:rsidR="00866936" w14:paraId="25FC3492" w14:textId="77777777" w:rsidTr="008F19A0">
        <w:tc>
          <w:tcPr>
            <w:tcW w:w="2127" w:type="dxa"/>
          </w:tcPr>
          <w:p w14:paraId="1CA4C31D" w14:textId="77777777" w:rsidR="00866936" w:rsidRDefault="00866936" w:rsidP="008F19A0">
            <w:pPr>
              <w:spacing w:before="240"/>
              <w:rPr>
                <w:i/>
                <w:iCs/>
                <w:sz w:val="28"/>
                <w:szCs w:val="28"/>
                <w:lang w:val="fr-FR"/>
              </w:rPr>
            </w:pPr>
            <w:bookmarkStart w:id="8" w:name="_Hlk107159084"/>
            <w:r>
              <w:rPr>
                <w:i/>
                <w:iCs/>
                <w:noProof/>
                <w:sz w:val="28"/>
                <w:szCs w:val="28"/>
                <w:lang w:val="fr-FR"/>
              </w:rPr>
              <w:drawing>
                <wp:inline distT="0" distB="0" distL="0" distR="0" wp14:anchorId="49375C58" wp14:editId="6BDE88C3">
                  <wp:extent cx="1298596" cy="1320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350668" cy="1373762"/>
                          </a:xfrm>
                          <a:prstGeom prst="rect">
                            <a:avLst/>
                          </a:prstGeom>
                          <a:noFill/>
                          <a:ln>
                            <a:noFill/>
                          </a:ln>
                        </pic:spPr>
                      </pic:pic>
                    </a:graphicData>
                  </a:graphic>
                </wp:inline>
              </w:drawing>
            </w:r>
          </w:p>
        </w:tc>
        <w:tc>
          <w:tcPr>
            <w:tcW w:w="5244" w:type="dxa"/>
            <w:gridSpan w:val="2"/>
          </w:tcPr>
          <w:p w14:paraId="77DDE64E" w14:textId="77777777" w:rsidR="00866936" w:rsidRPr="00C0667B" w:rsidRDefault="00866936" w:rsidP="008F19A0">
            <w:pPr>
              <w:spacing w:before="120"/>
              <w:jc w:val="both"/>
              <w:rPr>
                <w:i/>
                <w:iCs/>
                <w:sz w:val="20"/>
                <w:szCs w:val="20"/>
                <w:lang w:val="fr-FR"/>
              </w:rPr>
            </w:pPr>
            <w:r w:rsidRPr="00C0667B">
              <w:rPr>
                <w:sz w:val="20"/>
                <w:szCs w:val="20"/>
                <w:lang w:val="fr-FR"/>
              </w:rPr>
              <w:t>Si seulement le projet de rénovation thermique des écoles initié par notre président pouvait devenir un point de départ et la prise de conscience qu'il va falloir changer d'échelle et s'organiser de telle sorte que ce projet de rénovation devienne le premier maillon d'une action généralisée à tout l'habitat urbain. Une action qui serait déclenchée pour sortir enfin du cul de sac énergétique dans lequel nous nous enfonçons progressivement. Ceci en concentrant notre réflexion sur la tenue à long terme du </w:t>
            </w:r>
            <w:r w:rsidRPr="00C0667B">
              <w:rPr>
                <w:i/>
                <w:iCs/>
                <w:sz w:val="20"/>
                <w:szCs w:val="20"/>
                <w:lang w:val="fr-FR"/>
              </w:rPr>
              <w:t>tuyau,</w:t>
            </w:r>
            <w:r w:rsidRPr="00C0667B">
              <w:rPr>
                <w:sz w:val="20"/>
                <w:szCs w:val="20"/>
                <w:lang w:val="fr-FR"/>
              </w:rPr>
              <w:t> le composant qui transfère l'énergie thermique d'un point à un autre dans le cadre de la </w:t>
            </w:r>
            <w:r w:rsidRPr="00C0667B">
              <w:rPr>
                <w:i/>
                <w:iCs/>
                <w:sz w:val="20"/>
                <w:szCs w:val="20"/>
                <w:lang w:val="fr-FR"/>
              </w:rPr>
              <w:t>Solar Water Economy</w:t>
            </w:r>
          </w:p>
        </w:tc>
        <w:tc>
          <w:tcPr>
            <w:tcW w:w="2096" w:type="dxa"/>
          </w:tcPr>
          <w:p w14:paraId="16D93613" w14:textId="77777777" w:rsidR="00866936" w:rsidRDefault="00866936" w:rsidP="008F19A0">
            <w:pPr>
              <w:spacing w:before="120"/>
              <w:jc w:val="right"/>
              <w:rPr>
                <w:i/>
                <w:iCs/>
                <w:sz w:val="28"/>
                <w:szCs w:val="28"/>
                <w:lang w:val="fr-FR"/>
              </w:rPr>
            </w:pPr>
            <w:r>
              <w:rPr>
                <w:i/>
                <w:iCs/>
                <w:noProof/>
                <w:sz w:val="28"/>
                <w:szCs w:val="28"/>
                <w:lang w:val="fr-FR"/>
              </w:rPr>
              <w:drawing>
                <wp:inline distT="0" distB="0" distL="0" distR="0" wp14:anchorId="53319727" wp14:editId="4827FB34">
                  <wp:extent cx="1208175" cy="1695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234653" cy="1732607"/>
                          </a:xfrm>
                          <a:prstGeom prst="rect">
                            <a:avLst/>
                          </a:prstGeom>
                          <a:noFill/>
                          <a:ln>
                            <a:noFill/>
                          </a:ln>
                        </pic:spPr>
                      </pic:pic>
                    </a:graphicData>
                  </a:graphic>
                </wp:inline>
              </w:drawing>
            </w:r>
          </w:p>
        </w:tc>
      </w:tr>
    </w:tbl>
    <w:p w14:paraId="6CE2B129" w14:textId="5735F1C6" w:rsidR="00866936" w:rsidRDefault="00866936" w:rsidP="00866936">
      <w:pPr>
        <w:spacing w:before="120"/>
        <w:jc w:val="center"/>
        <w:rPr>
          <w:i/>
          <w:iCs/>
          <w:sz w:val="24"/>
          <w:szCs w:val="24"/>
          <w:lang w:val="fr-FR"/>
        </w:rPr>
      </w:pPr>
      <w:r w:rsidRPr="00846CF6">
        <w:rPr>
          <w:i/>
          <w:iCs/>
          <w:sz w:val="24"/>
          <w:szCs w:val="24"/>
          <w:lang w:val="fr-FR"/>
        </w:rPr>
        <w:t>Les actions pour le climat :</w:t>
      </w:r>
      <w:r>
        <w:rPr>
          <w:i/>
          <w:iCs/>
          <w:sz w:val="24"/>
          <w:szCs w:val="24"/>
          <w:lang w:val="fr-FR"/>
        </w:rPr>
        <w:t xml:space="preserve"> c</w:t>
      </w:r>
      <w:r w:rsidRPr="00846CF6">
        <w:rPr>
          <w:i/>
          <w:iCs/>
          <w:sz w:val="24"/>
          <w:szCs w:val="24"/>
          <w:lang w:val="fr-FR"/>
        </w:rPr>
        <w:t>’est maintenant</w:t>
      </w:r>
      <w:r w:rsidR="001056B8">
        <w:rPr>
          <w:i/>
          <w:iCs/>
          <w:sz w:val="24"/>
          <w:szCs w:val="24"/>
          <w:lang w:val="fr-FR"/>
        </w:rPr>
        <w:t xml:space="preserve"> et ceci particulièrement </w:t>
      </w:r>
      <w:hyperlink r:id="rId311" w:history="1">
        <w:r w:rsidR="001056B8" w:rsidRPr="001056B8">
          <w:rPr>
            <w:rStyle w:val="Lienhypertexte"/>
            <w:i/>
            <w:iCs/>
            <w:sz w:val="24"/>
            <w:szCs w:val="24"/>
            <w:lang w:val="fr-FR"/>
          </w:rPr>
          <w:t>au Japon</w:t>
        </w:r>
      </w:hyperlink>
    </w:p>
    <w:p w14:paraId="21121824" w14:textId="3A19AC17" w:rsidR="008F19A0" w:rsidRPr="008F19A0" w:rsidRDefault="008F19A0" w:rsidP="008F19A0">
      <w:pPr>
        <w:spacing w:before="120"/>
        <w:ind w:left="283" w:right="283"/>
        <w:jc w:val="both"/>
        <w:rPr>
          <w:i/>
          <w:iCs/>
          <w:sz w:val="20"/>
          <w:szCs w:val="20"/>
          <w:lang w:val="fr-FR"/>
        </w:rPr>
      </w:pPr>
      <w:r w:rsidRPr="008F19A0">
        <w:rPr>
          <w:i/>
          <w:iCs/>
          <w:sz w:val="20"/>
          <w:szCs w:val="20"/>
          <w:lang w:val="fr-FR"/>
        </w:rPr>
        <w:t xml:space="preserve">La militante ougandaise Vanessa </w:t>
      </w:r>
      <w:proofErr w:type="spellStart"/>
      <w:r w:rsidRPr="008F19A0">
        <w:rPr>
          <w:i/>
          <w:iCs/>
          <w:sz w:val="20"/>
          <w:szCs w:val="20"/>
          <w:lang w:val="fr-FR"/>
        </w:rPr>
        <w:t>Nakate</w:t>
      </w:r>
      <w:proofErr w:type="spellEnd"/>
      <w:r w:rsidRPr="008F19A0">
        <w:rPr>
          <w:i/>
          <w:iCs/>
          <w:sz w:val="20"/>
          <w:szCs w:val="20"/>
          <w:lang w:val="fr-FR"/>
        </w:rPr>
        <w:t xml:space="preserve"> voit juste lorsqu'elle affirme </w:t>
      </w:r>
      <w:r>
        <w:rPr>
          <w:i/>
          <w:iCs/>
          <w:sz w:val="20"/>
          <w:szCs w:val="20"/>
          <w:lang w:val="fr-FR"/>
        </w:rPr>
        <w:t xml:space="preserve">lors de la COP 28 </w:t>
      </w:r>
      <w:r w:rsidRPr="008F19A0">
        <w:rPr>
          <w:i/>
          <w:iCs/>
          <w:sz w:val="20"/>
          <w:szCs w:val="20"/>
          <w:lang w:val="fr-FR"/>
        </w:rPr>
        <w:t>que nos dirigeants nous font défaut et nous font perdre confiance dans l’ensemble du processus de "toutes ces COP" qui ne parviennent pas, après 28 ans de conférences sur le climat à s’attaquer à la cause profonde de la crise climatique.</w:t>
      </w:r>
    </w:p>
    <w:p w14:paraId="4FB37312" w14:textId="77777777" w:rsidR="00866936" w:rsidRPr="005B12E2" w:rsidRDefault="00866936" w:rsidP="00866936">
      <w:pPr>
        <w:spacing w:after="120"/>
        <w:rPr>
          <w:i/>
          <w:iCs/>
          <w:sz w:val="28"/>
          <w:szCs w:val="28"/>
          <w:lang w:val="fr-FR"/>
        </w:rPr>
      </w:pPr>
      <w:proofErr w:type="gramStart"/>
      <w:r>
        <w:rPr>
          <w:i/>
          <w:iCs/>
          <w:sz w:val="28"/>
          <w:szCs w:val="28"/>
          <w:lang w:val="fr-FR"/>
        </w:rPr>
        <w:lastRenderedPageBreak/>
        <w:t xml:space="preserve">62  </w:t>
      </w:r>
      <w:r w:rsidRPr="005B12E2">
        <w:rPr>
          <w:i/>
          <w:iCs/>
          <w:sz w:val="28"/>
          <w:szCs w:val="28"/>
          <w:lang w:val="fr-FR"/>
        </w:rPr>
        <w:t>Moins</w:t>
      </w:r>
      <w:proofErr w:type="gramEnd"/>
      <w:r w:rsidRPr="005B12E2">
        <w:rPr>
          <w:i/>
          <w:iCs/>
          <w:sz w:val="28"/>
          <w:szCs w:val="28"/>
          <w:lang w:val="fr-FR"/>
        </w:rPr>
        <w:t xml:space="preserve"> de pollution</w:t>
      </w:r>
    </w:p>
    <w:p w14:paraId="32525913" w14:textId="77777777" w:rsidR="00866936" w:rsidRDefault="00866936" w:rsidP="00866936">
      <w:pPr>
        <w:spacing w:after="60"/>
        <w:rPr>
          <w:i/>
          <w:iCs/>
          <w:sz w:val="24"/>
          <w:szCs w:val="24"/>
          <w:lang w:val="fr-FR"/>
        </w:rPr>
      </w:pPr>
      <w:bookmarkStart w:id="9" w:name="_Hlk107159102"/>
      <w:bookmarkEnd w:id="8"/>
      <w:r w:rsidRPr="00955EF8">
        <w:rPr>
          <w:i/>
          <w:iCs/>
          <w:sz w:val="24"/>
          <w:szCs w:val="24"/>
          <w:lang w:val="fr-FR"/>
        </w:rPr>
        <w:t>La voiture</w:t>
      </w:r>
    </w:p>
    <w:tbl>
      <w:tblPr>
        <w:tblStyle w:val="Grilledutableau"/>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8"/>
        <w:gridCol w:w="2256"/>
      </w:tblGrid>
      <w:tr w:rsidR="00866936" w14:paraId="628773E7" w14:textId="77777777" w:rsidTr="00601607">
        <w:tc>
          <w:tcPr>
            <w:tcW w:w="7518" w:type="dxa"/>
          </w:tcPr>
          <w:bookmarkEnd w:id="9"/>
          <w:p w14:paraId="1C2FF815" w14:textId="0C5AE98E" w:rsidR="00866936" w:rsidRPr="00C377F7" w:rsidRDefault="00866936" w:rsidP="00475732">
            <w:pPr>
              <w:spacing w:line="259" w:lineRule="auto"/>
              <w:jc w:val="both"/>
              <w:rPr>
                <w:sz w:val="20"/>
                <w:szCs w:val="20"/>
                <w:lang w:val="fr-FR"/>
              </w:rPr>
            </w:pPr>
            <w:r w:rsidRPr="00C377F7">
              <w:rPr>
                <w:sz w:val="20"/>
                <w:szCs w:val="20"/>
                <w:lang w:val="fr-FR"/>
              </w:rPr>
              <w:t xml:space="preserve">Une voiture à essence qui consomme 6 litres au 100 fait 16,6 km avec 1 litre d'essence et vu le prix de l'essence dépense maintenant pour cela environ 2 €. Une voiture hybride rechargeable est capable avec sa batterie de 10 kWh de parcourir en ville </w:t>
            </w:r>
            <w:r w:rsidR="00D47109" w:rsidRPr="00C377F7">
              <w:rPr>
                <w:sz w:val="20"/>
                <w:szCs w:val="20"/>
                <w:lang w:val="fr-FR"/>
              </w:rPr>
              <w:t xml:space="preserve">environ </w:t>
            </w:r>
            <w:r w:rsidRPr="00C377F7">
              <w:rPr>
                <w:sz w:val="20"/>
                <w:szCs w:val="20"/>
                <w:lang w:val="fr-FR"/>
              </w:rPr>
              <w:t xml:space="preserve">50 km en mode électrique, sans polluer l’atmosphère et en dépensant sensiblement la même somme. On constate que pour une même dépense, on parcourt </w:t>
            </w:r>
            <w:r w:rsidR="00557321" w:rsidRPr="00C377F7">
              <w:rPr>
                <w:sz w:val="20"/>
                <w:szCs w:val="20"/>
                <w:lang w:val="fr-FR"/>
              </w:rPr>
              <w:t>2</w:t>
            </w:r>
            <w:r w:rsidRPr="00C377F7">
              <w:rPr>
                <w:sz w:val="20"/>
                <w:szCs w:val="20"/>
                <w:lang w:val="fr-FR"/>
              </w:rPr>
              <w:t xml:space="preserve"> </w:t>
            </w:r>
            <w:r w:rsidR="00D47109" w:rsidRPr="00C377F7">
              <w:rPr>
                <w:sz w:val="20"/>
                <w:szCs w:val="20"/>
                <w:lang w:val="fr-FR"/>
              </w:rPr>
              <w:t>voire</w:t>
            </w:r>
            <w:r w:rsidRPr="00C377F7">
              <w:rPr>
                <w:sz w:val="20"/>
                <w:szCs w:val="20"/>
                <w:lang w:val="fr-FR"/>
              </w:rPr>
              <w:t xml:space="preserve"> </w:t>
            </w:r>
            <w:r w:rsidR="00557321" w:rsidRPr="00C377F7">
              <w:rPr>
                <w:sz w:val="20"/>
                <w:szCs w:val="20"/>
                <w:lang w:val="fr-FR"/>
              </w:rPr>
              <w:t>3</w:t>
            </w:r>
            <w:r w:rsidRPr="00C377F7">
              <w:rPr>
                <w:sz w:val="20"/>
                <w:szCs w:val="20"/>
                <w:lang w:val="fr-FR"/>
              </w:rPr>
              <w:t xml:space="preserve"> fois plus de km en mode électrique qu’en mode essence. En résumé, lorsqu’une voiture hybride rechargeable fonctionne </w:t>
            </w:r>
            <w:r w:rsidR="00D47109" w:rsidRPr="00C377F7">
              <w:rPr>
                <w:sz w:val="20"/>
                <w:szCs w:val="20"/>
                <w:lang w:val="fr-FR"/>
              </w:rPr>
              <w:t xml:space="preserve">en ville </w:t>
            </w:r>
            <w:r w:rsidRPr="00C377F7">
              <w:rPr>
                <w:sz w:val="20"/>
                <w:szCs w:val="20"/>
                <w:lang w:val="fr-FR"/>
              </w:rPr>
              <w:t xml:space="preserve">en mode électrique, le prix du km parcouru est </w:t>
            </w:r>
            <w:r w:rsidR="00D47109" w:rsidRPr="00C377F7">
              <w:rPr>
                <w:sz w:val="20"/>
                <w:szCs w:val="20"/>
                <w:lang w:val="fr-FR"/>
              </w:rPr>
              <w:t xml:space="preserve">deux à </w:t>
            </w:r>
            <w:r w:rsidRPr="00C377F7">
              <w:rPr>
                <w:sz w:val="20"/>
                <w:szCs w:val="20"/>
                <w:lang w:val="fr-FR"/>
              </w:rPr>
              <w:t>environ trois fois moins onéreux qu’en mode essence</w:t>
            </w:r>
            <w:r w:rsidR="00D47109" w:rsidRPr="00C377F7">
              <w:rPr>
                <w:sz w:val="20"/>
                <w:szCs w:val="20"/>
                <w:lang w:val="fr-FR"/>
              </w:rPr>
              <w:t>,</w:t>
            </w:r>
            <w:r w:rsidRPr="00C377F7">
              <w:rPr>
                <w:sz w:val="20"/>
                <w:szCs w:val="20"/>
                <w:lang w:val="fr-FR"/>
              </w:rPr>
              <w:t xml:space="preserve"> et ceci</w:t>
            </w:r>
            <w:r w:rsidR="00D47109" w:rsidRPr="00C377F7">
              <w:rPr>
                <w:sz w:val="20"/>
                <w:szCs w:val="20"/>
                <w:lang w:val="fr-FR"/>
              </w:rPr>
              <w:t>,</w:t>
            </w:r>
            <w:r w:rsidRPr="00C377F7">
              <w:rPr>
                <w:sz w:val="20"/>
                <w:szCs w:val="20"/>
                <w:lang w:val="fr-FR"/>
              </w:rPr>
              <w:t xml:space="preserve"> </w:t>
            </w:r>
            <w:r w:rsidR="00B0637B" w:rsidRPr="00C377F7">
              <w:rPr>
                <w:sz w:val="20"/>
                <w:szCs w:val="20"/>
                <w:lang w:val="fr-FR"/>
              </w:rPr>
              <w:t xml:space="preserve">qui plus est, </w:t>
            </w:r>
            <w:r w:rsidRPr="00C377F7">
              <w:rPr>
                <w:sz w:val="20"/>
                <w:szCs w:val="20"/>
                <w:lang w:val="fr-FR"/>
              </w:rPr>
              <w:t xml:space="preserve">avec une voiture silencieuse qui ne pollue pas l’environnement. </w:t>
            </w:r>
            <w:r w:rsidR="00475732" w:rsidRPr="00C377F7">
              <w:rPr>
                <w:sz w:val="20"/>
                <w:szCs w:val="20"/>
                <w:lang w:val="fr-FR"/>
              </w:rPr>
              <w:t xml:space="preserve">Lorsque l'on observe la multitude de fonctions inutiles et superflues </w:t>
            </w:r>
            <w:r w:rsidR="00BB7C0F" w:rsidRPr="00C377F7">
              <w:rPr>
                <w:sz w:val="20"/>
                <w:szCs w:val="20"/>
                <w:lang w:val="fr-FR"/>
              </w:rPr>
              <w:t xml:space="preserve">des voitures thermiques et électriques actuelles </w:t>
            </w:r>
            <w:r w:rsidR="00475732" w:rsidRPr="00C377F7">
              <w:rPr>
                <w:sz w:val="20"/>
                <w:szCs w:val="20"/>
                <w:lang w:val="fr-FR"/>
              </w:rPr>
              <w:t>ainsi que l</w:t>
            </w:r>
            <w:r w:rsidR="00BB7C0F" w:rsidRPr="00C377F7">
              <w:rPr>
                <w:sz w:val="20"/>
                <w:szCs w:val="20"/>
                <w:lang w:val="fr-FR"/>
              </w:rPr>
              <w:t>eur</w:t>
            </w:r>
            <w:r w:rsidR="00475732" w:rsidRPr="00C377F7">
              <w:rPr>
                <w:sz w:val="20"/>
                <w:szCs w:val="20"/>
                <w:lang w:val="fr-FR"/>
              </w:rPr>
              <w:t xml:space="preserve"> motorisation à l'évidence surdimensionnée par rapport au besoin</w:t>
            </w:r>
            <w:r w:rsidR="00BB7C0F" w:rsidRPr="00C377F7">
              <w:rPr>
                <w:sz w:val="20"/>
                <w:szCs w:val="20"/>
                <w:lang w:val="fr-FR"/>
              </w:rPr>
              <w:t>,</w:t>
            </w:r>
            <w:r w:rsidR="00475732" w:rsidRPr="00C377F7">
              <w:rPr>
                <w:sz w:val="20"/>
                <w:szCs w:val="20"/>
                <w:lang w:val="fr-FR"/>
              </w:rPr>
              <w:t> le souvenir de la 2CV Citroën et la nostalgie du passé nous étreint.</w:t>
            </w:r>
          </w:p>
        </w:tc>
        <w:tc>
          <w:tcPr>
            <w:tcW w:w="2086" w:type="dxa"/>
          </w:tcPr>
          <w:p w14:paraId="774D10B9" w14:textId="77777777" w:rsidR="00866936" w:rsidRDefault="00866936" w:rsidP="00D47109">
            <w:pPr>
              <w:spacing w:before="240"/>
              <w:jc w:val="center"/>
              <w:rPr>
                <w:lang w:val="fr-FR"/>
              </w:rPr>
            </w:pPr>
            <w:r w:rsidRPr="00D05FEC">
              <w:rPr>
                <w:i/>
                <w:iCs/>
                <w:noProof/>
                <w:sz w:val="24"/>
                <w:szCs w:val="24"/>
              </w:rPr>
              <w:drawing>
                <wp:inline distT="0" distB="0" distL="0" distR="0" wp14:anchorId="4D9A63D0" wp14:editId="0AB7CC5E">
                  <wp:extent cx="1291351" cy="1885950"/>
                  <wp:effectExtent l="0" t="0" r="4445" b="0"/>
                  <wp:docPr id="55305" name="Content Placeholder 5" descr="A close up of a car&#10;&#10;Description automatically generated">
                    <a:extLst xmlns:a="http://schemas.openxmlformats.org/drawingml/2006/main">
                      <a:ext uri="{FF2B5EF4-FFF2-40B4-BE49-F238E27FC236}">
                        <a16:creationId xmlns:a16="http://schemas.microsoft.com/office/drawing/2014/main" id="{52404F5B-6293-450E-9C2F-161E986670B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close up of a car&#10;&#10;Description automatically generated">
                            <a:extLst>
                              <a:ext uri="{FF2B5EF4-FFF2-40B4-BE49-F238E27FC236}">
                                <a16:creationId xmlns:a16="http://schemas.microsoft.com/office/drawing/2014/main" id="{52404F5B-6293-450E-9C2F-161E986670BB}"/>
                              </a:ext>
                            </a:extLst>
                          </pic:cNvPr>
                          <pic:cNvPicPr>
                            <a:picLocks noGrp="1" noChangeAspect="1"/>
                          </pic:cNvPicPr>
                        </pic:nvPicPr>
                        <pic:blipFill>
                          <a:blip r:embed="rId312" cstate="print">
                            <a:extLst>
                              <a:ext uri="{28A0092B-C50C-407E-A947-70E740481C1C}">
                                <a14:useLocalDpi xmlns:a14="http://schemas.microsoft.com/office/drawing/2010/main" val="0"/>
                              </a:ext>
                            </a:extLst>
                          </a:blip>
                          <a:stretch>
                            <a:fillRect/>
                          </a:stretch>
                        </pic:blipFill>
                        <pic:spPr bwMode="auto">
                          <a:xfrm>
                            <a:off x="0" y="0"/>
                            <a:ext cx="1294010" cy="1889833"/>
                          </a:xfrm>
                          <a:prstGeom prst="rect">
                            <a:avLst/>
                          </a:prstGeom>
                          <a:noFill/>
                          <a:ln>
                            <a:noFill/>
                          </a:ln>
                        </pic:spPr>
                      </pic:pic>
                    </a:graphicData>
                  </a:graphic>
                </wp:inline>
              </w:drawing>
            </w:r>
          </w:p>
        </w:tc>
      </w:tr>
    </w:tbl>
    <w:p w14:paraId="017657F0" w14:textId="4A0FFECC" w:rsidR="00866936" w:rsidRPr="00C377F7" w:rsidRDefault="00866936" w:rsidP="00866936">
      <w:pPr>
        <w:spacing w:before="120" w:after="0"/>
        <w:ind w:left="-57"/>
        <w:jc w:val="both"/>
        <w:rPr>
          <w:sz w:val="20"/>
          <w:szCs w:val="20"/>
          <w:lang w:val="fr-FR"/>
        </w:rPr>
      </w:pPr>
      <w:r w:rsidRPr="00C377F7">
        <w:rPr>
          <w:sz w:val="20"/>
          <w:szCs w:val="20"/>
          <w:lang w:val="fr-FR"/>
        </w:rPr>
        <w:t xml:space="preserve">Utilisateur d’une C5 </w:t>
      </w:r>
      <w:proofErr w:type="spellStart"/>
      <w:r w:rsidRPr="00C377F7">
        <w:rPr>
          <w:sz w:val="20"/>
          <w:szCs w:val="20"/>
          <w:lang w:val="fr-FR"/>
        </w:rPr>
        <w:t>Citroen</w:t>
      </w:r>
      <w:proofErr w:type="spellEnd"/>
      <w:r w:rsidRPr="00C377F7">
        <w:rPr>
          <w:sz w:val="20"/>
          <w:szCs w:val="20"/>
          <w:lang w:val="fr-FR"/>
        </w:rPr>
        <w:t xml:space="preserve"> diesel, j’observe que la Chine commercialise la voiture électrique la moins chère au monde : la petite </w:t>
      </w:r>
      <w:r w:rsidRPr="00C377F7">
        <w:rPr>
          <w:i/>
          <w:iCs/>
          <w:sz w:val="20"/>
          <w:szCs w:val="20"/>
          <w:lang w:val="fr-FR"/>
        </w:rPr>
        <w:t>Hong Guang mini EV</w:t>
      </w:r>
      <w:r w:rsidRPr="00C377F7">
        <w:rPr>
          <w:sz w:val="20"/>
          <w:szCs w:val="20"/>
          <w:lang w:val="fr-FR"/>
        </w:rPr>
        <w:t xml:space="preserve"> à 3700 € qui pourrait servir de modèle sur le plan international en ce qui concerne la petite voiture urbaine. Ce pays est en effet en passe d’assurer une production de masse en limitant la taille et la puissance du véhicule électrique par rapport à ce qui se fait outre-Rhin afin de baisser le prix de vente du véhicule urbain pour le rendre accessible à tous. L’exécutif européen va-t-il exploiter un autre créneau en ce qui concerne la mobilité routière dite longue avec la voiture hybride associant l’électricité et l</w:t>
      </w:r>
      <w:r w:rsidR="00D47109" w:rsidRPr="00C377F7">
        <w:rPr>
          <w:sz w:val="20"/>
          <w:szCs w:val="20"/>
          <w:lang w:val="fr-FR"/>
        </w:rPr>
        <w:t>a combustion</w:t>
      </w:r>
      <w:r w:rsidRPr="00C377F7">
        <w:rPr>
          <w:sz w:val="20"/>
          <w:szCs w:val="20"/>
          <w:lang w:val="fr-FR"/>
        </w:rPr>
        <w:t xml:space="preserve"> ? Un partenariat </w:t>
      </w:r>
      <w:r w:rsidR="00F94889" w:rsidRPr="00C377F7">
        <w:rPr>
          <w:sz w:val="20"/>
          <w:szCs w:val="20"/>
          <w:lang w:val="fr-FR"/>
        </w:rPr>
        <w:t xml:space="preserve">européen </w:t>
      </w:r>
      <w:r w:rsidRPr="00C377F7">
        <w:rPr>
          <w:sz w:val="20"/>
          <w:szCs w:val="20"/>
          <w:lang w:val="fr-FR"/>
        </w:rPr>
        <w:t xml:space="preserve">entre des sociétés comme Audi, Mercedes, Volkswagen pour l’Allemagne et des sociétés comme Peugeot, Renault et Citroën pour la France </w:t>
      </w:r>
      <w:r w:rsidR="00F94889" w:rsidRPr="00C377F7">
        <w:rPr>
          <w:sz w:val="20"/>
          <w:szCs w:val="20"/>
          <w:lang w:val="fr-FR"/>
        </w:rPr>
        <w:t xml:space="preserve">pour l’étude et la fabrication d’une voiture électrique </w:t>
      </w:r>
      <w:r w:rsidR="00A878A5" w:rsidRPr="00C377F7">
        <w:rPr>
          <w:sz w:val="20"/>
          <w:szCs w:val="20"/>
          <w:lang w:val="fr-FR"/>
        </w:rPr>
        <w:t xml:space="preserve">bas-coût qui soit moins surdimensionnée en ce qui concerne la motorisation </w:t>
      </w:r>
      <w:r w:rsidRPr="00C377F7">
        <w:rPr>
          <w:sz w:val="20"/>
          <w:szCs w:val="20"/>
          <w:lang w:val="fr-FR"/>
        </w:rPr>
        <w:t xml:space="preserve">serait le bienvenu. </w:t>
      </w:r>
    </w:p>
    <w:p w14:paraId="34183EB2" w14:textId="77777777" w:rsidR="00866936" w:rsidRDefault="00866936" w:rsidP="00866936">
      <w:pPr>
        <w:spacing w:before="120" w:after="60"/>
        <w:rPr>
          <w:i/>
          <w:iCs/>
          <w:sz w:val="24"/>
          <w:szCs w:val="24"/>
          <w:lang w:val="fr-FR"/>
        </w:rPr>
      </w:pPr>
      <w:bookmarkStart w:id="10" w:name="_Hlk107159115"/>
      <w:r>
        <w:rPr>
          <w:i/>
          <w:iCs/>
          <w:sz w:val="24"/>
          <w:szCs w:val="24"/>
          <w:lang w:val="fr-FR"/>
        </w:rPr>
        <w:t>Le camion</w:t>
      </w:r>
    </w:p>
    <w:p w14:paraId="212A0876" w14:textId="77777777" w:rsidR="00866936" w:rsidRPr="00C377F7" w:rsidRDefault="00866936" w:rsidP="00475732">
      <w:pPr>
        <w:spacing w:after="60"/>
        <w:jc w:val="both"/>
        <w:rPr>
          <w:sz w:val="20"/>
          <w:szCs w:val="20"/>
          <w:lang w:val="fr-FR"/>
        </w:rPr>
      </w:pPr>
      <w:r w:rsidRPr="00C377F7">
        <w:rPr>
          <w:sz w:val="20"/>
          <w:szCs w:val="20"/>
          <w:lang w:val="fr-FR"/>
        </w:rPr>
        <w:t xml:space="preserve">Alors que la voiture électrique fait son apparition, c'est encore plus de 95 % des camions circulant actuellement qui sont motorisés par des moteurs thermiques. Mais Tesla lance ce marché en livrant, en cette fin d'année 2022, </w:t>
      </w:r>
      <w:proofErr w:type="gramStart"/>
      <w:r w:rsidRPr="00C377F7">
        <w:rPr>
          <w:sz w:val="20"/>
          <w:szCs w:val="20"/>
          <w:lang w:val="fr-FR"/>
        </w:rPr>
        <w:t>le premier semi-remorque électrique</w:t>
      </w:r>
      <w:proofErr w:type="gramEnd"/>
      <w:r w:rsidRPr="00C377F7">
        <w:rPr>
          <w:sz w:val="20"/>
          <w:szCs w:val="20"/>
          <w:lang w:val="fr-FR"/>
        </w:rPr>
        <w:t xml:space="preserve"> capable de parcourir 800 kilomètres en une seule charge malgré ses 37 tonnes.</w:t>
      </w:r>
    </w:p>
    <w:p w14:paraId="64935505" w14:textId="3D3B7406" w:rsidR="00866936" w:rsidRDefault="00866936" w:rsidP="00866936">
      <w:pPr>
        <w:spacing w:before="120" w:after="60"/>
        <w:rPr>
          <w:i/>
          <w:iCs/>
          <w:sz w:val="24"/>
          <w:szCs w:val="24"/>
          <w:lang w:val="fr-FR"/>
        </w:rPr>
      </w:pPr>
      <w:r>
        <w:rPr>
          <w:i/>
          <w:iCs/>
          <w:sz w:val="24"/>
          <w:szCs w:val="24"/>
          <w:lang w:val="fr-FR"/>
        </w:rPr>
        <w:t>L</w:t>
      </w:r>
      <w:r w:rsidRPr="00955EF8">
        <w:rPr>
          <w:i/>
          <w:iCs/>
          <w:sz w:val="24"/>
          <w:szCs w:val="24"/>
          <w:lang w:val="fr-FR"/>
        </w:rPr>
        <w:t xml:space="preserve">e </w:t>
      </w:r>
      <w:r w:rsidR="00557321">
        <w:rPr>
          <w:i/>
          <w:iCs/>
          <w:sz w:val="24"/>
          <w:szCs w:val="24"/>
          <w:lang w:val="fr-FR"/>
        </w:rPr>
        <w:t xml:space="preserve">bateau et le </w:t>
      </w:r>
      <w:r w:rsidRPr="00955EF8">
        <w:rPr>
          <w:i/>
          <w:iCs/>
          <w:sz w:val="24"/>
          <w:szCs w:val="24"/>
          <w:lang w:val="fr-FR"/>
        </w:rPr>
        <w:t>train</w:t>
      </w:r>
    </w:p>
    <w:bookmarkEnd w:id="10"/>
    <w:p w14:paraId="03318137" w14:textId="29F48048" w:rsidR="00866936" w:rsidRPr="00C377F7" w:rsidRDefault="00557321" w:rsidP="00866936">
      <w:pPr>
        <w:jc w:val="both"/>
        <w:rPr>
          <w:sz w:val="20"/>
          <w:szCs w:val="20"/>
          <w:lang w:val="fr-FR"/>
        </w:rPr>
      </w:pPr>
      <w:r w:rsidRPr="00C377F7">
        <w:rPr>
          <w:sz w:val="20"/>
          <w:szCs w:val="20"/>
          <w:lang w:val="fr-FR"/>
        </w:rPr>
        <w:t>La consommation en carburant de ce navire qui fera prochainement 5 rotations annuelles entre l’Europe et la Guyane pour assurer le transport des pièces composants la nouvelle fusée ariane 6 sera notablement réduite grâce aux 4 voiles de 360 m2 chacune.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5291"/>
      </w:tblGrid>
      <w:tr w:rsidR="00C377F7" w:rsidRPr="00096798" w14:paraId="0B339C52" w14:textId="77777777" w:rsidTr="004B77CA">
        <w:tc>
          <w:tcPr>
            <w:tcW w:w="4111" w:type="dxa"/>
          </w:tcPr>
          <w:p w14:paraId="005DD1D3" w14:textId="18164103" w:rsidR="00557321" w:rsidRDefault="00C377F7" w:rsidP="00557321">
            <w:pPr>
              <w:jc w:val="center"/>
              <w:rPr>
                <w:lang w:val="fr-FR"/>
              </w:rPr>
            </w:pPr>
            <w:r>
              <w:rPr>
                <w:noProof/>
                <w:lang w:val="fr-FR"/>
              </w:rPr>
              <w:drawing>
                <wp:inline distT="0" distB="0" distL="0" distR="0" wp14:anchorId="5D02AE88" wp14:editId="6B4D480C">
                  <wp:extent cx="2506309" cy="1962150"/>
                  <wp:effectExtent l="0" t="0" r="8890" b="0"/>
                  <wp:docPr id="1712759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554961" cy="2000239"/>
                          </a:xfrm>
                          <a:prstGeom prst="rect">
                            <a:avLst/>
                          </a:prstGeom>
                          <a:noFill/>
                          <a:ln>
                            <a:noFill/>
                          </a:ln>
                        </pic:spPr>
                      </pic:pic>
                    </a:graphicData>
                  </a:graphic>
                </wp:inline>
              </w:drawing>
            </w:r>
          </w:p>
        </w:tc>
        <w:tc>
          <w:tcPr>
            <w:tcW w:w="5346" w:type="dxa"/>
          </w:tcPr>
          <w:p w14:paraId="63029FA7" w14:textId="77777777" w:rsidR="00557321" w:rsidRDefault="00557321" w:rsidP="004B77CA">
            <w:pPr>
              <w:spacing w:before="120"/>
              <w:jc w:val="center"/>
              <w:rPr>
                <w:lang w:val="fr-FR"/>
              </w:rPr>
            </w:pPr>
            <w:r w:rsidRPr="00D05FEC">
              <w:rPr>
                <w:i/>
                <w:iCs/>
                <w:noProof/>
                <w:sz w:val="24"/>
                <w:szCs w:val="24"/>
              </w:rPr>
              <w:drawing>
                <wp:inline distT="0" distB="0" distL="0" distR="0" wp14:anchorId="3D29B6B2" wp14:editId="3766DB4C">
                  <wp:extent cx="2530660" cy="956449"/>
                  <wp:effectExtent l="0" t="0" r="3175" b="0"/>
                  <wp:docPr id="55306" name="Content Placeholder 5">
                    <a:extLst xmlns:a="http://schemas.openxmlformats.org/drawingml/2006/main">
                      <a:ext uri="{FF2B5EF4-FFF2-40B4-BE49-F238E27FC236}">
                        <a16:creationId xmlns:a16="http://schemas.microsoft.com/office/drawing/2014/main" id="{BCFDA273-A7F7-4027-9E56-B14A1D9552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BCFDA273-A7F7-4027-9E56-B14A1D9552A3}"/>
                              </a:ext>
                            </a:extLst>
                          </pic:cNvPr>
                          <pic:cNvPicPr>
                            <a:picLocks noGrp="1" noChangeAspect="1"/>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2610813" cy="986742"/>
                          </a:xfrm>
                          <a:prstGeom prst="rect">
                            <a:avLst/>
                          </a:prstGeom>
                          <a:noFill/>
                          <a:ln>
                            <a:noFill/>
                          </a:ln>
                        </pic:spPr>
                      </pic:pic>
                    </a:graphicData>
                  </a:graphic>
                </wp:inline>
              </w:drawing>
            </w:r>
          </w:p>
          <w:p w14:paraId="60335D95" w14:textId="1BDBCDD6" w:rsidR="004B77CA" w:rsidRDefault="004B77CA" w:rsidP="004B77CA">
            <w:pPr>
              <w:spacing w:before="120"/>
              <w:jc w:val="both"/>
              <w:rPr>
                <w:sz w:val="20"/>
                <w:szCs w:val="20"/>
                <w:lang w:val="fr-FR"/>
              </w:rPr>
            </w:pPr>
            <w:r w:rsidRPr="00C377F7">
              <w:rPr>
                <w:sz w:val="20"/>
                <w:szCs w:val="20"/>
                <w:lang w:val="fr-FR"/>
              </w:rPr>
              <w:t xml:space="preserve">La société Alstom a annoncé le 21 mai 2019 qu’elle allait d'ici </w:t>
            </w:r>
            <w:proofErr w:type="gramStart"/>
            <w:r w:rsidRPr="00C377F7">
              <w:rPr>
                <w:sz w:val="20"/>
                <w:szCs w:val="20"/>
                <w:lang w:val="fr-FR"/>
              </w:rPr>
              <w:t>2022  fournir</w:t>
            </w:r>
            <w:proofErr w:type="gramEnd"/>
            <w:r w:rsidRPr="00C377F7">
              <w:rPr>
                <w:sz w:val="20"/>
                <w:szCs w:val="20"/>
                <w:lang w:val="fr-FR"/>
              </w:rPr>
              <w:t xml:space="preserve"> </w:t>
            </w:r>
            <w:proofErr w:type="spellStart"/>
            <w:r w:rsidRPr="00C377F7">
              <w:rPr>
                <w:sz w:val="20"/>
                <w:szCs w:val="20"/>
                <w:lang w:val="fr-FR"/>
              </w:rPr>
              <w:t>fournir</w:t>
            </w:r>
            <w:proofErr w:type="spellEnd"/>
            <w:r w:rsidRPr="00C377F7">
              <w:rPr>
                <w:sz w:val="20"/>
                <w:szCs w:val="20"/>
                <w:lang w:val="fr-FR"/>
              </w:rPr>
              <w:t xml:space="preserve"> 27 trains motorisés à hydrogène à </w:t>
            </w:r>
            <w:proofErr w:type="spellStart"/>
            <w:r w:rsidRPr="00C377F7">
              <w:rPr>
                <w:sz w:val="20"/>
                <w:szCs w:val="20"/>
                <w:lang w:val="fr-FR"/>
              </w:rPr>
              <w:t>Fahma</w:t>
            </w:r>
            <w:proofErr w:type="spellEnd"/>
            <w:r w:rsidRPr="00C377F7">
              <w:rPr>
                <w:sz w:val="20"/>
                <w:szCs w:val="20"/>
                <w:lang w:val="fr-FR"/>
              </w:rPr>
              <w:t xml:space="preserve">, une filiale du réseau de transports en commun allemand </w:t>
            </w:r>
            <w:proofErr w:type="spellStart"/>
            <w:r w:rsidRPr="00C377F7">
              <w:rPr>
                <w:i/>
                <w:iCs/>
                <w:sz w:val="20"/>
                <w:szCs w:val="20"/>
                <w:lang w:val="fr-FR"/>
              </w:rPr>
              <w:t>Rhein</w:t>
            </w:r>
            <w:proofErr w:type="spellEnd"/>
            <w:r w:rsidRPr="00C377F7">
              <w:rPr>
                <w:i/>
                <w:iCs/>
                <w:sz w:val="20"/>
                <w:szCs w:val="20"/>
                <w:lang w:val="fr-FR"/>
              </w:rPr>
              <w:t>-Main-</w:t>
            </w:r>
            <w:proofErr w:type="spellStart"/>
            <w:r w:rsidRPr="00C377F7">
              <w:rPr>
                <w:i/>
                <w:iCs/>
                <w:sz w:val="20"/>
                <w:szCs w:val="20"/>
                <w:lang w:val="fr-FR"/>
              </w:rPr>
              <w:t>Verkehrsverbund</w:t>
            </w:r>
            <w:proofErr w:type="spellEnd"/>
            <w:r w:rsidRPr="00C377F7">
              <w:rPr>
                <w:i/>
                <w:iCs/>
                <w:sz w:val="20"/>
                <w:szCs w:val="20"/>
                <w:lang w:val="fr-FR"/>
              </w:rPr>
              <w:t xml:space="preserve"> (RMV).</w:t>
            </w:r>
            <w:r>
              <w:rPr>
                <w:i/>
                <w:iCs/>
                <w:sz w:val="20"/>
                <w:szCs w:val="20"/>
                <w:lang w:val="fr-FR"/>
              </w:rPr>
              <w:t xml:space="preserve"> </w:t>
            </w:r>
            <w:r w:rsidRPr="00C377F7">
              <w:rPr>
                <w:sz w:val="20"/>
                <w:szCs w:val="20"/>
                <w:lang w:val="fr-FR"/>
              </w:rPr>
              <w:t>Munis de piles à combustible, ils utiliseront de l’hydrogène pour produire l’électricité consommée pour la traction ou les équipements à bord. Ceci en utilisant également des batteries lithium-ion afin de récupérer de l’énergie au freinage.</w:t>
            </w:r>
            <w:r>
              <w:rPr>
                <w:sz w:val="20"/>
                <w:szCs w:val="20"/>
                <w:lang w:val="fr-FR"/>
              </w:rPr>
              <w:t xml:space="preserve"> </w:t>
            </w:r>
          </w:p>
          <w:p w14:paraId="2A474520" w14:textId="2D99F9AB" w:rsidR="004B77CA" w:rsidRDefault="004B77CA" w:rsidP="00557321">
            <w:pPr>
              <w:jc w:val="center"/>
              <w:rPr>
                <w:lang w:val="fr-FR"/>
              </w:rPr>
            </w:pPr>
          </w:p>
        </w:tc>
      </w:tr>
    </w:tbl>
    <w:p w14:paraId="5BA68426" w14:textId="6ABF1FC3" w:rsidR="00866936" w:rsidRDefault="00866936" w:rsidP="00C377F7">
      <w:pPr>
        <w:spacing w:before="120"/>
        <w:jc w:val="both"/>
        <w:rPr>
          <w:lang w:val="fr-FR"/>
        </w:rPr>
      </w:pPr>
      <w:r w:rsidRPr="00D05FEC">
        <w:rPr>
          <w:lang w:val="fr-FR"/>
        </w:rPr>
        <w:t xml:space="preserve">Avec du retard sur l'Allemagne, la SNCF vient </w:t>
      </w:r>
      <w:r>
        <w:rPr>
          <w:lang w:val="fr-FR"/>
        </w:rPr>
        <w:t>aussi</w:t>
      </w:r>
      <w:r w:rsidRPr="00D05FEC">
        <w:rPr>
          <w:lang w:val="fr-FR"/>
        </w:rPr>
        <w:t xml:space="preserve"> de commander en avril 2021 quatorze</w:t>
      </w:r>
      <w:r>
        <w:rPr>
          <w:lang w:val="fr-FR"/>
        </w:rPr>
        <w:t xml:space="preserve"> </w:t>
      </w:r>
      <w:r w:rsidRPr="00D05FEC">
        <w:rPr>
          <w:lang w:val="fr-FR"/>
        </w:rPr>
        <w:t xml:space="preserve">rames </w:t>
      </w:r>
      <w:proofErr w:type="spellStart"/>
      <w:r w:rsidRPr="00D05FEC">
        <w:rPr>
          <w:lang w:val="fr-FR"/>
        </w:rPr>
        <w:t>Coradia</w:t>
      </w:r>
      <w:proofErr w:type="spellEnd"/>
      <w:r>
        <w:rPr>
          <w:lang w:val="fr-FR"/>
        </w:rPr>
        <w:t xml:space="preserve"> électriques</w:t>
      </w:r>
      <w:r w:rsidRPr="00D05FEC">
        <w:rPr>
          <w:lang w:val="fr-FR"/>
        </w:rPr>
        <w:t>. Les premiers essais sont prévus fin 2023 et l'abandon du diesel en 2035.</w:t>
      </w:r>
      <w:r>
        <w:rPr>
          <w:lang w:val="fr-FR"/>
        </w:rPr>
        <w:t xml:space="preserve"> En roulant à la </w:t>
      </w:r>
      <w:r w:rsidRPr="00D05FEC">
        <w:rPr>
          <w:lang w:val="fr-FR"/>
        </w:rPr>
        <w:t xml:space="preserve">vitesse maximale de 140 km/h, le train </w:t>
      </w:r>
      <w:proofErr w:type="spellStart"/>
      <w:r w:rsidRPr="00D05FEC">
        <w:rPr>
          <w:lang w:val="fr-FR"/>
        </w:rPr>
        <w:t>Coradia</w:t>
      </w:r>
      <w:proofErr w:type="spellEnd"/>
      <w:r w:rsidRPr="00D05FEC">
        <w:rPr>
          <w:lang w:val="fr-FR"/>
        </w:rPr>
        <w:t xml:space="preserve"> </w:t>
      </w:r>
      <w:proofErr w:type="spellStart"/>
      <w:r w:rsidRPr="00D05FEC">
        <w:rPr>
          <w:lang w:val="fr-FR"/>
        </w:rPr>
        <w:t>iLint</w:t>
      </w:r>
      <w:proofErr w:type="spellEnd"/>
      <w:r w:rsidRPr="00D05FEC">
        <w:rPr>
          <w:lang w:val="fr-FR"/>
        </w:rPr>
        <w:t xml:space="preserve"> a</w:t>
      </w:r>
      <w:r>
        <w:rPr>
          <w:lang w:val="fr-FR"/>
        </w:rPr>
        <w:t>ura,</w:t>
      </w:r>
      <w:r w:rsidRPr="00D05FEC">
        <w:rPr>
          <w:lang w:val="fr-FR"/>
        </w:rPr>
        <w:t xml:space="preserve"> selon Alstom</w:t>
      </w:r>
      <w:r>
        <w:rPr>
          <w:lang w:val="fr-FR"/>
        </w:rPr>
        <w:t>,</w:t>
      </w:r>
      <w:r w:rsidRPr="00D05FEC">
        <w:rPr>
          <w:lang w:val="fr-FR"/>
        </w:rPr>
        <w:t xml:space="preserve"> une autonomie pouvant aller jusqu'à </w:t>
      </w:r>
    </w:p>
    <w:p w14:paraId="1E289693" w14:textId="77777777" w:rsidR="00866936" w:rsidRPr="00D05FEC" w:rsidRDefault="00866936" w:rsidP="00866936">
      <w:pPr>
        <w:jc w:val="both"/>
        <w:rPr>
          <w:lang w:val="fr-FR"/>
        </w:rPr>
      </w:pPr>
      <w:r w:rsidRPr="00D05FEC">
        <w:rPr>
          <w:lang w:val="fr-FR"/>
        </w:rPr>
        <w:lastRenderedPageBreak/>
        <w:t>1 000 km avec un seul plein</w:t>
      </w:r>
      <w:r>
        <w:rPr>
          <w:lang w:val="fr-FR"/>
        </w:rPr>
        <w:t xml:space="preserve"> en hydrogène</w:t>
      </w:r>
      <w:r w:rsidRPr="00D05FEC">
        <w:rPr>
          <w:lang w:val="fr-FR"/>
        </w:rPr>
        <w:t>. Située sur le toit de la rame, une pile à combustible est alimentée par de l’hydrogène stocké sous forme gazeuse (voir</w:t>
      </w:r>
      <w:r>
        <w:rPr>
          <w:lang w:val="fr-FR"/>
        </w:rPr>
        <w:t xml:space="preserve"> 71</w:t>
      </w:r>
      <w:r w:rsidRPr="00D05FEC">
        <w:rPr>
          <w:lang w:val="fr-FR"/>
        </w:rPr>
        <w:t xml:space="preserve">). La réaction dans la </w:t>
      </w:r>
      <w:r>
        <w:rPr>
          <w:lang w:val="fr-FR"/>
        </w:rPr>
        <w:t>p</w:t>
      </w:r>
      <w:r w:rsidRPr="00D05FEC">
        <w:rPr>
          <w:lang w:val="fr-FR"/>
        </w:rPr>
        <w:t xml:space="preserve">ile à </w:t>
      </w:r>
      <w:r>
        <w:rPr>
          <w:lang w:val="fr-FR"/>
        </w:rPr>
        <w:t>c</w:t>
      </w:r>
      <w:r w:rsidRPr="00D05FEC">
        <w:rPr>
          <w:lang w:val="fr-FR"/>
        </w:rPr>
        <w:t xml:space="preserve">ombustible, qu'il ne faut pas confondre avec la chaîne énergétique totalement différente de la pompe à chaleur dénommée aussi PAC, libère de l’eau sous forme liquide ou gazeuse et </w:t>
      </w:r>
      <w:r>
        <w:rPr>
          <w:lang w:val="fr-FR"/>
        </w:rPr>
        <w:t xml:space="preserve">produit </w:t>
      </w:r>
      <w:r w:rsidRPr="00D05FEC">
        <w:rPr>
          <w:lang w:val="fr-FR"/>
        </w:rPr>
        <w:t>de l’électricité</w:t>
      </w:r>
      <w:r>
        <w:rPr>
          <w:lang w:val="fr-FR"/>
        </w:rPr>
        <w:t xml:space="preserve"> qui</w:t>
      </w:r>
      <w:r w:rsidRPr="00D05FEC">
        <w:rPr>
          <w:lang w:val="fr-FR"/>
        </w:rPr>
        <w:t xml:space="preserve"> alimente la traction ou les équipements à bord. Des batteries lithium-ion stockent le surplus d’électricité produit par la pile à combustible et l’énergie récupérée au freinage. Le train polluant nettement moins l’atmosphère que l’avion, particulièrement le train à hydrogène, le tourisme international pourrait utilement évoluer vers le ferroviaire plutôt que vers l’avion. </w:t>
      </w:r>
    </w:p>
    <w:p w14:paraId="1625470B" w14:textId="77777777" w:rsidR="00866936" w:rsidRDefault="00866936" w:rsidP="00866936">
      <w:pPr>
        <w:rPr>
          <w:i/>
          <w:iCs/>
          <w:sz w:val="24"/>
          <w:szCs w:val="24"/>
          <w:lang w:val="fr-FR"/>
        </w:rPr>
      </w:pPr>
      <w:bookmarkStart w:id="11" w:name="_Hlk107159139"/>
      <w:r>
        <w:rPr>
          <w:i/>
          <w:iCs/>
          <w:sz w:val="24"/>
          <w:szCs w:val="24"/>
          <w:lang w:val="fr-FR"/>
        </w:rPr>
        <w:t>Le train ou l’avion hybride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3787"/>
      </w:tblGrid>
      <w:tr w:rsidR="00866936" w14:paraId="36215652" w14:textId="77777777" w:rsidTr="00E42FF3">
        <w:tc>
          <w:tcPr>
            <w:tcW w:w="5670" w:type="dxa"/>
          </w:tcPr>
          <w:bookmarkEnd w:id="11"/>
          <w:p w14:paraId="2F2328F8" w14:textId="77777777" w:rsidR="00866936" w:rsidRDefault="00866936" w:rsidP="00601607">
            <w:pPr>
              <w:spacing w:after="160" w:line="259" w:lineRule="auto"/>
              <w:ind w:left="-113"/>
              <w:jc w:val="both"/>
              <w:rPr>
                <w:lang w:val="fr-FR"/>
              </w:rPr>
            </w:pPr>
            <w:r w:rsidRPr="00D05FEC">
              <w:rPr>
                <w:lang w:val="fr-FR"/>
              </w:rPr>
              <w:t xml:space="preserve">Il va devenir important avec « le temps qui passe » de prendre en compte que le réchauffement climatique pourrait être </w:t>
            </w:r>
            <w:r>
              <w:rPr>
                <w:lang w:val="fr-FR"/>
              </w:rPr>
              <w:t>réduit</w:t>
            </w:r>
            <w:r w:rsidRPr="00D05FEC">
              <w:rPr>
                <w:lang w:val="fr-FR"/>
              </w:rPr>
              <w:t xml:space="preserve"> en utilisant le train plutôt que l'avion pour les déplacements inférieurs </w:t>
            </w:r>
            <w:r>
              <w:rPr>
                <w:lang w:val="fr-FR"/>
              </w:rPr>
              <w:t>à 4</w:t>
            </w:r>
            <w:r w:rsidRPr="00D05FEC">
              <w:rPr>
                <w:lang w:val="fr-FR"/>
              </w:rPr>
              <w:t xml:space="preserve">00 </w:t>
            </w:r>
            <w:r>
              <w:rPr>
                <w:lang w:val="fr-FR"/>
              </w:rPr>
              <w:t>ou</w:t>
            </w:r>
            <w:r w:rsidRPr="00D05FEC">
              <w:rPr>
                <w:lang w:val="fr-FR"/>
              </w:rPr>
              <w:t xml:space="preserve"> 800 km voire sur des distances plus importantes avec les trains de nuit. Ceci le temps que l’avion propulsé avec </w:t>
            </w:r>
            <w:r>
              <w:rPr>
                <w:lang w:val="fr-FR"/>
              </w:rPr>
              <w:t>un</w:t>
            </w:r>
            <w:r w:rsidRPr="00D05FEC">
              <w:rPr>
                <w:lang w:val="fr-FR"/>
              </w:rPr>
              <w:t xml:space="preserve"> moteur à hydrogène prenne place. A ce sujet, les opérateurs ferroviaires autrichien (ÖBB), allemand (Deutsche Bahn), suisse (CFF) et français (SNCF) prenant conscience que le train est actuellement moins énergivore que l’avion</w:t>
            </w:r>
            <w:r>
              <w:rPr>
                <w:lang w:val="fr-FR"/>
              </w:rPr>
              <w:t xml:space="preserve"> et</w:t>
            </w:r>
            <w:r w:rsidRPr="00D05FEC">
              <w:rPr>
                <w:lang w:val="fr-FR"/>
              </w:rPr>
              <w:t xml:space="preserve"> ont annoncé la création de liaisons de nuit européennes à partir de </w:t>
            </w:r>
            <w:r>
              <w:rPr>
                <w:lang w:val="fr-FR"/>
              </w:rPr>
              <w:t>début</w:t>
            </w:r>
            <w:r w:rsidRPr="00D05FEC">
              <w:rPr>
                <w:lang w:val="fr-FR"/>
              </w:rPr>
              <w:t> 202</w:t>
            </w:r>
            <w:r>
              <w:rPr>
                <w:lang w:val="fr-FR"/>
              </w:rPr>
              <w:t>2</w:t>
            </w:r>
            <w:r w:rsidRPr="00D05FEC">
              <w:rPr>
                <w:lang w:val="fr-FR"/>
              </w:rPr>
              <w:t>. L’union européenne pourrait prendre en compte l’intention du gouvernement français d’interdire les vols intérieurs courts</w:t>
            </w:r>
            <w:r>
              <w:rPr>
                <w:lang w:val="fr-FR"/>
              </w:rPr>
              <w:t>.</w:t>
            </w:r>
          </w:p>
        </w:tc>
        <w:tc>
          <w:tcPr>
            <w:tcW w:w="3787" w:type="dxa"/>
          </w:tcPr>
          <w:p w14:paraId="72E77FDE" w14:textId="77777777" w:rsidR="00866936" w:rsidRDefault="00866936" w:rsidP="00601607">
            <w:pPr>
              <w:jc w:val="center"/>
              <w:rPr>
                <w:lang w:val="fr-FR"/>
              </w:rPr>
            </w:pPr>
            <w:r w:rsidRPr="00D05FEC">
              <w:rPr>
                <w:noProof/>
              </w:rPr>
              <w:drawing>
                <wp:inline distT="0" distB="0" distL="0" distR="0" wp14:anchorId="5EEEE0D6" wp14:editId="03868D38">
                  <wp:extent cx="2385340" cy="2400300"/>
                  <wp:effectExtent l="0" t="0" r="0" b="0"/>
                  <wp:docPr id="55307" name="Content Placeholder 5">
                    <a:extLst xmlns:a="http://schemas.openxmlformats.org/drawingml/2006/main">
                      <a:ext uri="{FF2B5EF4-FFF2-40B4-BE49-F238E27FC236}">
                        <a16:creationId xmlns:a16="http://schemas.microsoft.com/office/drawing/2014/main" id="{04E9B9CF-7180-4213-BBFD-0D7E108E54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04E9B9CF-7180-4213-BBFD-0D7E108E54D0}"/>
                              </a:ext>
                            </a:extLst>
                          </pic:cNvPr>
                          <pic:cNvPicPr>
                            <a:picLocks noGrp="1" noChangeAspect="1"/>
                          </pic:cNvPicPr>
                        </pic:nvPicPr>
                        <pic:blipFill>
                          <a:blip r:embed="rId315" cstate="print">
                            <a:extLst>
                              <a:ext uri="{28A0092B-C50C-407E-A947-70E740481C1C}">
                                <a14:useLocalDpi xmlns:a14="http://schemas.microsoft.com/office/drawing/2010/main" val="0"/>
                              </a:ext>
                            </a:extLst>
                          </a:blip>
                          <a:stretch>
                            <a:fillRect/>
                          </a:stretch>
                        </pic:blipFill>
                        <pic:spPr bwMode="auto">
                          <a:xfrm>
                            <a:off x="0" y="0"/>
                            <a:ext cx="2420546" cy="2435727"/>
                          </a:xfrm>
                          <a:prstGeom prst="rect">
                            <a:avLst/>
                          </a:prstGeom>
                          <a:noFill/>
                          <a:ln>
                            <a:noFill/>
                          </a:ln>
                        </pic:spPr>
                      </pic:pic>
                    </a:graphicData>
                  </a:graphic>
                </wp:inline>
              </w:drawing>
            </w:r>
          </w:p>
        </w:tc>
      </w:tr>
      <w:tr w:rsidR="00D9364B" w:rsidRPr="00096798" w14:paraId="7895DB2C" w14:textId="77777777" w:rsidTr="00E42FF3">
        <w:trPr>
          <w:trHeight w:val="2586"/>
        </w:trPr>
        <w:tc>
          <w:tcPr>
            <w:tcW w:w="5670" w:type="dxa"/>
          </w:tcPr>
          <w:p w14:paraId="796D5BFB" w14:textId="7E5638CE" w:rsidR="00D9364B" w:rsidRDefault="00D9364B" w:rsidP="00D9364B">
            <w:pPr>
              <w:spacing w:before="120" w:after="240"/>
              <w:ind w:left="-170"/>
              <w:jc w:val="center"/>
              <w:rPr>
                <w:lang w:val="fr-FR"/>
              </w:rPr>
            </w:pPr>
            <w:r>
              <w:rPr>
                <w:noProof/>
              </w:rPr>
              <w:drawing>
                <wp:inline distT="0" distB="0" distL="0" distR="0" wp14:anchorId="4CCE30D2" wp14:editId="3FC3A32A">
                  <wp:extent cx="2924175" cy="1477376"/>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966267" cy="1498642"/>
                          </a:xfrm>
                          <a:prstGeom prst="rect">
                            <a:avLst/>
                          </a:prstGeom>
                          <a:noFill/>
                          <a:ln>
                            <a:noFill/>
                          </a:ln>
                        </pic:spPr>
                      </pic:pic>
                    </a:graphicData>
                  </a:graphic>
                </wp:inline>
              </w:drawing>
            </w:r>
          </w:p>
        </w:tc>
        <w:tc>
          <w:tcPr>
            <w:tcW w:w="3787" w:type="dxa"/>
          </w:tcPr>
          <w:p w14:paraId="736EB154" w14:textId="6401D0CC" w:rsidR="00D9364B" w:rsidRPr="00E42FF3" w:rsidRDefault="00D9364B" w:rsidP="00D9364B">
            <w:pPr>
              <w:spacing w:before="120" w:after="240"/>
              <w:jc w:val="both"/>
              <w:rPr>
                <w:sz w:val="20"/>
                <w:szCs w:val="20"/>
                <w:lang w:val="fr-FR"/>
              </w:rPr>
            </w:pPr>
            <w:r w:rsidRPr="00E42FF3">
              <w:rPr>
                <w:sz w:val="20"/>
                <w:szCs w:val="20"/>
                <w:lang w:val="fr-FR"/>
              </w:rPr>
              <w:t xml:space="preserve">Pour les déplacements intercontinentaux de grande distance devant s'effectuer à plus grande vitesse, va probablement se mettre en place une nouvelle motorisation basée sur l'hydrogène gazeux en remplacement des turbines actuelles utilisant la combustion du kérosène. Compte tenu de la légèreté de l'hydrogène, il est préférable de transporter des passagers plutôt que du combustible.   </w:t>
            </w:r>
          </w:p>
        </w:tc>
      </w:tr>
    </w:tbl>
    <w:p w14:paraId="3929AD4D" w14:textId="77777777" w:rsidR="00866936" w:rsidRPr="00911AF4" w:rsidRDefault="00866936" w:rsidP="00E42FF3">
      <w:pPr>
        <w:jc w:val="both"/>
        <w:rPr>
          <w:i/>
          <w:iCs/>
          <w:sz w:val="24"/>
          <w:szCs w:val="24"/>
          <w:lang w:val="fr-FR"/>
        </w:rPr>
      </w:pPr>
      <w:r w:rsidRPr="00911AF4">
        <w:rPr>
          <w:i/>
          <w:iCs/>
          <w:sz w:val="24"/>
          <w:szCs w:val="24"/>
          <w:lang w:val="fr-FR"/>
        </w:rPr>
        <w:t>Les trains les plus rapides</w:t>
      </w:r>
    </w:p>
    <w:p w14:paraId="0EEA419C" w14:textId="77777777" w:rsidR="00866936" w:rsidRPr="00E42FF3" w:rsidRDefault="00866936" w:rsidP="00E42FF3">
      <w:pPr>
        <w:spacing w:after="0"/>
        <w:jc w:val="both"/>
        <w:rPr>
          <w:sz w:val="20"/>
          <w:szCs w:val="20"/>
          <w:lang w:val="fr-FR"/>
        </w:rPr>
      </w:pPr>
      <w:r w:rsidRPr="00E42FF3">
        <w:rPr>
          <w:sz w:val="20"/>
          <w:szCs w:val="20"/>
          <w:lang w:val="fr-FR"/>
        </w:rPr>
        <w:t>Les trains à sustentation magnétique seront probablement capables d’atteindre des vitesses comparables à celle des vols longs courrier actuels. On distingue actuellement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7"/>
        <w:gridCol w:w="1990"/>
      </w:tblGrid>
      <w:tr w:rsidR="00866936" w14:paraId="6FCFBB94" w14:textId="77777777" w:rsidTr="00E42FF3">
        <w:tc>
          <w:tcPr>
            <w:tcW w:w="7655" w:type="dxa"/>
          </w:tcPr>
          <w:p w14:paraId="7B6E552F" w14:textId="77777777" w:rsidR="00866936" w:rsidRPr="00E42FF3" w:rsidRDefault="00866936" w:rsidP="00E42FF3">
            <w:pPr>
              <w:spacing w:before="120" w:after="160" w:line="259" w:lineRule="auto"/>
              <w:jc w:val="both"/>
              <w:rPr>
                <w:sz w:val="20"/>
                <w:szCs w:val="20"/>
                <w:lang w:val="fr-FR"/>
              </w:rPr>
            </w:pPr>
            <w:r w:rsidRPr="00E42FF3">
              <w:rPr>
                <w:sz w:val="20"/>
                <w:szCs w:val="20"/>
                <w:lang w:val="fr-FR"/>
              </w:rPr>
              <w:t xml:space="preserve">1 Le </w:t>
            </w:r>
            <w:proofErr w:type="spellStart"/>
            <w:r w:rsidRPr="00E42FF3">
              <w:rPr>
                <w:sz w:val="20"/>
                <w:szCs w:val="20"/>
                <w:lang w:val="fr-FR"/>
              </w:rPr>
              <w:t>Maglev</w:t>
            </w:r>
            <w:proofErr w:type="spellEnd"/>
            <w:r w:rsidRPr="00E42FF3">
              <w:rPr>
                <w:sz w:val="20"/>
                <w:szCs w:val="20"/>
                <w:lang w:val="fr-FR"/>
              </w:rPr>
              <w:t xml:space="preserve"> japonais à sustentation magnétique, avec sa vitesse maximale de 603 km/h, est le train le plus rapide au monde. Il reliera Tokyo à Nagoya dans les années 2027.</w:t>
            </w:r>
          </w:p>
          <w:p w14:paraId="52C6F8A4" w14:textId="77777777" w:rsidR="00866936" w:rsidRDefault="00866936" w:rsidP="00601607">
            <w:pPr>
              <w:jc w:val="both"/>
              <w:rPr>
                <w:lang w:val="fr-FR"/>
              </w:rPr>
            </w:pPr>
          </w:p>
        </w:tc>
        <w:tc>
          <w:tcPr>
            <w:tcW w:w="1802" w:type="dxa"/>
          </w:tcPr>
          <w:p w14:paraId="363D7C21" w14:textId="77777777" w:rsidR="00866936" w:rsidRDefault="00866936" w:rsidP="00601607">
            <w:pPr>
              <w:spacing w:after="60"/>
              <w:jc w:val="center"/>
              <w:rPr>
                <w:lang w:val="fr-FR"/>
              </w:rPr>
            </w:pPr>
            <w:r w:rsidRPr="00D05FEC">
              <w:rPr>
                <w:i/>
                <w:iCs/>
                <w:noProof/>
              </w:rPr>
              <w:drawing>
                <wp:inline distT="0" distB="0" distL="0" distR="0" wp14:anchorId="00C5B104" wp14:editId="20E4C5D7">
                  <wp:extent cx="1126875" cy="651280"/>
                  <wp:effectExtent l="0" t="0" r="0" b="0"/>
                  <wp:docPr id="55308" name="Picture 5">
                    <a:extLst xmlns:a="http://schemas.openxmlformats.org/drawingml/2006/main">
                      <a:ext uri="{FF2B5EF4-FFF2-40B4-BE49-F238E27FC236}">
                        <a16:creationId xmlns:a16="http://schemas.microsoft.com/office/drawing/2014/main" id="{096BBF0E-23C2-7654-24D4-FD5DB98E97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96BBF0E-23C2-7654-24D4-FD5DB98E9781}"/>
                              </a:ext>
                            </a:extLst>
                          </pic:cNvPr>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152317" cy="665984"/>
                          </a:xfrm>
                          <a:prstGeom prst="rect">
                            <a:avLst/>
                          </a:prstGeom>
                        </pic:spPr>
                      </pic:pic>
                    </a:graphicData>
                  </a:graphic>
                </wp:inline>
              </w:drawing>
            </w:r>
          </w:p>
        </w:tc>
      </w:tr>
      <w:tr w:rsidR="00866936" w14:paraId="6E123CBE" w14:textId="77777777" w:rsidTr="00E42FF3">
        <w:tc>
          <w:tcPr>
            <w:tcW w:w="7655" w:type="dxa"/>
          </w:tcPr>
          <w:p w14:paraId="57D6959F" w14:textId="77777777" w:rsidR="00866936" w:rsidRPr="00E42FF3" w:rsidRDefault="00866936" w:rsidP="00E42FF3">
            <w:pPr>
              <w:spacing w:before="120"/>
              <w:jc w:val="both"/>
              <w:rPr>
                <w:sz w:val="20"/>
                <w:szCs w:val="20"/>
                <w:lang w:val="fr-FR"/>
              </w:rPr>
            </w:pPr>
            <w:r w:rsidRPr="00E42FF3">
              <w:rPr>
                <w:sz w:val="20"/>
                <w:szCs w:val="20"/>
                <w:lang w:val="fr-FR"/>
              </w:rPr>
              <w:t xml:space="preserve">2 Le </w:t>
            </w:r>
            <w:proofErr w:type="spellStart"/>
            <w:r w:rsidRPr="00E42FF3">
              <w:rPr>
                <w:sz w:val="20"/>
                <w:szCs w:val="20"/>
                <w:lang w:val="fr-FR"/>
              </w:rPr>
              <w:t>Transrapid</w:t>
            </w:r>
            <w:proofErr w:type="spellEnd"/>
            <w:r w:rsidRPr="00E42FF3">
              <w:rPr>
                <w:sz w:val="20"/>
                <w:szCs w:val="20"/>
                <w:lang w:val="fr-FR"/>
              </w:rPr>
              <w:t xml:space="preserve"> chinois, lui aussi magnétique, avec sa vitesse maximale de 581 km/h assure déjà une petite liaison vers l'aéroport international de </w:t>
            </w:r>
            <w:proofErr w:type="spellStart"/>
            <w:r w:rsidRPr="00E42FF3">
              <w:rPr>
                <w:sz w:val="20"/>
                <w:szCs w:val="20"/>
                <w:lang w:val="fr-FR"/>
              </w:rPr>
              <w:t>Shanghaï</w:t>
            </w:r>
            <w:proofErr w:type="spellEnd"/>
            <w:r w:rsidRPr="00E42FF3">
              <w:rPr>
                <w:sz w:val="20"/>
                <w:szCs w:val="20"/>
                <w:lang w:val="fr-FR"/>
              </w:rPr>
              <w:t>.</w:t>
            </w:r>
          </w:p>
          <w:p w14:paraId="5E36D62B" w14:textId="77777777" w:rsidR="00866936" w:rsidRDefault="00866936" w:rsidP="00601607">
            <w:pPr>
              <w:jc w:val="both"/>
              <w:rPr>
                <w:lang w:val="fr-FR"/>
              </w:rPr>
            </w:pPr>
          </w:p>
        </w:tc>
        <w:tc>
          <w:tcPr>
            <w:tcW w:w="1802" w:type="dxa"/>
          </w:tcPr>
          <w:p w14:paraId="78C30E8D" w14:textId="77777777" w:rsidR="00866936" w:rsidRDefault="00866936" w:rsidP="00601607">
            <w:pPr>
              <w:jc w:val="center"/>
              <w:rPr>
                <w:lang w:val="fr-FR"/>
              </w:rPr>
            </w:pPr>
            <w:r w:rsidRPr="00D05FEC">
              <w:rPr>
                <w:i/>
                <w:iCs/>
                <w:noProof/>
              </w:rPr>
              <w:drawing>
                <wp:inline distT="0" distB="0" distL="0" distR="0" wp14:anchorId="0803BC30" wp14:editId="77984E88">
                  <wp:extent cx="1093766" cy="606946"/>
                  <wp:effectExtent l="0" t="0" r="0" b="3175"/>
                  <wp:docPr id="55309" name="Picture 8">
                    <a:extLst xmlns:a="http://schemas.openxmlformats.org/drawingml/2006/main">
                      <a:ext uri="{FF2B5EF4-FFF2-40B4-BE49-F238E27FC236}">
                        <a16:creationId xmlns:a16="http://schemas.microsoft.com/office/drawing/2014/main" id="{DF797A55-3D87-2074-FAAC-7C2EBB0321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F797A55-3D87-2074-FAAC-7C2EBB03214D}"/>
                              </a:ext>
                            </a:extLst>
                          </pic:cNvPr>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127178" cy="625487"/>
                          </a:xfrm>
                          <a:prstGeom prst="rect">
                            <a:avLst/>
                          </a:prstGeom>
                        </pic:spPr>
                      </pic:pic>
                    </a:graphicData>
                  </a:graphic>
                </wp:inline>
              </w:drawing>
            </w:r>
          </w:p>
        </w:tc>
      </w:tr>
    </w:tbl>
    <w:p w14:paraId="49666AC7" w14:textId="66AADE9B" w:rsidR="00866936" w:rsidRPr="00E42FF3" w:rsidRDefault="00866936" w:rsidP="00E42FF3">
      <w:pPr>
        <w:spacing w:before="120" w:after="0"/>
        <w:jc w:val="both"/>
        <w:rPr>
          <w:sz w:val="20"/>
          <w:szCs w:val="20"/>
          <w:lang w:val="fr-FR"/>
        </w:rPr>
      </w:pPr>
      <w:r w:rsidRPr="00E42FF3">
        <w:rPr>
          <w:sz w:val="20"/>
          <w:szCs w:val="20"/>
          <w:lang w:val="fr-FR"/>
        </w:rPr>
        <w:t xml:space="preserve">3 Le TGV français sur rails avec sa vitesse maximale de 575 km/h lors des essais en 2007 sur la ligne Paris Strasbourg et ses nombreuses liaisons sur </w:t>
      </w:r>
      <w:proofErr w:type="gramStart"/>
      <w:r w:rsidRPr="00E42FF3">
        <w:rPr>
          <w:sz w:val="20"/>
          <w:szCs w:val="20"/>
          <w:lang w:val="fr-FR"/>
        </w:rPr>
        <w:t>l'hexagone</w:t>
      </w:r>
      <w:r w:rsidR="00E42FF3">
        <w:rPr>
          <w:sz w:val="20"/>
          <w:szCs w:val="20"/>
          <w:lang w:val="fr-FR"/>
        </w:rPr>
        <w:t xml:space="preserve">,  </w:t>
      </w:r>
      <w:r w:rsidRPr="00E42FF3">
        <w:rPr>
          <w:sz w:val="20"/>
          <w:szCs w:val="20"/>
          <w:lang w:val="fr-FR"/>
        </w:rPr>
        <w:t>4</w:t>
      </w:r>
      <w:proofErr w:type="gramEnd"/>
      <w:r w:rsidRPr="00E42FF3">
        <w:rPr>
          <w:sz w:val="20"/>
          <w:szCs w:val="20"/>
          <w:lang w:val="fr-FR"/>
        </w:rPr>
        <w:t xml:space="preserve"> Le KTX, train express coréen avec sa vitesse maximale de 421 km/h relie Séoul aux aéroports internationaux</w:t>
      </w:r>
      <w:r w:rsidR="00E42FF3">
        <w:rPr>
          <w:sz w:val="20"/>
          <w:szCs w:val="20"/>
          <w:lang w:val="fr-FR"/>
        </w:rPr>
        <w:t xml:space="preserve">, </w:t>
      </w:r>
      <w:r w:rsidRPr="00E42FF3">
        <w:rPr>
          <w:sz w:val="20"/>
          <w:szCs w:val="20"/>
          <w:lang w:val="fr-FR"/>
        </w:rPr>
        <w:t>5 L'AVE espagnol avec sa vitesse maximale de 404 km/h et un réseau qui s'étend sur plus de 3000 km.</w:t>
      </w:r>
    </w:p>
    <w:p w14:paraId="791B2F2E" w14:textId="77777777" w:rsidR="00866936" w:rsidRDefault="00866936" w:rsidP="00866936">
      <w:pPr>
        <w:rPr>
          <w:i/>
          <w:iCs/>
          <w:sz w:val="24"/>
          <w:szCs w:val="24"/>
          <w:lang w:val="fr-FR"/>
        </w:rPr>
      </w:pPr>
    </w:p>
    <w:p w14:paraId="4DF796BB" w14:textId="5959B167" w:rsidR="00E42FF3" w:rsidRPr="00E42FF3" w:rsidRDefault="00E42FF3" w:rsidP="00866936">
      <w:pPr>
        <w:spacing w:after="120"/>
        <w:rPr>
          <w:rFonts w:eastAsia="Times New Roman" w:cstheme="minorHAnsi"/>
          <w:i/>
          <w:iCs/>
          <w:sz w:val="24"/>
          <w:szCs w:val="24"/>
          <w:lang w:val="fr-FR" w:eastAsia="en-GB"/>
        </w:rPr>
      </w:pPr>
      <w:bookmarkStart w:id="12" w:name="_Hlk107159184"/>
      <w:r w:rsidRPr="00E42FF3">
        <w:rPr>
          <w:rFonts w:eastAsia="Times New Roman" w:cstheme="minorHAnsi"/>
          <w:i/>
          <w:iCs/>
          <w:sz w:val="24"/>
          <w:szCs w:val="24"/>
          <w:lang w:val="fr-FR" w:eastAsia="en-GB"/>
        </w:rPr>
        <w:lastRenderedPageBreak/>
        <w:t>Notre futur énergétique</w:t>
      </w:r>
    </w:p>
    <w:p w14:paraId="12BBA318" w14:textId="0A52A5B9" w:rsidR="00E42FF3" w:rsidRPr="00F003BB" w:rsidRDefault="00E42FF3" w:rsidP="00C61518">
      <w:pPr>
        <w:jc w:val="both"/>
        <w:rPr>
          <w:rFonts w:cstheme="minorHAnsi"/>
          <w:i/>
          <w:iCs/>
          <w:lang w:val="fr-FR"/>
        </w:rPr>
      </w:pPr>
      <w:r w:rsidRPr="00F003BB">
        <w:rPr>
          <w:rFonts w:eastAsia="Times New Roman" w:cstheme="minorHAnsi"/>
          <w:lang w:val="fr-FR" w:eastAsia="en-GB"/>
        </w:rPr>
        <w:t>Pour limiter le réchauffement climatique actuel e</w:t>
      </w:r>
      <w:r w:rsidR="001A36F3">
        <w:rPr>
          <w:rFonts w:eastAsia="Times New Roman" w:cstheme="minorHAnsi"/>
          <w:lang w:val="fr-FR" w:eastAsia="en-GB"/>
        </w:rPr>
        <w:t>n</w:t>
      </w:r>
      <w:r w:rsidRPr="00F003BB">
        <w:rPr>
          <w:rFonts w:eastAsia="Times New Roman" w:cstheme="minorHAnsi"/>
          <w:lang w:val="fr-FR" w:eastAsia="en-GB"/>
        </w:rPr>
        <w:t xml:space="preserve"> assur</w:t>
      </w:r>
      <w:r w:rsidR="001A36F3">
        <w:rPr>
          <w:rFonts w:eastAsia="Times New Roman" w:cstheme="minorHAnsi"/>
          <w:lang w:val="fr-FR" w:eastAsia="en-GB"/>
        </w:rPr>
        <w:t>ant son confort thermique</w:t>
      </w:r>
      <w:r w:rsidRPr="00F003BB">
        <w:rPr>
          <w:rFonts w:eastAsia="Times New Roman" w:cstheme="minorHAnsi"/>
          <w:lang w:val="fr-FR" w:eastAsia="en-GB"/>
        </w:rPr>
        <w:t xml:space="preserve"> </w:t>
      </w:r>
      <w:r w:rsidR="001A36F3">
        <w:rPr>
          <w:rFonts w:eastAsia="Times New Roman" w:cstheme="minorHAnsi"/>
          <w:lang w:val="fr-FR" w:eastAsia="en-GB"/>
        </w:rPr>
        <w:t xml:space="preserve">et sa </w:t>
      </w:r>
      <w:r w:rsidRPr="00F003BB">
        <w:rPr>
          <w:rFonts w:eastAsia="Times New Roman" w:cstheme="minorHAnsi"/>
          <w:lang w:val="fr-FR" w:eastAsia="en-GB"/>
        </w:rPr>
        <w:t xml:space="preserve">sécurité Homo sapiens va devoir </w:t>
      </w:r>
      <w:r w:rsidR="001A36F3">
        <w:rPr>
          <w:rFonts w:eastAsia="Times New Roman" w:cstheme="minorHAnsi"/>
          <w:lang w:val="fr-FR" w:eastAsia="en-GB"/>
        </w:rPr>
        <w:t>essentiel</w:t>
      </w:r>
      <w:r w:rsidR="008703C1">
        <w:rPr>
          <w:rFonts w:eastAsia="Times New Roman" w:cstheme="minorHAnsi"/>
          <w:lang w:val="fr-FR" w:eastAsia="en-GB"/>
        </w:rPr>
        <w:t>l</w:t>
      </w:r>
      <w:r w:rsidR="001A36F3">
        <w:rPr>
          <w:rFonts w:eastAsia="Times New Roman" w:cstheme="minorHAnsi"/>
          <w:lang w:val="fr-FR" w:eastAsia="en-GB"/>
        </w:rPr>
        <w:t xml:space="preserve">ement </w:t>
      </w:r>
      <w:r w:rsidRPr="00F003BB">
        <w:rPr>
          <w:rFonts w:eastAsia="Times New Roman" w:cstheme="minorHAnsi"/>
          <w:lang w:val="fr-FR" w:eastAsia="en-GB"/>
        </w:rPr>
        <w:t xml:space="preserve">abandonner </w:t>
      </w:r>
      <w:r w:rsidR="008703C1">
        <w:rPr>
          <w:rFonts w:eastAsia="Times New Roman" w:cstheme="minorHAnsi"/>
          <w:lang w:val="fr-FR" w:eastAsia="en-GB"/>
        </w:rPr>
        <w:t>ASAP</w:t>
      </w:r>
      <w:r w:rsidRPr="00F003BB">
        <w:rPr>
          <w:rFonts w:eastAsia="Times New Roman" w:cstheme="minorHAnsi"/>
          <w:lang w:val="fr-FR" w:eastAsia="en-GB"/>
        </w:rPr>
        <w:t xml:space="preserve"> la production de l’énergie électrique avec le nucléaire ainsi qu’avec la combustion des produits fossiles. </w:t>
      </w:r>
      <w:r w:rsidR="00C61518" w:rsidRPr="00B64BC3">
        <w:rPr>
          <w:lang w:val="fr-FR"/>
        </w:rPr>
        <w:t>Après l’ère du charbon et celle du pétrole, c'est surtout celle de l’électricité d'origine solaire assistée par l'hydrogène et le vent qui est progressivement en train de prendre place sur notre planète devant le nucléaire. </w:t>
      </w:r>
      <w:r w:rsidR="00C61518">
        <w:rPr>
          <w:lang w:val="fr-FR"/>
        </w:rPr>
        <w:t>Fort à propos, l</w:t>
      </w:r>
      <w:r w:rsidR="00C61518" w:rsidRPr="00B64BC3">
        <w:rPr>
          <w:lang w:val="fr-FR"/>
        </w:rPr>
        <w:t>’Agence Internationale de l'Energie estime que les nouvelles chaînes énergétiques telles que le solaire et l’éolien « devraient produire plus de la moitié de l’électricité mondiale avant 2030 »</w:t>
      </w:r>
      <w:r w:rsidR="00C61518">
        <w:rPr>
          <w:lang w:val="fr-FR"/>
        </w:rPr>
        <w:t xml:space="preserve">. </w:t>
      </w:r>
      <w:r w:rsidRPr="00F003BB">
        <w:rPr>
          <w:rFonts w:eastAsia="Times New Roman" w:cstheme="minorHAnsi"/>
          <w:lang w:val="fr-FR" w:eastAsia="en-GB"/>
        </w:rPr>
        <w:t xml:space="preserve">Quant à la France qui produit son électricité principalement avec le nucléaire (40%) et la combustion (pétrole 28%, gaz 16%), elle prend du retard par rapport aux autres pays européens et se doit à l’exemple de l’Allemagne d’évoluer plus rapidement vers les énergies renouvelables. </w:t>
      </w:r>
      <w:r w:rsidR="008703C1">
        <w:rPr>
          <w:rFonts w:eastAsia="Times New Roman" w:cstheme="minorHAnsi"/>
          <w:lang w:val="fr-FR" w:eastAsia="en-GB"/>
        </w:rPr>
        <w:t xml:space="preserve">Elle doit </w:t>
      </w:r>
      <w:r w:rsidR="008703C1" w:rsidRPr="00E025B1">
        <w:rPr>
          <w:rFonts w:eastAsia="Times New Roman" w:cstheme="minorHAnsi"/>
          <w:lang w:val="fr-FR" w:eastAsia="en-GB"/>
        </w:rPr>
        <w:t>agir</w:t>
      </w:r>
      <w:r w:rsidRPr="00E025B1">
        <w:rPr>
          <w:rFonts w:eastAsia="Times New Roman" w:cstheme="minorHAnsi"/>
          <w:lang w:val="fr-FR" w:eastAsia="en-GB"/>
        </w:rPr>
        <w:t xml:space="preserve"> dans l'urgence et </w:t>
      </w:r>
      <w:r w:rsidRPr="00F003BB">
        <w:rPr>
          <w:rFonts w:eastAsia="Times New Roman" w:cstheme="minorHAnsi"/>
          <w:lang w:val="fr-FR" w:eastAsia="en-GB"/>
        </w:rPr>
        <w:t>s</w:t>
      </w:r>
      <w:r w:rsidRPr="00E025B1">
        <w:rPr>
          <w:rFonts w:eastAsia="Times New Roman" w:cstheme="minorHAnsi"/>
          <w:lang w:val="fr-FR" w:eastAsia="en-GB"/>
        </w:rPr>
        <w:t>a position de souhaite</w:t>
      </w:r>
      <w:r w:rsidRPr="00F003BB">
        <w:rPr>
          <w:rFonts w:eastAsia="Times New Roman" w:cstheme="minorHAnsi"/>
          <w:lang w:val="fr-FR" w:eastAsia="en-GB"/>
        </w:rPr>
        <w:t>r</w:t>
      </w:r>
      <w:r w:rsidRPr="00E025B1">
        <w:rPr>
          <w:rFonts w:eastAsia="Times New Roman" w:cstheme="minorHAnsi"/>
          <w:lang w:val="fr-FR" w:eastAsia="en-GB"/>
        </w:rPr>
        <w:t xml:space="preserve"> évoluer vers le nucléaire avec </w:t>
      </w:r>
      <w:r w:rsidRPr="00F003BB">
        <w:rPr>
          <w:rFonts w:eastAsia="Times New Roman" w:cstheme="minorHAnsi"/>
          <w:lang w:val="fr-FR" w:eastAsia="en-GB"/>
        </w:rPr>
        <w:t xml:space="preserve">une </w:t>
      </w:r>
      <w:r w:rsidRPr="00E025B1">
        <w:rPr>
          <w:rFonts w:eastAsia="Times New Roman" w:cstheme="minorHAnsi"/>
          <w:lang w:val="fr-FR" w:eastAsia="en-GB"/>
        </w:rPr>
        <w:t xml:space="preserve">mise en œuvre voisine de 15 ans au prétexte qu'il faut attendre trop longtemps avec le solaire est irrecevable. Irrecevable </w:t>
      </w:r>
      <w:r w:rsidRPr="00F003BB">
        <w:rPr>
          <w:rFonts w:eastAsia="Times New Roman" w:cstheme="minorHAnsi"/>
          <w:lang w:val="fr-FR" w:eastAsia="en-GB"/>
        </w:rPr>
        <w:t xml:space="preserve">vu qu’avec le solaire </w:t>
      </w:r>
      <w:r w:rsidRPr="00E025B1">
        <w:rPr>
          <w:rFonts w:eastAsia="Times New Roman" w:cstheme="minorHAnsi"/>
          <w:lang w:val="fr-FR" w:eastAsia="en-GB"/>
        </w:rPr>
        <w:t xml:space="preserve">la mise au point de nouvelles technologies </w:t>
      </w:r>
      <w:r w:rsidRPr="00F003BB">
        <w:rPr>
          <w:rFonts w:eastAsia="Times New Roman" w:cstheme="minorHAnsi"/>
          <w:lang w:val="fr-FR" w:eastAsia="en-GB"/>
        </w:rPr>
        <w:t>est très proche de nous et permettra</w:t>
      </w:r>
      <w:r w:rsidRPr="00E025B1">
        <w:rPr>
          <w:rFonts w:eastAsia="Times New Roman" w:cstheme="minorHAnsi"/>
          <w:lang w:val="fr-FR" w:eastAsia="en-GB"/>
        </w:rPr>
        <w:t xml:space="preserve"> de produire en 5 ans autant d'énergie que les panneaux actuels en 10 ans</w:t>
      </w:r>
      <w:r w:rsidRPr="00F003BB">
        <w:rPr>
          <w:rFonts w:eastAsia="Times New Roman" w:cstheme="minorHAnsi"/>
          <w:lang w:val="fr-FR" w:eastAsia="en-GB"/>
        </w:rPr>
        <w:t xml:space="preserve">. </w:t>
      </w:r>
    </w:p>
    <w:p w14:paraId="22EDDE37" w14:textId="571F774B" w:rsidR="00866936" w:rsidRDefault="00E42FF3" w:rsidP="00F003BB">
      <w:pPr>
        <w:spacing w:after="80"/>
        <w:rPr>
          <w:i/>
          <w:iCs/>
          <w:sz w:val="24"/>
          <w:szCs w:val="24"/>
          <w:lang w:val="fr-FR"/>
        </w:rPr>
      </w:pPr>
      <w:r>
        <w:rPr>
          <w:i/>
          <w:iCs/>
          <w:sz w:val="24"/>
          <w:szCs w:val="24"/>
          <w:lang w:val="fr-FR"/>
        </w:rPr>
        <w:t xml:space="preserve">L’avion </w:t>
      </w:r>
      <w:r w:rsidR="00866936">
        <w:rPr>
          <w:i/>
          <w:iCs/>
          <w:sz w:val="24"/>
          <w:szCs w:val="24"/>
          <w:lang w:val="fr-FR"/>
        </w:rPr>
        <w:t>à hydrogène</w:t>
      </w:r>
      <w:r w:rsidR="00866936" w:rsidRPr="00955EF8">
        <w:rPr>
          <w:i/>
          <w:iCs/>
          <w:sz w:val="24"/>
          <w:szCs w:val="24"/>
          <w:lang w:val="fr-FR"/>
        </w:rPr>
        <w:t xml:space="preserve">, </w:t>
      </w:r>
    </w:p>
    <w:bookmarkEnd w:id="12"/>
    <w:p w14:paraId="5FC2ABBA" w14:textId="0CE55022" w:rsidR="00866936" w:rsidRDefault="00866936" w:rsidP="00C61518">
      <w:pPr>
        <w:spacing w:after="0"/>
        <w:jc w:val="both"/>
        <w:rPr>
          <w:lang w:val="fr-FR"/>
        </w:rPr>
      </w:pPr>
      <w:r w:rsidRPr="00D05FEC">
        <w:rPr>
          <w:lang w:val="fr-FR"/>
        </w:rPr>
        <w:t>On évoque rarement le fait qu'il serait possible de construire des ailes volantes adaptées au tourisme et au transport d</w:t>
      </w:r>
      <w:r>
        <w:rPr>
          <w:lang w:val="fr-FR"/>
        </w:rPr>
        <w:t>e</w:t>
      </w:r>
      <w:r w:rsidRPr="00D05FEC">
        <w:rPr>
          <w:lang w:val="fr-FR"/>
        </w:rPr>
        <w:t xml:space="preserve"> fret moins polluantes que les avions actuels. La plus importante compagnie aérienne au monde </w:t>
      </w:r>
      <w:r w:rsidRPr="00D05FEC">
        <w:rPr>
          <w:i/>
          <w:iCs/>
          <w:lang w:val="fr-FR"/>
        </w:rPr>
        <w:t>United Airlines</w:t>
      </w:r>
      <w:r>
        <w:rPr>
          <w:i/>
          <w:iCs/>
          <w:lang w:val="fr-FR"/>
        </w:rPr>
        <w:t>,</w:t>
      </w:r>
      <w:r w:rsidRPr="00D05FEC">
        <w:rPr>
          <w:lang w:val="fr-FR"/>
        </w:rPr>
        <w:t xml:space="preserve"> basée à Chicago</w:t>
      </w:r>
      <w:r>
        <w:rPr>
          <w:lang w:val="fr-FR"/>
        </w:rPr>
        <w:t>,</w:t>
      </w:r>
      <w:r w:rsidRPr="00D05FEC">
        <w:rPr>
          <w:lang w:val="fr-FR"/>
        </w:rPr>
        <w:t xml:space="preserve"> envisage de décarboner ses vols régionaux inférieurs à 1000 km avant la fin de la décennie. Ceci en remplaçant les turbines actuelles qui utilisent la combustion du kérozène par des moteurs à hydrogène. </w:t>
      </w:r>
      <w:r>
        <w:rPr>
          <w:lang w:val="fr-FR"/>
        </w:rPr>
        <w:t>D</w:t>
      </w:r>
      <w:r w:rsidRPr="00D05FEC">
        <w:rPr>
          <w:lang w:val="fr-FR"/>
        </w:rPr>
        <w:t>ès 2028</w:t>
      </w:r>
      <w:r>
        <w:rPr>
          <w:lang w:val="fr-FR"/>
        </w:rPr>
        <w:t>,</w:t>
      </w:r>
      <w:r w:rsidRPr="00D05FEC">
        <w:rPr>
          <w:lang w:val="fr-FR"/>
        </w:rPr>
        <w:t xml:space="preserve"> </w:t>
      </w:r>
      <w:r>
        <w:rPr>
          <w:lang w:val="fr-FR"/>
        </w:rPr>
        <w:t>c</w:t>
      </w:r>
      <w:r w:rsidRPr="00D05FEC">
        <w:rPr>
          <w:lang w:val="fr-FR"/>
        </w:rPr>
        <w:t xml:space="preserve">es avions "verts" </w:t>
      </w:r>
      <w:r>
        <w:rPr>
          <w:lang w:val="fr-FR"/>
        </w:rPr>
        <w:t xml:space="preserve">équipés de </w:t>
      </w:r>
      <w:r w:rsidRPr="00D05FEC">
        <w:rPr>
          <w:lang w:val="fr-FR"/>
        </w:rPr>
        <w:t xml:space="preserve">moteurs de 2 MW à 5 MW et construits grâce à sa collaboration avec la société </w:t>
      </w:r>
      <w:proofErr w:type="spellStart"/>
      <w:r w:rsidRPr="00CF2159">
        <w:rPr>
          <w:i/>
          <w:iCs/>
          <w:lang w:val="fr-FR"/>
        </w:rPr>
        <w:t>ZeroAvia</w:t>
      </w:r>
      <w:proofErr w:type="spellEnd"/>
      <w:r>
        <w:rPr>
          <w:lang w:val="fr-FR"/>
        </w:rPr>
        <w:t xml:space="preserve"> pourraient être mis en service.</w:t>
      </w:r>
      <w:r w:rsidR="00C61518">
        <w:rPr>
          <w:lang w:val="fr-FR"/>
        </w:rPr>
        <w:t xml:space="preserve"> </w:t>
      </w:r>
      <w:r w:rsidRPr="00D05FEC">
        <w:rPr>
          <w:lang w:val="fr-FR"/>
        </w:rPr>
        <w:t>L’étude traitant de la production de l’énergie à partir des caractéristiques de l’hydrogène liquide faite au 3</w:t>
      </w:r>
      <w:r w:rsidRPr="00D05FEC">
        <w:rPr>
          <w:vertAlign w:val="superscript"/>
          <w:lang w:val="fr-FR"/>
        </w:rPr>
        <w:t>ème</w:t>
      </w:r>
      <w:r w:rsidRPr="00D05FEC">
        <w:rPr>
          <w:lang w:val="fr-FR"/>
        </w:rPr>
        <w:t xml:space="preserve"> chapitre permet de comprendre que la masse d’hydrogène qui remplacerait le kérosène embarqué sur les long-courriers actuels étant sensiblement 3 à 4 fois plus faible, l’avantage serait de transporter des passagers plutôt que du combustible. Les moteurs à hydrogène pourraient être logés à l’arrière d’une aile volante à profil épais ou à leur emplacement actuel. « On est absolument convaincu que c’est faisable », explique le patron du géant Airbus</w:t>
      </w:r>
      <w:r>
        <w:rPr>
          <w:lang w:val="fr-FR"/>
        </w:rPr>
        <w:t>,</w:t>
      </w:r>
      <w:r w:rsidRPr="00D05FEC">
        <w:rPr>
          <w:lang w:val="fr-FR"/>
        </w:rPr>
        <w:t xml:space="preserve"> Guillaume </w:t>
      </w:r>
      <w:proofErr w:type="spellStart"/>
      <w:r w:rsidRPr="00D05FEC">
        <w:rPr>
          <w:lang w:val="fr-FR"/>
        </w:rPr>
        <w:t>Faury</w:t>
      </w:r>
      <w:proofErr w:type="spellEnd"/>
      <w:r w:rsidRPr="00D05FEC">
        <w:rPr>
          <w:lang w:val="fr-FR"/>
        </w:rPr>
        <w:t xml:space="preserve">. Ceci </w:t>
      </w:r>
      <w:r>
        <w:rPr>
          <w:lang w:val="fr-FR"/>
        </w:rPr>
        <w:t>aurait un autre</w:t>
      </w:r>
      <w:r w:rsidRPr="00D05FEC">
        <w:rPr>
          <w:lang w:val="fr-FR"/>
        </w:rPr>
        <w:t xml:space="preserve"> avantage : celui d’une chaîne énergétique qui ne génère que de l'eau en lieu et place des gaz brulés. Le fait que l’espace de stockage </w:t>
      </w:r>
      <w:r>
        <w:rPr>
          <w:lang w:val="fr-FR"/>
        </w:rPr>
        <w:t xml:space="preserve">de </w:t>
      </w:r>
      <w:r w:rsidRPr="00D05FEC">
        <w:rPr>
          <w:lang w:val="fr-FR"/>
        </w:rPr>
        <w:t>l’hydrogène serait sensiblement quatre fois supérieur à celui du kérosène va nécessiter l’usage de profil</w:t>
      </w:r>
      <w:r>
        <w:rPr>
          <w:lang w:val="fr-FR"/>
        </w:rPr>
        <w:t>s</w:t>
      </w:r>
      <w:r w:rsidRPr="00D05FEC">
        <w:rPr>
          <w:lang w:val="fr-FR"/>
        </w:rPr>
        <w:t xml:space="preserve"> d’aile ou de coque</w:t>
      </w:r>
      <w:r>
        <w:rPr>
          <w:lang w:val="fr-FR"/>
        </w:rPr>
        <w:t>s</w:t>
      </w:r>
      <w:r w:rsidRPr="00D05FEC">
        <w:rPr>
          <w:lang w:val="fr-FR"/>
        </w:rPr>
        <w:t xml:space="preserve"> centrale</w:t>
      </w:r>
      <w:r>
        <w:rPr>
          <w:lang w:val="fr-FR"/>
        </w:rPr>
        <w:t>s</w:t>
      </w:r>
      <w:r w:rsidRPr="00D05FEC">
        <w:rPr>
          <w:lang w:val="fr-FR"/>
        </w:rPr>
        <w:t xml:space="preserve"> plus volumineuse</w:t>
      </w:r>
      <w:r>
        <w:rPr>
          <w:lang w:val="fr-FR"/>
        </w:rPr>
        <w:t>s</w:t>
      </w:r>
      <w:r w:rsidRPr="00D05FEC">
        <w:rPr>
          <w:lang w:val="fr-FR"/>
        </w:rPr>
        <w:t xml:space="preserve"> laissant un volume disponible suffisant pour les passagers et leurs bagages. Ce</w:t>
      </w:r>
      <w:r>
        <w:rPr>
          <w:lang w:val="fr-FR"/>
        </w:rPr>
        <w:t>s</w:t>
      </w:r>
      <w:r w:rsidRPr="00D05FEC">
        <w:rPr>
          <w:lang w:val="fr-FR"/>
        </w:rPr>
        <w:t xml:space="preserve"> dernière</w:t>
      </w:r>
      <w:r>
        <w:rPr>
          <w:lang w:val="fr-FR"/>
        </w:rPr>
        <w:t>s</w:t>
      </w:r>
      <w:r w:rsidRPr="00D05FEC">
        <w:rPr>
          <w:lang w:val="fr-FR"/>
        </w:rPr>
        <w:t xml:space="preserve"> pourrai</w:t>
      </w:r>
      <w:r>
        <w:rPr>
          <w:lang w:val="fr-FR"/>
        </w:rPr>
        <w:t>en</w:t>
      </w:r>
      <w:r w:rsidRPr="00D05FEC">
        <w:rPr>
          <w:lang w:val="fr-FR"/>
        </w:rPr>
        <w:t>t être réalisée</w:t>
      </w:r>
      <w:r>
        <w:rPr>
          <w:lang w:val="fr-FR"/>
        </w:rPr>
        <w:t>s</w:t>
      </w:r>
      <w:r w:rsidRPr="00D05FEC">
        <w:rPr>
          <w:lang w:val="fr-FR"/>
        </w:rPr>
        <w:t xml:space="preserve"> en matériaux composites moins dense que les métaux. Il existe actuellement des stratifiés particulièrement résistants et peu denses déjà utilisés dans l'aviation et la construction de coques de canoës et de kayaks de compétition ayant une grande résistance (du type carbone - kevlar - résine époxy ou autre) qui pourraient constituer la structure de ces ailes volantes. Les passagers seraient logés dans la zone centrale de l’aile volante sur </w:t>
      </w:r>
      <w:r>
        <w:rPr>
          <w:lang w:val="fr-FR"/>
        </w:rPr>
        <w:t>2</w:t>
      </w:r>
      <w:r w:rsidRPr="00D05FEC">
        <w:rPr>
          <w:lang w:val="fr-FR"/>
        </w:rPr>
        <w:t xml:space="preserve"> </w:t>
      </w:r>
      <w:r>
        <w:rPr>
          <w:lang w:val="fr-FR"/>
        </w:rPr>
        <w:t>ou</w:t>
      </w:r>
      <w:r w:rsidRPr="00D05FEC">
        <w:rPr>
          <w:lang w:val="fr-FR"/>
        </w:rPr>
        <w:t xml:space="preserve"> 3 niveaux. Pour limiter la puissance on peut penser que la vitesse de ces structures volantes sera très inférieure à celle du Concorde. Le gouvernement français a annoncé début juin 2020 le développement d’un « avion neutre en carbone » fonctionnant à l’hydrogène qui devrait voir le jour dès 2035.</w:t>
      </w:r>
      <w:r w:rsidR="00C61518">
        <w:rPr>
          <w:lang w:val="fr-FR"/>
        </w:rPr>
        <w:t xml:space="preserve"> </w:t>
      </w:r>
      <w:r w:rsidRPr="00D05FEC">
        <w:rPr>
          <w:lang w:val="fr-FR"/>
        </w:rPr>
        <w:t xml:space="preserve">Quelques barrières technologiques restent </w:t>
      </w:r>
      <w:r>
        <w:rPr>
          <w:lang w:val="fr-FR"/>
        </w:rPr>
        <w:t xml:space="preserve">cependant </w:t>
      </w:r>
      <w:r w:rsidRPr="00D05FEC">
        <w:rPr>
          <w:lang w:val="fr-FR"/>
        </w:rPr>
        <w:t>à lever au niveau du réservoir d’hydrogène liquide concern</w:t>
      </w:r>
      <w:r>
        <w:rPr>
          <w:lang w:val="fr-FR"/>
        </w:rPr>
        <w:t>ant</w:t>
      </w:r>
      <w:r w:rsidRPr="00D05FEC">
        <w:rPr>
          <w:lang w:val="fr-FR"/>
        </w:rPr>
        <w:t xml:space="preserve"> l’isolation sous vide. Plutôt que d’embarquer la pile à combustible qui produit de l’électricité pour alimenter des moteurs électriques, la bonne solution pourrait être, afin de limiter les pertes d’énergie thermique et d’alléger la structure, d’utiliser directement l’hydrogène comme carburant moyennant une modification des moteurs existants.</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812"/>
        <w:gridCol w:w="4127"/>
      </w:tblGrid>
      <w:tr w:rsidR="00866936" w14:paraId="059DB25A" w14:textId="77777777" w:rsidTr="00601607">
        <w:tc>
          <w:tcPr>
            <w:tcW w:w="4248" w:type="dxa"/>
          </w:tcPr>
          <w:p w14:paraId="4A42E91E" w14:textId="77777777" w:rsidR="00866936" w:rsidRDefault="00866936" w:rsidP="00601607">
            <w:pPr>
              <w:jc w:val="center"/>
              <w:rPr>
                <w:lang w:val="fr-FR"/>
              </w:rPr>
            </w:pPr>
            <w:r w:rsidRPr="00D05FEC">
              <w:rPr>
                <w:i/>
                <w:iCs/>
                <w:noProof/>
                <w:sz w:val="24"/>
                <w:szCs w:val="24"/>
              </w:rPr>
              <w:drawing>
                <wp:inline distT="0" distB="0" distL="0" distR="0" wp14:anchorId="3552BA50" wp14:editId="41C24F0D">
                  <wp:extent cx="2644140" cy="1025083"/>
                  <wp:effectExtent l="0" t="0" r="3810" b="3810"/>
                  <wp:docPr id="55310" name="Picture 4">
                    <a:extLst xmlns:a="http://schemas.openxmlformats.org/drawingml/2006/main">
                      <a:ext uri="{FF2B5EF4-FFF2-40B4-BE49-F238E27FC236}">
                        <a16:creationId xmlns:a16="http://schemas.microsoft.com/office/drawing/2014/main" id="{274D1753-6604-4C46-A206-46632A813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74D1753-6604-4C46-A206-46632A813DDD}"/>
                              </a:ext>
                            </a:extLst>
                          </pic:cNvPr>
                          <pic:cNvPicPr>
                            <a:picLocks noChangeAspect="1"/>
                          </pic:cNvPicPr>
                        </pic:nvPicPr>
                        <pic:blipFill>
                          <a:blip r:embed="rId319">
                            <a:extLst>
                              <a:ext uri="{28A0092B-C50C-407E-A947-70E740481C1C}">
                                <a14:useLocalDpi xmlns:a14="http://schemas.microsoft.com/office/drawing/2010/main" val="0"/>
                              </a:ext>
                            </a:extLst>
                          </a:blip>
                          <a:stretch>
                            <a:fillRect/>
                          </a:stretch>
                        </pic:blipFill>
                        <pic:spPr>
                          <a:xfrm>
                            <a:off x="0" y="0"/>
                            <a:ext cx="2686941" cy="1041676"/>
                          </a:xfrm>
                          <a:prstGeom prst="rect">
                            <a:avLst/>
                          </a:prstGeom>
                        </pic:spPr>
                      </pic:pic>
                    </a:graphicData>
                  </a:graphic>
                </wp:inline>
              </w:drawing>
            </w:r>
          </w:p>
        </w:tc>
        <w:tc>
          <w:tcPr>
            <w:tcW w:w="850" w:type="dxa"/>
          </w:tcPr>
          <w:p w14:paraId="03F608FB" w14:textId="77777777" w:rsidR="00866936" w:rsidRDefault="00866936" w:rsidP="00601607">
            <w:pPr>
              <w:jc w:val="center"/>
              <w:rPr>
                <w:lang w:val="fr-FR"/>
              </w:rPr>
            </w:pPr>
          </w:p>
          <w:p w14:paraId="10C339F0" w14:textId="77777777" w:rsidR="00866936" w:rsidRDefault="00866936" w:rsidP="00601607">
            <w:pPr>
              <w:jc w:val="center"/>
              <w:rPr>
                <w:lang w:val="fr-FR"/>
              </w:rPr>
            </w:pPr>
          </w:p>
          <w:p w14:paraId="2C925ADF" w14:textId="77777777" w:rsidR="00866936" w:rsidRPr="00DC0A9B" w:rsidRDefault="00866936" w:rsidP="00601607">
            <w:pPr>
              <w:jc w:val="center"/>
              <w:rPr>
                <w:sz w:val="72"/>
                <w:szCs w:val="72"/>
                <w:lang w:val="fr-FR"/>
              </w:rPr>
            </w:pPr>
            <w:r w:rsidRPr="00DC0A9B">
              <w:rPr>
                <w:sz w:val="72"/>
                <w:szCs w:val="72"/>
                <w:lang w:val="fr-FR"/>
              </w:rPr>
              <w:t>?</w:t>
            </w:r>
          </w:p>
        </w:tc>
        <w:tc>
          <w:tcPr>
            <w:tcW w:w="4217" w:type="dxa"/>
          </w:tcPr>
          <w:p w14:paraId="05B4D6B6" w14:textId="77777777" w:rsidR="00866936" w:rsidRDefault="00866936" w:rsidP="00601607">
            <w:pPr>
              <w:jc w:val="center"/>
              <w:rPr>
                <w:lang w:val="fr-FR"/>
              </w:rPr>
            </w:pPr>
            <w:r w:rsidRPr="00D05FEC">
              <w:rPr>
                <w:i/>
                <w:iCs/>
                <w:noProof/>
                <w:sz w:val="24"/>
                <w:szCs w:val="24"/>
              </w:rPr>
              <w:drawing>
                <wp:inline distT="0" distB="0" distL="0" distR="0" wp14:anchorId="565F8435" wp14:editId="295FC0F8">
                  <wp:extent cx="2085975" cy="1036767"/>
                  <wp:effectExtent l="0" t="0" r="0" b="0"/>
                  <wp:docPr id="55311" name="Picture 7">
                    <a:extLst xmlns:a="http://schemas.openxmlformats.org/drawingml/2006/main">
                      <a:ext uri="{FF2B5EF4-FFF2-40B4-BE49-F238E27FC236}">
                        <a16:creationId xmlns:a16="http://schemas.microsoft.com/office/drawing/2014/main" id="{09D47873-111E-4B01-901F-067B874F1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9D47873-111E-4B01-901F-067B874F1A92}"/>
                              </a:ext>
                            </a:extLst>
                          </pic:cNvPr>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0"/>
                            <a:ext cx="2095148" cy="1041326"/>
                          </a:xfrm>
                          <a:prstGeom prst="rect">
                            <a:avLst/>
                          </a:prstGeom>
                        </pic:spPr>
                      </pic:pic>
                    </a:graphicData>
                  </a:graphic>
                </wp:inline>
              </w:drawing>
            </w:r>
          </w:p>
        </w:tc>
      </w:tr>
    </w:tbl>
    <w:p w14:paraId="0DCFDCF2" w14:textId="77777777" w:rsidR="00866936" w:rsidRPr="00D05FEC" w:rsidRDefault="00866936" w:rsidP="0029236D">
      <w:pPr>
        <w:jc w:val="both"/>
        <w:rPr>
          <w:lang w:val="fr-FR"/>
        </w:rPr>
      </w:pPr>
      <w:r w:rsidRPr="00D05FEC">
        <w:rPr>
          <w:lang w:val="fr-FR"/>
        </w:rPr>
        <w:lastRenderedPageBreak/>
        <w:t xml:space="preserve">Une centrale à charbon située à Meyreuil dans les Bouches-du-Rhône va être prochainement </w:t>
      </w:r>
      <w:r>
        <w:rPr>
          <w:lang w:val="fr-FR"/>
        </w:rPr>
        <w:t>transformée</w:t>
      </w:r>
      <w:r w:rsidRPr="00D05FEC">
        <w:rPr>
          <w:lang w:val="fr-FR"/>
        </w:rPr>
        <w:t xml:space="preserve"> afin de produire de l’hydrogène et des carburants de synthèse dit "vert"</w:t>
      </w:r>
      <w:r>
        <w:rPr>
          <w:lang w:val="fr-FR"/>
        </w:rPr>
        <w:t>,</w:t>
      </w:r>
      <w:r w:rsidRPr="00D05FEC">
        <w:rPr>
          <w:lang w:val="fr-FR"/>
        </w:rPr>
        <w:t xml:space="preserve"> à partir d’électricité d’origine renouvelable et de la biomasse.   Ce projet</w:t>
      </w:r>
      <w:r>
        <w:rPr>
          <w:lang w:val="fr-FR"/>
        </w:rPr>
        <w:t>,</w:t>
      </w:r>
      <w:r w:rsidRPr="00D05FEC">
        <w:rPr>
          <w:lang w:val="fr-FR"/>
        </w:rPr>
        <w:t xml:space="preserve"> de produire du e-kérosène baptisé « </w:t>
      </w:r>
      <w:proofErr w:type="spellStart"/>
      <w:r w:rsidRPr="00D05FEC">
        <w:rPr>
          <w:lang w:val="fr-FR"/>
        </w:rPr>
        <w:t>Hynovera</w:t>
      </w:r>
      <w:proofErr w:type="spellEnd"/>
      <w:r w:rsidRPr="00D05FEC">
        <w:rPr>
          <w:lang w:val="fr-FR"/>
        </w:rPr>
        <w:t> », est porté par le propriétaire tchèque du site, </w:t>
      </w:r>
      <w:proofErr w:type="spellStart"/>
      <w:r w:rsidRPr="00D05FEC">
        <w:rPr>
          <w:lang w:val="fr-FR"/>
        </w:rPr>
        <w:t>Gazel</w:t>
      </w:r>
      <w:proofErr w:type="spellEnd"/>
      <w:r w:rsidRPr="00D05FEC">
        <w:rPr>
          <w:lang w:val="fr-FR"/>
        </w:rPr>
        <w:t xml:space="preserve"> Energy, et le producteur allemand d’hydrogène Hy2gen. Concernant l'aviation et le réchauffement climatique</w:t>
      </w:r>
      <w:r>
        <w:rPr>
          <w:lang w:val="fr-FR"/>
        </w:rPr>
        <w:t>,</w:t>
      </w:r>
      <w:r w:rsidRPr="00D05FEC">
        <w:rPr>
          <w:lang w:val="fr-FR"/>
        </w:rPr>
        <w:t xml:space="preserve"> on peut raisonnablement se demander quelle est la différence entre la combustion du e-kérozène et du kérosène conventionnel.  On peut toutefois parler de prudence sur le long terme dans le cas où la mise au point de l'avion à hydrogène serait plus longue que la pérennité du kérosène conventionnel.</w:t>
      </w:r>
    </w:p>
    <w:p w14:paraId="7A5BF6DE" w14:textId="47D06407" w:rsidR="00866936" w:rsidRDefault="00866936" w:rsidP="006434F3">
      <w:pPr>
        <w:spacing w:before="120" w:after="0"/>
        <w:rPr>
          <w:i/>
          <w:iCs/>
          <w:sz w:val="24"/>
          <w:szCs w:val="24"/>
          <w:lang w:val="fr-FR"/>
        </w:rPr>
      </w:pPr>
      <w:bookmarkStart w:id="13" w:name="_Hlk107159223"/>
      <w:r>
        <w:rPr>
          <w:i/>
          <w:iCs/>
          <w:sz w:val="24"/>
          <w:szCs w:val="24"/>
          <w:lang w:val="fr-FR"/>
        </w:rPr>
        <w:t>L</w:t>
      </w:r>
      <w:r w:rsidRPr="00955EF8">
        <w:rPr>
          <w:i/>
          <w:iCs/>
          <w:sz w:val="24"/>
          <w:szCs w:val="24"/>
          <w:lang w:val="fr-FR"/>
        </w:rPr>
        <w:t xml:space="preserve">a </w:t>
      </w:r>
      <w:r w:rsidR="00854EB3">
        <w:rPr>
          <w:i/>
          <w:iCs/>
          <w:sz w:val="24"/>
          <w:szCs w:val="24"/>
          <w:lang w:val="fr-FR"/>
        </w:rPr>
        <w:t xml:space="preserve">boisson et la </w:t>
      </w:r>
      <w:r w:rsidRPr="00955EF8">
        <w:rPr>
          <w:i/>
          <w:iCs/>
          <w:sz w:val="24"/>
          <w:szCs w:val="24"/>
          <w:lang w:val="fr-FR"/>
        </w:rPr>
        <w:t>n</w:t>
      </w:r>
      <w:r>
        <w:rPr>
          <w:i/>
          <w:iCs/>
          <w:sz w:val="24"/>
          <w:szCs w:val="24"/>
          <w:lang w:val="fr-FR"/>
        </w:rPr>
        <w:t>o</w:t>
      </w:r>
      <w:r w:rsidRPr="00955EF8">
        <w:rPr>
          <w:i/>
          <w:iCs/>
          <w:sz w:val="24"/>
          <w:szCs w:val="24"/>
          <w:lang w:val="fr-FR"/>
        </w:rPr>
        <w:t>urriture</w:t>
      </w:r>
    </w:p>
    <w:bookmarkEnd w:id="13"/>
    <w:p w14:paraId="3A254DEE" w14:textId="77777777" w:rsidR="00854EB3" w:rsidRDefault="00854EB3" w:rsidP="00854EB3">
      <w:pPr>
        <w:spacing w:after="60"/>
        <w:jc w:val="both"/>
        <w:rPr>
          <w:lang w:val="fr-FR"/>
        </w:rPr>
      </w:pPr>
      <w:r w:rsidRPr="00854EB3">
        <w:rPr>
          <w:lang w:val="fr-FR"/>
        </w:rPr>
        <w:t>Bien que 9 Français sur 10 plébiscites la consigne des bouteilles en verre notre gouvernement, exemple du gâchis dans lequel nous nous enfonçons progressivement n'est pas passé à l'acte alors que 10 allemands sur 10 l'utilisent pour leur plus grand bien depuis de nombreuses années</w:t>
      </w:r>
      <w:r>
        <w:rPr>
          <w:lang w:val="fr-FR"/>
        </w:rPr>
        <w:t>.</w:t>
      </w:r>
    </w:p>
    <w:p w14:paraId="6421B055" w14:textId="77777777" w:rsidR="006901B8" w:rsidRDefault="00866936" w:rsidP="00854EB3">
      <w:pPr>
        <w:spacing w:after="60"/>
        <w:jc w:val="both"/>
        <w:rPr>
          <w:lang w:val="fr-FR"/>
        </w:rPr>
      </w:pPr>
      <w:r w:rsidRPr="00225A23">
        <w:rPr>
          <w:lang w:val="fr-FR"/>
        </w:rPr>
        <w:t>Une personne sédentaire a besoin de 0,8 gramme de protéine par kg de poids et par jour (soit 60 grammes de protéine si elle pèse 70 kg)</w:t>
      </w:r>
      <w:r>
        <w:rPr>
          <w:lang w:val="fr-FR"/>
        </w:rPr>
        <w:t>.</w:t>
      </w:r>
      <w:r w:rsidR="00854EB3">
        <w:rPr>
          <w:lang w:val="fr-FR"/>
        </w:rPr>
        <w:t xml:space="preserve"> </w:t>
      </w:r>
      <w:r w:rsidRPr="00225A23">
        <w:rPr>
          <w:lang w:val="fr-FR"/>
        </w:rPr>
        <w:t xml:space="preserve">On prend conscience que le plastique, très utilisé pour emballer la nourriture est un </w:t>
      </w:r>
      <w:hyperlink r:id="rId321" w:history="1">
        <w:r w:rsidRPr="001D0D3E">
          <w:rPr>
            <w:rStyle w:val="Lienhypertexte"/>
            <w:lang w:val="fr-FR"/>
          </w:rPr>
          <w:t>danger pour la faune</w:t>
        </w:r>
      </w:hyperlink>
      <w:r w:rsidRPr="00225A23">
        <w:rPr>
          <w:lang w:val="fr-FR"/>
        </w:rPr>
        <w:t xml:space="preserve"> et la flore et doit être abandonné à moins d’être recyclé</w:t>
      </w:r>
      <w:r>
        <w:rPr>
          <w:lang w:val="fr-FR"/>
        </w:rPr>
        <w:t>. Actuellement ce sont les pays tels que la Thaïlande, la Malaisie, le Vietnam et l’Indonésie qui</w:t>
      </w:r>
      <w:r w:rsidRPr="00225A23">
        <w:rPr>
          <w:lang w:val="fr-FR"/>
        </w:rPr>
        <w:t xml:space="preserve"> </w:t>
      </w:r>
      <w:r>
        <w:rPr>
          <w:lang w:val="fr-FR"/>
        </w:rPr>
        <w:t xml:space="preserve">‘’hébergent’’ les déchets plastiques des pays les plus ‘’développés’’ </w:t>
      </w:r>
    </w:p>
    <w:tbl>
      <w:tblPr>
        <w:tblStyle w:val="Grilledutableau"/>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087"/>
      </w:tblGrid>
      <w:tr w:rsidR="006901B8" w14:paraId="00DB9CFB" w14:textId="77777777" w:rsidTr="00DB3C04">
        <w:tc>
          <w:tcPr>
            <w:tcW w:w="2547" w:type="dxa"/>
          </w:tcPr>
          <w:p w14:paraId="29F7D459" w14:textId="77777777" w:rsidR="006901B8" w:rsidRDefault="006901B8" w:rsidP="006901B8">
            <w:pPr>
              <w:jc w:val="center"/>
              <w:rPr>
                <w:i/>
                <w:iCs/>
                <w:sz w:val="20"/>
                <w:szCs w:val="20"/>
                <w:lang w:val="fr-FR"/>
              </w:rPr>
            </w:pPr>
          </w:p>
          <w:p w14:paraId="6C3DDFC2" w14:textId="77777777" w:rsidR="006901B8" w:rsidRDefault="006901B8" w:rsidP="006901B8">
            <w:pPr>
              <w:jc w:val="center"/>
              <w:rPr>
                <w:i/>
                <w:iCs/>
                <w:sz w:val="20"/>
                <w:szCs w:val="20"/>
                <w:lang w:val="fr-FR"/>
              </w:rPr>
            </w:pPr>
          </w:p>
          <w:p w14:paraId="437AC426" w14:textId="77777777" w:rsidR="006901B8" w:rsidRDefault="006901B8" w:rsidP="006901B8">
            <w:pPr>
              <w:jc w:val="center"/>
              <w:rPr>
                <w:i/>
                <w:iCs/>
                <w:sz w:val="20"/>
                <w:szCs w:val="20"/>
                <w:lang w:val="fr-FR"/>
              </w:rPr>
            </w:pPr>
          </w:p>
          <w:p w14:paraId="09B064BB" w14:textId="77777777" w:rsidR="006901B8" w:rsidRDefault="006901B8" w:rsidP="006901B8">
            <w:pPr>
              <w:jc w:val="center"/>
              <w:rPr>
                <w:i/>
                <w:iCs/>
                <w:sz w:val="20"/>
                <w:szCs w:val="20"/>
                <w:lang w:val="fr-FR"/>
              </w:rPr>
            </w:pPr>
          </w:p>
          <w:p w14:paraId="77BE4F26" w14:textId="77777777" w:rsidR="006901B8" w:rsidRDefault="006901B8" w:rsidP="006901B8">
            <w:pPr>
              <w:jc w:val="center"/>
              <w:rPr>
                <w:i/>
                <w:iCs/>
                <w:sz w:val="20"/>
                <w:szCs w:val="20"/>
                <w:lang w:val="fr-FR"/>
              </w:rPr>
            </w:pPr>
          </w:p>
          <w:p w14:paraId="2928DBC2" w14:textId="77777777" w:rsidR="006901B8" w:rsidRDefault="006901B8" w:rsidP="006901B8">
            <w:pPr>
              <w:jc w:val="center"/>
              <w:rPr>
                <w:i/>
                <w:iCs/>
                <w:sz w:val="20"/>
                <w:szCs w:val="20"/>
                <w:lang w:val="fr-FR"/>
              </w:rPr>
            </w:pPr>
          </w:p>
          <w:p w14:paraId="112A4F18" w14:textId="77777777" w:rsidR="006901B8" w:rsidRDefault="006901B8" w:rsidP="006901B8">
            <w:pPr>
              <w:jc w:val="center"/>
              <w:rPr>
                <w:i/>
                <w:iCs/>
                <w:sz w:val="20"/>
                <w:szCs w:val="20"/>
                <w:lang w:val="fr-FR"/>
              </w:rPr>
            </w:pPr>
          </w:p>
          <w:p w14:paraId="38BA37F9" w14:textId="1F8374F3" w:rsidR="006901B8" w:rsidRPr="00C67C67" w:rsidRDefault="006901B8" w:rsidP="006901B8">
            <w:pPr>
              <w:jc w:val="center"/>
              <w:rPr>
                <w:i/>
                <w:iCs/>
                <w:sz w:val="20"/>
                <w:szCs w:val="20"/>
                <w:lang w:val="fr-FR"/>
              </w:rPr>
            </w:pPr>
            <w:r w:rsidRPr="00C67C67">
              <w:rPr>
                <w:i/>
                <w:iCs/>
                <w:sz w:val="20"/>
                <w:szCs w:val="20"/>
                <w:lang w:val="fr-FR"/>
              </w:rPr>
              <w:t>Tableau pour une nourriture mieux adaptée ?</w:t>
            </w:r>
          </w:p>
          <w:p w14:paraId="766FB097" w14:textId="77777777" w:rsidR="006901B8" w:rsidRDefault="006901B8" w:rsidP="00854EB3">
            <w:pPr>
              <w:spacing w:after="60"/>
              <w:jc w:val="both"/>
              <w:rPr>
                <w:lang w:val="fr-FR"/>
              </w:rPr>
            </w:pPr>
          </w:p>
        </w:tc>
        <w:tc>
          <w:tcPr>
            <w:tcW w:w="7087" w:type="dxa"/>
          </w:tcPr>
          <w:p w14:paraId="35D67F3A" w14:textId="5F1EE568" w:rsidR="006901B8" w:rsidRDefault="006901B8" w:rsidP="006901B8">
            <w:pPr>
              <w:spacing w:after="60"/>
              <w:jc w:val="right"/>
              <w:rPr>
                <w:lang w:val="fr-FR"/>
              </w:rPr>
            </w:pPr>
            <w:r>
              <w:rPr>
                <w:noProof/>
                <w:lang w:val="fr-FR"/>
              </w:rPr>
              <w:drawing>
                <wp:inline distT="0" distB="0" distL="0" distR="0" wp14:anchorId="3F53B766" wp14:editId="3E5ECE6D">
                  <wp:extent cx="4213202" cy="2534271"/>
                  <wp:effectExtent l="0" t="0" r="0" b="0"/>
                  <wp:docPr id="818541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75345" cy="2571650"/>
                          </a:xfrm>
                          <a:prstGeom prst="rect">
                            <a:avLst/>
                          </a:prstGeom>
                          <a:noFill/>
                          <a:ln>
                            <a:noFill/>
                          </a:ln>
                        </pic:spPr>
                      </pic:pic>
                    </a:graphicData>
                  </a:graphic>
                </wp:inline>
              </w:drawing>
            </w:r>
          </w:p>
        </w:tc>
      </w:tr>
    </w:tbl>
    <w:p w14:paraId="0CC9BED2" w14:textId="6364F663" w:rsidR="006901B8" w:rsidRDefault="006901B8" w:rsidP="006901B8">
      <w:pPr>
        <w:spacing w:after="0"/>
        <w:jc w:val="center"/>
        <w:rPr>
          <w:i/>
          <w:iCs/>
          <w:sz w:val="20"/>
          <w:szCs w:val="20"/>
          <w:lang w:val="fr-FR"/>
        </w:rPr>
      </w:pPr>
      <w:r>
        <w:rPr>
          <w:i/>
          <w:iCs/>
          <w:sz w:val="20"/>
          <w:szCs w:val="20"/>
          <w:lang w:val="fr-FR"/>
        </w:rPr>
        <w:t>Au lieu d’incinérer les ordures en pure perte</w:t>
      </w:r>
      <w:r w:rsidR="00D278A3">
        <w:rPr>
          <w:i/>
          <w:iCs/>
          <w:sz w:val="20"/>
          <w:szCs w:val="20"/>
          <w:lang w:val="fr-FR"/>
        </w:rPr>
        <w:t>,</w:t>
      </w:r>
      <w:r>
        <w:rPr>
          <w:i/>
          <w:iCs/>
          <w:sz w:val="20"/>
          <w:szCs w:val="20"/>
          <w:lang w:val="fr-FR"/>
        </w:rPr>
        <w:t xml:space="preserve"> voire de les laisser pourrir dans la nature, la France </w:t>
      </w:r>
    </w:p>
    <w:p w14:paraId="143DBF10" w14:textId="47185D8D" w:rsidR="00866936" w:rsidRPr="00C67C67" w:rsidRDefault="006901B8" w:rsidP="006901B8">
      <w:pPr>
        <w:spacing w:after="60"/>
        <w:jc w:val="center"/>
        <w:rPr>
          <w:i/>
          <w:iCs/>
          <w:sz w:val="20"/>
          <w:szCs w:val="20"/>
          <w:lang w:val="fr-FR"/>
        </w:rPr>
      </w:pPr>
      <w:proofErr w:type="gramStart"/>
      <w:r>
        <w:rPr>
          <w:i/>
          <w:iCs/>
          <w:sz w:val="20"/>
          <w:szCs w:val="20"/>
          <w:lang w:val="fr-FR"/>
        </w:rPr>
        <w:t>s’apprête</w:t>
      </w:r>
      <w:proofErr w:type="gramEnd"/>
      <w:r>
        <w:rPr>
          <w:i/>
          <w:iCs/>
          <w:sz w:val="20"/>
          <w:szCs w:val="20"/>
          <w:lang w:val="fr-FR"/>
        </w:rPr>
        <w:t xml:space="preserve"> à construire en Lorraine la 1</w:t>
      </w:r>
      <w:r w:rsidRPr="006901B8">
        <w:rPr>
          <w:i/>
          <w:iCs/>
          <w:sz w:val="20"/>
          <w:szCs w:val="20"/>
          <w:vertAlign w:val="superscript"/>
          <w:lang w:val="fr-FR"/>
        </w:rPr>
        <w:t>ère</w:t>
      </w:r>
      <w:r>
        <w:rPr>
          <w:i/>
          <w:iCs/>
          <w:sz w:val="20"/>
          <w:szCs w:val="20"/>
          <w:lang w:val="fr-FR"/>
        </w:rPr>
        <w:t xml:space="preserve"> usine au monde de leur recyclage</w:t>
      </w:r>
    </w:p>
    <w:p w14:paraId="18C47022" w14:textId="4971FFDE" w:rsidR="00991DBC" w:rsidRPr="00991DBC" w:rsidRDefault="00991DBC" w:rsidP="00991DBC">
      <w:pPr>
        <w:spacing w:before="120" w:after="0" w:line="240" w:lineRule="auto"/>
        <w:jc w:val="both"/>
        <w:rPr>
          <w:rFonts w:eastAsia="Times New Roman" w:cstheme="minorHAnsi"/>
          <w:lang w:val="fr-FR" w:eastAsia="en-GB"/>
        </w:rPr>
      </w:pPr>
      <w:bookmarkStart w:id="14" w:name="_Hlk107159241"/>
      <w:r w:rsidRPr="00991DBC">
        <w:rPr>
          <w:rFonts w:eastAsia="Times New Roman" w:cstheme="minorHAnsi"/>
          <w:lang w:val="fr-FR" w:eastAsia="en-GB"/>
        </w:rPr>
        <w:t xml:space="preserve">Réunis pour la première fois en 2023 pour combattre la pollution plastique </w:t>
      </w:r>
      <w:r w:rsidR="00EC2CF8">
        <w:rPr>
          <w:rFonts w:eastAsia="Times New Roman" w:cstheme="minorHAnsi"/>
          <w:lang w:val="fr-FR" w:eastAsia="en-GB"/>
        </w:rPr>
        <w:t xml:space="preserve">des fonds sous-marins </w:t>
      </w:r>
      <w:r w:rsidRPr="00991DBC">
        <w:rPr>
          <w:rFonts w:eastAsia="Times New Roman" w:cstheme="minorHAnsi"/>
          <w:lang w:val="fr-FR" w:eastAsia="en-GB"/>
        </w:rPr>
        <w:t xml:space="preserve">70 % des pays dans le monde s'inquiètent </w:t>
      </w:r>
      <w:r>
        <w:rPr>
          <w:rFonts w:eastAsia="Times New Roman" w:cstheme="minorHAnsi"/>
          <w:lang w:val="fr-FR" w:eastAsia="en-GB"/>
        </w:rPr>
        <w:t xml:space="preserve">avec raison </w:t>
      </w:r>
      <w:r w:rsidRPr="00991DBC">
        <w:rPr>
          <w:rFonts w:eastAsia="Times New Roman" w:cstheme="minorHAnsi"/>
          <w:lang w:val="fr-FR" w:eastAsia="en-GB"/>
        </w:rPr>
        <w:t xml:space="preserve">de </w:t>
      </w:r>
      <w:r w:rsidR="00EC2CF8">
        <w:rPr>
          <w:rFonts w:eastAsia="Times New Roman" w:cstheme="minorHAnsi"/>
          <w:lang w:val="fr-FR" w:eastAsia="en-GB"/>
        </w:rPr>
        <w:t xml:space="preserve">cette dernière </w:t>
      </w:r>
      <w:r w:rsidR="00EC2CF8" w:rsidRPr="00EC2CF8">
        <w:rPr>
          <w:lang w:val="fr-FR"/>
        </w:rPr>
        <w:t xml:space="preserve">dangereuse pour les animaux sous-marins lorsqu'ils les </w:t>
      </w:r>
      <w:r w:rsidR="00896146" w:rsidRPr="00EC2CF8">
        <w:rPr>
          <w:lang w:val="fr-FR"/>
        </w:rPr>
        <w:t>ingèrent.</w:t>
      </w:r>
      <w:r>
        <w:rPr>
          <w:rFonts w:eastAsia="Times New Roman" w:cstheme="minorHAnsi"/>
          <w:lang w:val="fr-FR" w:eastAsia="en-GB"/>
        </w:rPr>
        <w:t xml:space="preserve"> </w:t>
      </w:r>
      <w:r w:rsidRPr="00991DBC">
        <w:rPr>
          <w:rFonts w:eastAsia="Times New Roman" w:cstheme="minorHAnsi"/>
          <w:lang w:val="fr-FR" w:eastAsia="en-GB"/>
        </w:rPr>
        <w:t> </w:t>
      </w:r>
      <w:r w:rsidR="006434F3">
        <w:rPr>
          <w:rFonts w:eastAsia="Times New Roman" w:cstheme="minorHAnsi"/>
          <w:lang w:val="fr-FR" w:eastAsia="en-GB"/>
        </w:rPr>
        <w:t xml:space="preserve">Pour transporter principalement les aliments ce sont </w:t>
      </w:r>
      <w:r w:rsidRPr="00991DBC">
        <w:rPr>
          <w:rFonts w:eastAsia="Times New Roman" w:cstheme="minorHAnsi"/>
          <w:lang w:val="fr-FR" w:eastAsia="en-GB"/>
        </w:rPr>
        <w:t xml:space="preserve">en effet 350 millions de tonnes de déchets plastiques </w:t>
      </w:r>
      <w:r w:rsidR="006434F3">
        <w:rPr>
          <w:rFonts w:eastAsia="Times New Roman" w:cstheme="minorHAnsi"/>
          <w:lang w:val="fr-FR" w:eastAsia="en-GB"/>
        </w:rPr>
        <w:t xml:space="preserve">à vie ultra longue </w:t>
      </w:r>
      <w:r>
        <w:rPr>
          <w:rFonts w:eastAsia="Times New Roman" w:cstheme="minorHAnsi"/>
          <w:lang w:val="fr-FR" w:eastAsia="en-GB"/>
        </w:rPr>
        <w:t xml:space="preserve">qui sont </w:t>
      </w:r>
      <w:r w:rsidRPr="00991DBC">
        <w:rPr>
          <w:rFonts w:eastAsia="Times New Roman" w:cstheme="minorHAnsi"/>
          <w:lang w:val="fr-FR" w:eastAsia="en-GB"/>
        </w:rPr>
        <w:t xml:space="preserve">produits </w:t>
      </w:r>
      <w:r>
        <w:rPr>
          <w:rFonts w:eastAsia="Times New Roman" w:cstheme="minorHAnsi"/>
          <w:lang w:val="fr-FR" w:eastAsia="en-GB"/>
        </w:rPr>
        <w:t>c</w:t>
      </w:r>
      <w:r w:rsidRPr="00991DBC">
        <w:rPr>
          <w:rFonts w:eastAsia="Times New Roman" w:cstheme="minorHAnsi"/>
          <w:lang w:val="fr-FR" w:eastAsia="en-GB"/>
        </w:rPr>
        <w:t xml:space="preserve">haque année sur terre </w:t>
      </w:r>
      <w:r>
        <w:rPr>
          <w:rFonts w:eastAsia="Times New Roman" w:cstheme="minorHAnsi"/>
          <w:lang w:val="fr-FR" w:eastAsia="en-GB"/>
        </w:rPr>
        <w:t xml:space="preserve">et qui </w:t>
      </w:r>
      <w:r w:rsidRPr="00991DBC">
        <w:rPr>
          <w:rFonts w:eastAsia="Times New Roman" w:cstheme="minorHAnsi"/>
          <w:lang w:val="fr-FR" w:eastAsia="en-GB"/>
        </w:rPr>
        <w:t>se retrouve à terme dans les fonds sous-marins avec seulement 9 % qui sont actuellement recyclés</w:t>
      </w:r>
      <w:r w:rsidR="00D14870">
        <w:rPr>
          <w:rFonts w:eastAsia="Times New Roman" w:cstheme="minorHAnsi"/>
          <w:lang w:val="fr-FR" w:eastAsia="en-GB"/>
        </w:rPr>
        <w:t>.</w:t>
      </w:r>
    </w:p>
    <w:p w14:paraId="733393F6" w14:textId="6AB0CE6E" w:rsidR="00D9364B" w:rsidRDefault="00D9364B" w:rsidP="00991DBC">
      <w:pPr>
        <w:spacing w:before="120" w:after="0"/>
        <w:rPr>
          <w:i/>
          <w:iCs/>
          <w:sz w:val="24"/>
          <w:szCs w:val="24"/>
          <w:lang w:val="fr-FR"/>
        </w:rPr>
      </w:pPr>
      <w:r>
        <w:rPr>
          <w:i/>
          <w:iCs/>
          <w:sz w:val="24"/>
          <w:szCs w:val="24"/>
          <w:lang w:val="fr-FR"/>
        </w:rPr>
        <w:t>Les animaux</w:t>
      </w:r>
    </w:p>
    <w:p w14:paraId="7FAA7B6A" w14:textId="44EB4A2F" w:rsidR="00D9364B" w:rsidRDefault="00E969C9" w:rsidP="00D9364B">
      <w:pPr>
        <w:spacing w:after="120"/>
        <w:rPr>
          <w:lang w:val="fr-FR"/>
        </w:rPr>
      </w:pPr>
      <w:r>
        <w:rPr>
          <w:lang w:val="fr-FR"/>
        </w:rPr>
        <w:t>Il n’y a pas que la viande et ceux que nous mangeons, il y a aussi le fait que l’o</w:t>
      </w:r>
      <w:r w:rsidR="00D9364B">
        <w:rPr>
          <w:lang w:val="fr-FR"/>
        </w:rPr>
        <w:t>n massacre annuellement</w:t>
      </w:r>
      <w:r w:rsidR="00D9364B" w:rsidRPr="00225A23">
        <w:rPr>
          <w:lang w:val="fr-FR"/>
        </w:rPr>
        <w:t xml:space="preserve"> </w:t>
      </w:r>
      <w:r w:rsidR="00D9364B">
        <w:rPr>
          <w:lang w:val="fr-FR"/>
        </w:rPr>
        <w:t>environ 50 000 éléphants pour leur</w:t>
      </w:r>
      <w:r w:rsidR="00614EE9">
        <w:rPr>
          <w:lang w:val="fr-FR"/>
        </w:rPr>
        <w:t xml:space="preserve"> ivoire dans le monde. A ce rythme et vu qu’il n’en reste plus qu’un demi-million sur terre, il n’y en aura plus beaucoup sur notre planète dans 10 ans</w:t>
      </w:r>
    </w:p>
    <w:p w14:paraId="1FD77CBD" w14:textId="627D6577" w:rsidR="00866936" w:rsidRPr="006454EB" w:rsidRDefault="00866936" w:rsidP="00B23DC9">
      <w:pPr>
        <w:spacing w:after="60"/>
        <w:rPr>
          <w:i/>
          <w:iCs/>
          <w:sz w:val="28"/>
          <w:szCs w:val="28"/>
          <w:lang w:val="fr-FR"/>
        </w:rPr>
      </w:pPr>
      <w:proofErr w:type="gramStart"/>
      <w:r w:rsidRPr="006454EB">
        <w:rPr>
          <w:i/>
          <w:iCs/>
          <w:sz w:val="28"/>
          <w:szCs w:val="28"/>
          <w:lang w:val="fr-FR"/>
        </w:rPr>
        <w:t>6</w:t>
      </w:r>
      <w:r>
        <w:rPr>
          <w:i/>
          <w:iCs/>
          <w:sz w:val="28"/>
          <w:szCs w:val="28"/>
          <w:lang w:val="fr-FR"/>
        </w:rPr>
        <w:t>3</w:t>
      </w:r>
      <w:r w:rsidRPr="006454EB">
        <w:rPr>
          <w:i/>
          <w:iCs/>
          <w:sz w:val="28"/>
          <w:szCs w:val="28"/>
          <w:lang w:val="fr-FR"/>
        </w:rPr>
        <w:t xml:space="preserve">  Les</w:t>
      </w:r>
      <w:proofErr w:type="gramEnd"/>
      <w:r w:rsidRPr="006454EB">
        <w:rPr>
          <w:i/>
          <w:iCs/>
          <w:sz w:val="28"/>
          <w:szCs w:val="28"/>
          <w:lang w:val="fr-FR"/>
        </w:rPr>
        <w:t xml:space="preserve"> pays émetteurs de GES</w:t>
      </w:r>
    </w:p>
    <w:bookmarkEnd w:id="14"/>
    <w:p w14:paraId="4B445A43" w14:textId="7165FFB6" w:rsidR="00866936" w:rsidRPr="00D113C4" w:rsidRDefault="00866936" w:rsidP="00557E2F">
      <w:pPr>
        <w:spacing w:after="0"/>
        <w:jc w:val="both"/>
        <w:rPr>
          <w:lang w:val="fr-FR"/>
        </w:rPr>
      </w:pPr>
      <w:r w:rsidRPr="00D113C4">
        <w:rPr>
          <w:lang w:val="fr-FR"/>
        </w:rPr>
        <w:t xml:space="preserve">Si l’on </w:t>
      </w:r>
      <w:r>
        <w:rPr>
          <w:lang w:val="fr-FR"/>
        </w:rPr>
        <w:t xml:space="preserve">comptabilise </w:t>
      </w:r>
      <w:r w:rsidRPr="00D113C4">
        <w:rPr>
          <w:lang w:val="fr-FR"/>
        </w:rPr>
        <w:t xml:space="preserve">les émissions lors du transport des aliments, l’alimentation représente en France selon </w:t>
      </w:r>
      <w:proofErr w:type="spellStart"/>
      <w:r w:rsidRPr="00D113C4">
        <w:rPr>
          <w:lang w:val="fr-FR"/>
        </w:rPr>
        <w:t>l’Ademe</w:t>
      </w:r>
      <w:proofErr w:type="spellEnd"/>
      <w:r w:rsidRPr="00D113C4">
        <w:rPr>
          <w:lang w:val="fr-FR"/>
        </w:rPr>
        <w:t xml:space="preserve"> environ le quart des émissions de gaz à effet de serre (GES)</w:t>
      </w:r>
      <w:r>
        <w:rPr>
          <w:lang w:val="fr-FR"/>
        </w:rPr>
        <w:t>.</w:t>
      </w:r>
      <w:r w:rsidR="00557E2F">
        <w:rPr>
          <w:lang w:val="fr-FR"/>
        </w:rPr>
        <w:t xml:space="preserve"> </w:t>
      </w:r>
      <w:r w:rsidRPr="00D113C4">
        <w:rPr>
          <w:lang w:val="fr-FR"/>
        </w:rPr>
        <w:t xml:space="preserve">Quant aux émissions mondiales, elles ont atteint en 2019 un record :  52,4 milliards de </w:t>
      </w:r>
      <w:proofErr w:type="gramStart"/>
      <w:r w:rsidRPr="00D113C4">
        <w:rPr>
          <w:lang w:val="fr-FR"/>
        </w:rPr>
        <w:t>tonnes  (</w:t>
      </w:r>
      <w:proofErr w:type="gramEnd"/>
      <w:r>
        <w:rPr>
          <w:lang w:val="fr-FR"/>
        </w:rPr>
        <w:t>s</w:t>
      </w:r>
      <w:r w:rsidRPr="00D113C4">
        <w:rPr>
          <w:lang w:val="fr-FR"/>
        </w:rPr>
        <w:t>oit 7 tonnes de CO</w:t>
      </w:r>
      <w:r w:rsidRPr="00D113C4">
        <w:rPr>
          <w:b/>
          <w:bCs/>
          <w:vertAlign w:val="subscript"/>
          <w:lang w:val="fr-FR"/>
        </w:rPr>
        <w:t>2</w:t>
      </w:r>
      <w:r w:rsidRPr="00D113C4">
        <w:rPr>
          <w:lang w:val="fr-FR"/>
        </w:rPr>
        <w:t xml:space="preserve"> par </w:t>
      </w:r>
      <w:r>
        <w:rPr>
          <w:lang w:val="fr-FR"/>
        </w:rPr>
        <w:t>H</w:t>
      </w:r>
      <w:r w:rsidRPr="00D113C4">
        <w:rPr>
          <w:lang w:val="fr-FR"/>
        </w:rPr>
        <w:t>omo sapiens)</w:t>
      </w:r>
      <w:r>
        <w:rPr>
          <w:lang w:val="fr-FR"/>
        </w:rPr>
        <w:t>.</w:t>
      </w:r>
    </w:p>
    <w:p w14:paraId="18479954" w14:textId="77777777" w:rsidR="00866936" w:rsidRPr="00D113C4" w:rsidRDefault="00866936" w:rsidP="00866936">
      <w:pPr>
        <w:spacing w:after="0"/>
        <w:ind w:left="170"/>
        <w:jc w:val="both"/>
        <w:rPr>
          <w:lang w:val="fr-FR"/>
        </w:rPr>
      </w:pPr>
      <w:r w:rsidRPr="00D113C4">
        <w:rPr>
          <w:lang w:val="fr-FR"/>
        </w:rPr>
        <w:lastRenderedPageBreak/>
        <w:t xml:space="preserve">- </w:t>
      </w:r>
      <w:r>
        <w:rPr>
          <w:lang w:val="fr-FR"/>
        </w:rPr>
        <w:t>E</w:t>
      </w:r>
      <w:r w:rsidRPr="00D113C4">
        <w:rPr>
          <w:lang w:val="fr-FR"/>
        </w:rPr>
        <w:t>n 2019</w:t>
      </w:r>
      <w:r>
        <w:rPr>
          <w:lang w:val="fr-FR"/>
        </w:rPr>
        <w:t>, l</w:t>
      </w:r>
      <w:r w:rsidRPr="00D113C4">
        <w:rPr>
          <w:lang w:val="fr-FR"/>
        </w:rPr>
        <w:t>a Chine, qui représente avec ses 1,4 milliard d'habitants environ 18</w:t>
      </w:r>
      <w:r>
        <w:rPr>
          <w:lang w:val="fr-FR"/>
        </w:rPr>
        <w:t xml:space="preserve"> </w:t>
      </w:r>
      <w:r w:rsidRPr="00D113C4">
        <w:rPr>
          <w:lang w:val="fr-FR"/>
        </w:rPr>
        <w:t>% de la population mondiale a émis 10 tonnes de CO</w:t>
      </w:r>
      <w:r w:rsidRPr="00C80461">
        <w:rPr>
          <w:b/>
          <w:vertAlign w:val="subscript"/>
          <w:lang w:val="fr-FR"/>
        </w:rPr>
        <w:t xml:space="preserve">2 </w:t>
      </w:r>
      <w:r w:rsidRPr="00D113C4">
        <w:rPr>
          <w:lang w:val="fr-FR"/>
        </w:rPr>
        <w:t xml:space="preserve">par </w:t>
      </w:r>
      <w:r>
        <w:rPr>
          <w:lang w:val="fr-FR"/>
        </w:rPr>
        <w:t>C</w:t>
      </w:r>
      <w:r w:rsidRPr="00D113C4">
        <w:rPr>
          <w:lang w:val="fr-FR"/>
        </w:rPr>
        <w:t>hinois</w:t>
      </w:r>
      <w:r>
        <w:rPr>
          <w:lang w:val="fr-FR"/>
        </w:rPr>
        <w:t xml:space="preserve"> représentant </w:t>
      </w:r>
      <w:r w:rsidRPr="00D113C4">
        <w:rPr>
          <w:lang w:val="fr-FR"/>
        </w:rPr>
        <w:t>29</w:t>
      </w:r>
      <w:r>
        <w:rPr>
          <w:lang w:val="fr-FR"/>
        </w:rPr>
        <w:t xml:space="preserve"> </w:t>
      </w:r>
      <w:r w:rsidRPr="00D113C4">
        <w:rPr>
          <w:lang w:val="fr-FR"/>
        </w:rPr>
        <w:t xml:space="preserve">% du total mondial </w:t>
      </w:r>
    </w:p>
    <w:p w14:paraId="0DD1EEF4" w14:textId="77777777" w:rsidR="00866936" w:rsidRPr="00D113C4" w:rsidRDefault="00866936" w:rsidP="00866936">
      <w:pPr>
        <w:spacing w:after="0"/>
        <w:ind w:left="170"/>
        <w:jc w:val="both"/>
        <w:rPr>
          <w:lang w:val="fr-FR"/>
        </w:rPr>
      </w:pPr>
      <w:r w:rsidRPr="00D113C4">
        <w:rPr>
          <w:lang w:val="fr-FR"/>
        </w:rPr>
        <w:t xml:space="preserve">- Les </w:t>
      </w:r>
      <w:r>
        <w:rPr>
          <w:lang w:val="fr-FR"/>
        </w:rPr>
        <w:t>I</w:t>
      </w:r>
      <w:r w:rsidRPr="00D113C4">
        <w:rPr>
          <w:lang w:val="fr-FR"/>
        </w:rPr>
        <w:t>ndiens avec une population proche de 1,4 milliard d’habitants, sont presqu</w:t>
      </w:r>
      <w:r>
        <w:rPr>
          <w:lang w:val="fr-FR"/>
        </w:rPr>
        <w:t xml:space="preserve">e </w:t>
      </w:r>
      <w:r w:rsidRPr="00D113C4">
        <w:rPr>
          <w:lang w:val="fr-FR"/>
        </w:rPr>
        <w:t xml:space="preserve">aussi nombreux que les </w:t>
      </w:r>
      <w:r>
        <w:rPr>
          <w:lang w:val="fr-FR"/>
        </w:rPr>
        <w:t>C</w:t>
      </w:r>
      <w:r w:rsidRPr="00D113C4">
        <w:rPr>
          <w:lang w:val="fr-FR"/>
        </w:rPr>
        <w:t>hinois mais ils émettent beaucoup moins de gaz à effet de serre par habitant (1,8 tonne)</w:t>
      </w:r>
      <w:r>
        <w:rPr>
          <w:lang w:val="fr-FR"/>
        </w:rPr>
        <w:t>.</w:t>
      </w:r>
      <w:r w:rsidRPr="00D113C4">
        <w:rPr>
          <w:lang w:val="fr-FR"/>
        </w:rPr>
        <w:t xml:space="preserve">  </w:t>
      </w:r>
    </w:p>
    <w:p w14:paraId="49C8CC66" w14:textId="77777777" w:rsidR="00866936" w:rsidRPr="00D113C4" w:rsidRDefault="00866936" w:rsidP="00866936">
      <w:pPr>
        <w:spacing w:after="0"/>
        <w:ind w:left="170"/>
        <w:jc w:val="both"/>
        <w:rPr>
          <w:lang w:val="fr-FR"/>
        </w:rPr>
      </w:pPr>
      <w:r w:rsidRPr="00D113C4">
        <w:rPr>
          <w:lang w:val="fr-FR"/>
        </w:rPr>
        <w:t xml:space="preserve"> - Les Américains émettent presque deux fois plus de CO</w:t>
      </w:r>
      <w:r w:rsidRPr="00D113C4">
        <w:rPr>
          <w:b/>
          <w:bCs/>
          <w:vertAlign w:val="subscript"/>
          <w:lang w:val="fr-FR"/>
        </w:rPr>
        <w:t>2</w:t>
      </w:r>
      <w:r w:rsidRPr="00D113C4">
        <w:rPr>
          <w:lang w:val="fr-FR"/>
        </w:rPr>
        <w:t xml:space="preserve"> par habitant que les Chinois mais ils sont 4 fois moins nombreux</w:t>
      </w:r>
      <w:r>
        <w:rPr>
          <w:lang w:val="fr-FR"/>
        </w:rPr>
        <w:t>.</w:t>
      </w:r>
    </w:p>
    <w:p w14:paraId="37564304" w14:textId="77777777" w:rsidR="00866936" w:rsidRPr="00D113C4" w:rsidRDefault="00866936" w:rsidP="00866936">
      <w:pPr>
        <w:spacing w:after="0"/>
        <w:ind w:left="170"/>
        <w:jc w:val="both"/>
        <w:rPr>
          <w:lang w:val="fr-FR"/>
        </w:rPr>
      </w:pPr>
      <w:r w:rsidRPr="00D113C4">
        <w:rPr>
          <w:lang w:val="fr-FR"/>
        </w:rPr>
        <w:t xml:space="preserve">- Quant aux Européens qui émettent annuellement environ 3,5 milliards de tonnes, ils sont dans la moyenne mondiale avec 7 tonnes de </w:t>
      </w:r>
      <w:proofErr w:type="gramStart"/>
      <w:r w:rsidRPr="00D113C4">
        <w:rPr>
          <w:lang w:val="fr-FR"/>
        </w:rPr>
        <w:t>CO</w:t>
      </w:r>
      <w:r w:rsidRPr="00D113C4">
        <w:rPr>
          <w:b/>
          <w:bCs/>
          <w:vertAlign w:val="subscript"/>
          <w:lang w:val="fr-FR"/>
        </w:rPr>
        <w:t xml:space="preserve">2  </w:t>
      </w:r>
      <w:r w:rsidRPr="00D113C4">
        <w:rPr>
          <w:lang w:val="fr-FR"/>
        </w:rPr>
        <w:t>par</w:t>
      </w:r>
      <w:proofErr w:type="gramEnd"/>
      <w:r w:rsidRPr="00D113C4">
        <w:rPr>
          <w:lang w:val="fr-FR"/>
        </w:rPr>
        <w:t xml:space="preserve"> habitant</w:t>
      </w:r>
      <w:r>
        <w:rPr>
          <w:lang w:val="fr-FR"/>
        </w:rPr>
        <w:t>.</w:t>
      </w:r>
    </w:p>
    <w:p w14:paraId="0355C1C1" w14:textId="77777777" w:rsidR="00866936" w:rsidRDefault="00866936" w:rsidP="00866936">
      <w:pPr>
        <w:spacing w:after="0"/>
        <w:jc w:val="both"/>
        <w:rPr>
          <w:lang w:val="fr-FR"/>
        </w:rPr>
      </w:pPr>
      <w:r w:rsidRPr="00D113C4">
        <w:rPr>
          <w:lang w:val="fr-FR"/>
        </w:rPr>
        <w:t xml:space="preserve">Il est surprenant de constater que dans notre monde qui comprend selon l’ONU un total de 197 pays, deux pays seulement, la Chine et les USA émettent </w:t>
      </w:r>
      <w:r>
        <w:rPr>
          <w:lang w:val="fr-FR"/>
        </w:rPr>
        <w:t xml:space="preserve">à eux deux </w:t>
      </w:r>
      <w:r w:rsidRPr="00D113C4">
        <w:rPr>
          <w:lang w:val="fr-FR"/>
        </w:rPr>
        <w:t>près de la moitié des émissions mondiales de GES</w:t>
      </w:r>
      <w:r>
        <w:rPr>
          <w:lang w:val="fr-FR"/>
        </w:rPr>
        <w:t>.</w:t>
      </w:r>
      <w:r w:rsidRPr="00D113C4">
        <w:rPr>
          <w:lang w:val="fr-FR"/>
        </w:rPr>
        <w:t xml:space="preserve"> </w:t>
      </w:r>
    </w:p>
    <w:p w14:paraId="0BF6BFAA" w14:textId="77777777" w:rsidR="00866936" w:rsidRPr="00E859AD" w:rsidRDefault="00866936" w:rsidP="00536714">
      <w:pPr>
        <w:spacing w:before="140" w:after="60"/>
        <w:rPr>
          <w:i/>
          <w:iCs/>
          <w:sz w:val="28"/>
          <w:szCs w:val="28"/>
          <w:lang w:val="fr-FR"/>
        </w:rPr>
      </w:pPr>
      <w:bookmarkStart w:id="15" w:name="_Hlk107159265"/>
      <w:r w:rsidRPr="00E859AD">
        <w:rPr>
          <w:i/>
          <w:iCs/>
          <w:sz w:val="28"/>
          <w:szCs w:val="28"/>
          <w:lang w:val="fr-FR"/>
        </w:rPr>
        <w:t>64 Démolition-reconstruction de l’habitat ou rénovation ?</w:t>
      </w:r>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80"/>
        <w:gridCol w:w="1843"/>
      </w:tblGrid>
      <w:tr w:rsidR="00866936" w14:paraId="6102BADC" w14:textId="77777777" w:rsidTr="00F20988">
        <w:trPr>
          <w:trHeight w:val="2370"/>
        </w:trPr>
        <w:tc>
          <w:tcPr>
            <w:tcW w:w="8080" w:type="dxa"/>
          </w:tcPr>
          <w:p w14:paraId="1423993A" w14:textId="76F3530B" w:rsidR="00866936" w:rsidRDefault="00866936" w:rsidP="00601607">
            <w:pPr>
              <w:ind w:left="-113"/>
              <w:jc w:val="both"/>
              <w:rPr>
                <w:lang w:val="fr-FR"/>
              </w:rPr>
            </w:pPr>
            <w:r w:rsidRPr="00631063">
              <w:rPr>
                <w:lang w:val="fr-FR"/>
              </w:rPr>
              <w:t>Le gaspillage d’énergie, de matière</w:t>
            </w:r>
            <w:r>
              <w:rPr>
                <w:lang w:val="fr-FR"/>
              </w:rPr>
              <w:t>s</w:t>
            </w:r>
            <w:r w:rsidRPr="00631063">
              <w:rPr>
                <w:lang w:val="fr-FR"/>
              </w:rPr>
              <w:t xml:space="preserve"> première</w:t>
            </w:r>
            <w:r>
              <w:rPr>
                <w:lang w:val="fr-FR"/>
              </w:rPr>
              <w:t>s</w:t>
            </w:r>
            <w:r w:rsidRPr="00631063">
              <w:rPr>
                <w:lang w:val="fr-FR"/>
              </w:rPr>
              <w:t xml:space="preserve"> et </w:t>
            </w:r>
            <w:r>
              <w:rPr>
                <w:lang w:val="fr-FR"/>
              </w:rPr>
              <w:t xml:space="preserve">le problème </w:t>
            </w:r>
            <w:r w:rsidRPr="00631063">
              <w:rPr>
                <w:lang w:val="fr-FR"/>
              </w:rPr>
              <w:t>du relogement pendant la période de démolition-reconstruction sont là pour nous rappeler tous les inconvénients de la démesure</w:t>
            </w:r>
            <w:r>
              <w:rPr>
                <w:lang w:val="fr-FR"/>
              </w:rPr>
              <w:t>. En ville, lorsque la</w:t>
            </w:r>
            <w:r w:rsidRPr="00631063">
              <w:rPr>
                <w:lang w:val="fr-FR"/>
              </w:rPr>
              <w:t xml:space="preserve"> vétusté </w:t>
            </w:r>
            <w:r>
              <w:rPr>
                <w:lang w:val="fr-FR"/>
              </w:rPr>
              <w:t xml:space="preserve">d’une habitation </w:t>
            </w:r>
            <w:r w:rsidRPr="00631063">
              <w:rPr>
                <w:lang w:val="fr-FR"/>
              </w:rPr>
              <w:t xml:space="preserve">impose la démolition en raison du risque, </w:t>
            </w:r>
            <w:r>
              <w:rPr>
                <w:lang w:val="fr-FR"/>
              </w:rPr>
              <w:t>l’aménagement d’</w:t>
            </w:r>
            <w:r w:rsidRPr="00631063">
              <w:rPr>
                <w:lang w:val="fr-FR"/>
              </w:rPr>
              <w:t xml:space="preserve">un espace libre avec plantation éventuelle de végétaux plutôt que la reconstruction </w:t>
            </w:r>
            <w:r>
              <w:rPr>
                <w:lang w:val="fr-FR"/>
              </w:rPr>
              <w:t xml:space="preserve">d’un immeuble </w:t>
            </w:r>
            <w:r w:rsidRPr="00631063">
              <w:rPr>
                <w:lang w:val="fr-FR"/>
              </w:rPr>
              <w:t>est la bienvenue</w:t>
            </w:r>
            <w:r>
              <w:rPr>
                <w:lang w:val="fr-FR"/>
              </w:rPr>
              <w:t>. Mais cela devrait être l’exception. L</w:t>
            </w:r>
            <w:r w:rsidRPr="00631063">
              <w:rPr>
                <w:lang w:val="fr-FR"/>
              </w:rPr>
              <w:t xml:space="preserve">e bon sens nous commande </w:t>
            </w:r>
            <w:r>
              <w:rPr>
                <w:lang w:val="fr-FR"/>
              </w:rPr>
              <w:t xml:space="preserve">plutôt </w:t>
            </w:r>
            <w:r w:rsidRPr="00631063">
              <w:rPr>
                <w:lang w:val="fr-FR"/>
              </w:rPr>
              <w:t xml:space="preserve">de considérer </w:t>
            </w:r>
            <w:r w:rsidR="00BB26C4">
              <w:rPr>
                <w:lang w:val="fr-FR"/>
              </w:rPr>
              <w:t>que l</w:t>
            </w:r>
            <w:r w:rsidR="002A7EA1">
              <w:rPr>
                <w:lang w:val="fr-FR"/>
              </w:rPr>
              <w:t xml:space="preserve">a démolition </w:t>
            </w:r>
            <w:r w:rsidRPr="00631063">
              <w:rPr>
                <w:lang w:val="fr-FR"/>
              </w:rPr>
              <w:t xml:space="preserve">des bâtiments existants </w:t>
            </w:r>
            <w:r w:rsidR="002A7EA1">
              <w:rPr>
                <w:lang w:val="fr-FR"/>
              </w:rPr>
              <w:t xml:space="preserve">jugés trop énergivores est </w:t>
            </w:r>
            <w:r w:rsidRPr="00631063">
              <w:rPr>
                <w:lang w:val="fr-FR"/>
              </w:rPr>
              <w:t>une aberration écologique, économique et sociale</w:t>
            </w:r>
            <w:r>
              <w:rPr>
                <w:lang w:val="fr-FR"/>
              </w:rPr>
              <w:t xml:space="preserve">. </w:t>
            </w:r>
            <w:r w:rsidRPr="00631063">
              <w:rPr>
                <w:lang w:val="fr-FR"/>
              </w:rPr>
              <w:t xml:space="preserve">La pénurie de matériaux qui secoue le secteur du bâtiment </w:t>
            </w:r>
            <w:r w:rsidR="00BB26C4">
              <w:rPr>
                <w:lang w:val="fr-FR"/>
              </w:rPr>
              <w:t>dès</w:t>
            </w:r>
            <w:r w:rsidRPr="00631063">
              <w:rPr>
                <w:lang w:val="fr-FR"/>
              </w:rPr>
              <w:t xml:space="preserve"> 2022 sonne </w:t>
            </w:r>
            <w:r w:rsidR="002A7EA1">
              <w:rPr>
                <w:lang w:val="fr-FR"/>
              </w:rPr>
              <w:t xml:space="preserve">d’ailleurs </w:t>
            </w:r>
            <w:r w:rsidRPr="00631063">
              <w:rPr>
                <w:lang w:val="fr-FR"/>
              </w:rPr>
              <w:t xml:space="preserve">comme un avertissement. </w:t>
            </w:r>
            <w:r w:rsidR="00BB26C4">
              <w:rPr>
                <w:lang w:val="fr-FR"/>
              </w:rPr>
              <w:t>Ceci dit, l</w:t>
            </w:r>
            <w:r w:rsidR="00B23DC9">
              <w:rPr>
                <w:lang w:val="fr-FR"/>
              </w:rPr>
              <w:t xml:space="preserve">a démolition-reconstruction d’une partie de notre littoral </w:t>
            </w:r>
            <w:hyperlink r:id="rId323" w:history="1">
              <w:r w:rsidR="00B23DC9" w:rsidRPr="00B23DC9">
                <w:rPr>
                  <w:rStyle w:val="Lienhypertexte"/>
                  <w:lang w:val="fr-FR"/>
                </w:rPr>
                <w:t>peut toutefois s’imposer</w:t>
              </w:r>
            </w:hyperlink>
            <w:r w:rsidR="00B23DC9">
              <w:rPr>
                <w:lang w:val="fr-FR"/>
              </w:rPr>
              <w:t xml:space="preserve"> (page 93) en raison de la montée des océans.</w:t>
            </w:r>
          </w:p>
        </w:tc>
        <w:tc>
          <w:tcPr>
            <w:tcW w:w="1843" w:type="dxa"/>
          </w:tcPr>
          <w:p w14:paraId="06B251C5" w14:textId="77777777" w:rsidR="00866936" w:rsidRDefault="00866936" w:rsidP="002A7EA1">
            <w:pPr>
              <w:jc w:val="center"/>
              <w:rPr>
                <w:lang w:val="fr-FR"/>
              </w:rPr>
            </w:pPr>
            <w:r>
              <w:rPr>
                <w:noProof/>
                <w:lang w:val="fr-FR"/>
              </w:rPr>
              <w:drawing>
                <wp:inline distT="0" distB="0" distL="0" distR="0" wp14:anchorId="65928C23" wp14:editId="709E79E9">
                  <wp:extent cx="804457" cy="659757"/>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846627" cy="694342"/>
                          </a:xfrm>
                          <a:prstGeom prst="rect">
                            <a:avLst/>
                          </a:prstGeom>
                          <a:noFill/>
                          <a:ln>
                            <a:noFill/>
                          </a:ln>
                        </pic:spPr>
                      </pic:pic>
                    </a:graphicData>
                  </a:graphic>
                </wp:inline>
              </w:drawing>
            </w:r>
          </w:p>
          <w:p w14:paraId="11EF4519" w14:textId="7C0C7190" w:rsidR="002A7EA1" w:rsidRDefault="002A7EA1" w:rsidP="00B23DC9">
            <w:pPr>
              <w:jc w:val="right"/>
              <w:rPr>
                <w:lang w:val="fr-FR"/>
              </w:rPr>
            </w:pPr>
            <w:r>
              <w:rPr>
                <w:noProof/>
                <w:lang w:val="fr-FR"/>
              </w:rPr>
              <w:drawing>
                <wp:inline distT="0" distB="0" distL="0" distR="0" wp14:anchorId="046DA1E5" wp14:editId="7B46CB0F">
                  <wp:extent cx="957061" cy="69448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013698" cy="735579"/>
                          </a:xfrm>
                          <a:prstGeom prst="rect">
                            <a:avLst/>
                          </a:prstGeom>
                          <a:noFill/>
                          <a:ln>
                            <a:noFill/>
                          </a:ln>
                        </pic:spPr>
                      </pic:pic>
                    </a:graphicData>
                  </a:graphic>
                </wp:inline>
              </w:drawing>
            </w:r>
          </w:p>
          <w:p w14:paraId="34BA0FF3" w14:textId="77777777" w:rsidR="002A7EA1" w:rsidRDefault="002A7EA1" w:rsidP="002A7EA1">
            <w:pPr>
              <w:jc w:val="center"/>
              <w:rPr>
                <w:lang w:val="fr-FR"/>
              </w:rPr>
            </w:pPr>
          </w:p>
        </w:tc>
      </w:tr>
      <w:tr w:rsidR="002A7EA1" w:rsidRPr="00096798" w14:paraId="54EBE953" w14:textId="77777777" w:rsidTr="00F20988">
        <w:tc>
          <w:tcPr>
            <w:tcW w:w="9923" w:type="dxa"/>
            <w:gridSpan w:val="2"/>
          </w:tcPr>
          <w:p w14:paraId="29BF60E0" w14:textId="77777777" w:rsidR="002A7EA1" w:rsidRDefault="002A7EA1" w:rsidP="00B23DC9">
            <w:pPr>
              <w:ind w:left="-113"/>
              <w:jc w:val="both"/>
              <w:rPr>
                <w:lang w:val="fr-FR"/>
              </w:rPr>
            </w:pPr>
            <w:r w:rsidRPr="00631063">
              <w:rPr>
                <w:lang w:val="fr-FR"/>
              </w:rPr>
              <w:t xml:space="preserve">L'impact social négatif de la démolition-reconstruction peut même être assimilé à un acte de violence lorsque l'on considère son coût. </w:t>
            </w:r>
            <w:r>
              <w:rPr>
                <w:lang w:val="fr-FR"/>
              </w:rPr>
              <w:t>N</w:t>
            </w:r>
            <w:r w:rsidRPr="00631063">
              <w:rPr>
                <w:lang w:val="fr-FR"/>
              </w:rPr>
              <w:t>ous allons devoir nous suffire d’une architecture moins dispendieuse, orientée vers la rénovation et plus attentive à ceux à qui elle est destinée.</w:t>
            </w:r>
            <w:r>
              <w:rPr>
                <w:lang w:val="fr-FR"/>
              </w:rPr>
              <w:t xml:space="preserve"> </w:t>
            </w:r>
            <w:r w:rsidRPr="00756DF9">
              <w:rPr>
                <w:lang w:val="fr-FR"/>
              </w:rPr>
              <w:t>Il ressort de ce chapitre que pour relever le défi climatique et limiter le réchauffement en cours</w:t>
            </w:r>
            <w:r>
              <w:rPr>
                <w:lang w:val="fr-FR"/>
              </w:rPr>
              <w:t>,</w:t>
            </w:r>
            <w:r w:rsidRPr="00756DF9">
              <w:rPr>
                <w:lang w:val="fr-FR"/>
              </w:rPr>
              <w:t xml:space="preserve"> il va à l'évidence devenir préférable et urgent d'abandonner pendant quelques générations les chaînes énergétiques actuelles telles que la combustion ou le nucléaire qui passent par les hautes températures et le moteur thermique au profit d'une chaîne énergétique qui chauffe l'intérieur de l'habitat en refroidissant l'extérieur</w:t>
            </w:r>
            <w:r>
              <w:rPr>
                <w:lang w:val="fr-FR"/>
              </w:rPr>
              <w:t xml:space="preserve"> ; </w:t>
            </w:r>
            <w:r w:rsidRPr="00756DF9">
              <w:rPr>
                <w:lang w:val="fr-FR"/>
              </w:rPr>
              <w:t xml:space="preserve">le contraire du </w:t>
            </w:r>
            <w:r>
              <w:rPr>
                <w:lang w:val="fr-FR"/>
              </w:rPr>
              <w:t>‘’</w:t>
            </w:r>
            <w:r w:rsidRPr="00756DF9">
              <w:rPr>
                <w:lang w:val="fr-FR"/>
              </w:rPr>
              <w:t>frigo</w:t>
            </w:r>
            <w:r>
              <w:rPr>
                <w:lang w:val="fr-FR"/>
              </w:rPr>
              <w:t>’’</w:t>
            </w:r>
            <w:r w:rsidRPr="00756DF9">
              <w:rPr>
                <w:lang w:val="fr-FR"/>
              </w:rPr>
              <w:t xml:space="preserve"> en quelque sorte</w:t>
            </w:r>
            <w:r>
              <w:rPr>
                <w:lang w:val="fr-FR"/>
              </w:rPr>
              <w:t xml:space="preserve"> et comme cela a été expliqué au chapitre 2 (voir page 38).</w:t>
            </w:r>
          </w:p>
          <w:p w14:paraId="414A27F6" w14:textId="54E1678B" w:rsidR="002A7EA1" w:rsidRDefault="002A7EA1" w:rsidP="00B23DC9">
            <w:pPr>
              <w:ind w:left="-113"/>
              <w:jc w:val="both"/>
              <w:rPr>
                <w:lang w:val="fr-FR"/>
              </w:rPr>
            </w:pPr>
            <w:r w:rsidRPr="002A7EA1">
              <w:rPr>
                <w:lang w:val="fr-FR"/>
              </w:rPr>
              <w:t>Plutôt que de choisir le numérique pour espérer faire face à l'incertitude économique, les bâtiments et les travaux publics (BTP) feraient mieux, pour gagner en productivité, de se préoccuper de la chaine énergétique qu'ils vont devoir mettre en place pour assurer le chauffage de l'habitat.</w:t>
            </w:r>
          </w:p>
        </w:tc>
      </w:tr>
    </w:tbl>
    <w:bookmarkEnd w:id="15"/>
    <w:p w14:paraId="2BBB3B06" w14:textId="6DCE1E30" w:rsidR="00866936" w:rsidRDefault="00866936" w:rsidP="00B23DC9">
      <w:pPr>
        <w:spacing w:before="120" w:after="60"/>
        <w:rPr>
          <w:i/>
          <w:iCs/>
          <w:sz w:val="28"/>
          <w:szCs w:val="28"/>
          <w:lang w:val="fr-FR"/>
        </w:rPr>
      </w:pPr>
      <w:proofErr w:type="gramStart"/>
      <w:r>
        <w:rPr>
          <w:i/>
          <w:iCs/>
          <w:sz w:val="28"/>
          <w:szCs w:val="28"/>
          <w:lang w:val="fr-FR"/>
        </w:rPr>
        <w:t>6</w:t>
      </w:r>
      <w:r w:rsidR="006C54DC">
        <w:rPr>
          <w:i/>
          <w:iCs/>
          <w:sz w:val="28"/>
          <w:szCs w:val="28"/>
          <w:lang w:val="fr-FR"/>
        </w:rPr>
        <w:t>5</w:t>
      </w:r>
      <w:r>
        <w:rPr>
          <w:i/>
          <w:iCs/>
          <w:sz w:val="28"/>
          <w:szCs w:val="28"/>
          <w:lang w:val="fr-FR"/>
        </w:rPr>
        <w:t xml:space="preserve">  Un</w:t>
      </w:r>
      <w:proofErr w:type="gramEnd"/>
      <w:r>
        <w:rPr>
          <w:i/>
          <w:iCs/>
          <w:sz w:val="28"/>
          <w:szCs w:val="28"/>
          <w:lang w:val="fr-FR"/>
        </w:rPr>
        <w:t xml:space="preserve"> solaire revu et corrigé ?</w:t>
      </w:r>
    </w:p>
    <w:p w14:paraId="48D42055" w14:textId="77777777" w:rsidR="00866936" w:rsidRPr="00C13507" w:rsidRDefault="00866936" w:rsidP="00866936">
      <w:pPr>
        <w:spacing w:after="0"/>
        <w:jc w:val="both"/>
        <w:rPr>
          <w:lang w:val="fr-FR"/>
        </w:rPr>
      </w:pPr>
      <w:r>
        <w:rPr>
          <w:lang w:val="fr-FR"/>
        </w:rPr>
        <w:t>L</w:t>
      </w:r>
      <w:r w:rsidRPr="00C13507">
        <w:rPr>
          <w:lang w:val="fr-FR"/>
        </w:rPr>
        <w:t>a centrale photovoltaïque la plus puissante d’Europe</w:t>
      </w:r>
      <w:r>
        <w:rPr>
          <w:lang w:val="fr-FR"/>
        </w:rPr>
        <w:t xml:space="preserve"> </w:t>
      </w:r>
      <w:r w:rsidRPr="00C13507">
        <w:rPr>
          <w:lang w:val="fr-FR"/>
        </w:rPr>
        <w:t>vient d</w:t>
      </w:r>
      <w:r>
        <w:rPr>
          <w:lang w:val="fr-FR"/>
        </w:rPr>
        <w:t xml:space="preserve">’être mise </w:t>
      </w:r>
      <w:r w:rsidRPr="00C13507">
        <w:rPr>
          <w:lang w:val="fr-FR"/>
        </w:rPr>
        <w:t>en service en août 2022</w:t>
      </w:r>
      <w:r>
        <w:rPr>
          <w:lang w:val="fr-FR"/>
        </w:rPr>
        <w:t xml:space="preserve"> en Espagne. </w:t>
      </w:r>
      <w:r w:rsidRPr="00C13507">
        <w:rPr>
          <w:lang w:val="fr-FR"/>
        </w:rPr>
        <w:t xml:space="preserve">Les panneaux photovoltaïques qui la constituent couvrent une superficie de 1 300 hectares et vont fournir une puissance de 590 </w:t>
      </w:r>
      <w:r>
        <w:rPr>
          <w:lang w:val="fr-FR"/>
        </w:rPr>
        <w:t>mégawatts crête pour assurer d</w:t>
      </w:r>
      <w:r w:rsidRPr="00C13507">
        <w:rPr>
          <w:lang w:val="fr-FR"/>
        </w:rPr>
        <w:t>es besoins locaux</w:t>
      </w:r>
      <w:r>
        <w:rPr>
          <w:lang w:val="fr-FR"/>
        </w:rPr>
        <w:t>. Trois</w:t>
      </w:r>
      <w:r w:rsidRPr="00C13507">
        <w:rPr>
          <w:lang w:val="fr-FR"/>
        </w:rPr>
        <w:t xml:space="preserve"> technologies complémentaires y sont maîtrisées</w:t>
      </w:r>
      <w:r>
        <w:rPr>
          <w:lang w:val="fr-FR"/>
        </w:rPr>
        <w:t> :</w:t>
      </w:r>
    </w:p>
    <w:p w14:paraId="0CE93DD7" w14:textId="77777777" w:rsidR="00866936" w:rsidRDefault="00866936" w:rsidP="00866936">
      <w:pPr>
        <w:spacing w:after="0"/>
        <w:ind w:left="170"/>
        <w:jc w:val="both"/>
        <w:rPr>
          <w:lang w:val="fr-FR"/>
        </w:rPr>
      </w:pPr>
      <w:r w:rsidRPr="00C13507">
        <w:rPr>
          <w:lang w:val="fr-FR"/>
        </w:rPr>
        <w:t xml:space="preserve">- </w:t>
      </w:r>
      <w:r>
        <w:rPr>
          <w:lang w:val="fr-FR"/>
        </w:rPr>
        <w:t xml:space="preserve"> </w:t>
      </w:r>
      <w:r w:rsidRPr="00C13507">
        <w:rPr>
          <w:lang w:val="fr-FR"/>
        </w:rPr>
        <w:t>les panneaux voltaïque</w:t>
      </w:r>
      <w:r>
        <w:rPr>
          <w:lang w:val="fr-FR"/>
        </w:rPr>
        <w:t>s</w:t>
      </w:r>
      <w:r w:rsidRPr="00C13507">
        <w:rPr>
          <w:lang w:val="fr-FR"/>
        </w:rPr>
        <w:t xml:space="preserve"> (</w:t>
      </w:r>
      <w:r>
        <w:rPr>
          <w:lang w:val="fr-FR"/>
        </w:rPr>
        <w:t xml:space="preserve">au nombre de </w:t>
      </w:r>
      <w:r w:rsidRPr="00C13507">
        <w:rPr>
          <w:lang w:val="fr-FR"/>
        </w:rPr>
        <w:t>1</w:t>
      </w:r>
      <w:r>
        <w:rPr>
          <w:lang w:val="fr-FR"/>
        </w:rPr>
        <w:t>,5 million),</w:t>
      </w:r>
    </w:p>
    <w:p w14:paraId="6AF6163A" w14:textId="77777777" w:rsidR="00866936" w:rsidRPr="00C13507" w:rsidRDefault="00866936" w:rsidP="00866936">
      <w:pPr>
        <w:spacing w:after="0"/>
        <w:ind w:left="170"/>
        <w:jc w:val="both"/>
        <w:rPr>
          <w:lang w:val="fr-FR"/>
        </w:rPr>
      </w:pPr>
      <w:r w:rsidRPr="00C13507">
        <w:rPr>
          <w:lang w:val="fr-FR"/>
        </w:rPr>
        <w:t xml:space="preserve">-  </w:t>
      </w:r>
      <w:r>
        <w:rPr>
          <w:lang w:val="fr-FR"/>
        </w:rPr>
        <w:t xml:space="preserve">les </w:t>
      </w:r>
      <w:r w:rsidRPr="00C13507">
        <w:rPr>
          <w:lang w:val="fr-FR"/>
        </w:rPr>
        <w:t xml:space="preserve">onduleurs </w:t>
      </w:r>
      <w:r>
        <w:rPr>
          <w:lang w:val="fr-FR"/>
        </w:rPr>
        <w:t xml:space="preserve">pour convertir le courant continu en courant alternatif </w:t>
      </w:r>
      <w:r w:rsidRPr="00C13507">
        <w:rPr>
          <w:lang w:val="fr-FR"/>
        </w:rPr>
        <w:t>(</w:t>
      </w:r>
      <w:r>
        <w:rPr>
          <w:lang w:val="fr-FR"/>
        </w:rPr>
        <w:t xml:space="preserve">au nombre de </w:t>
      </w:r>
      <w:r w:rsidRPr="00C13507">
        <w:rPr>
          <w:lang w:val="fr-FR"/>
        </w:rPr>
        <w:t>313</w:t>
      </w:r>
      <w:r>
        <w:rPr>
          <w:lang w:val="fr-FR"/>
        </w:rPr>
        <w:t>),</w:t>
      </w:r>
    </w:p>
    <w:p w14:paraId="7DBFA6F4" w14:textId="77777777" w:rsidR="00866936" w:rsidRDefault="00866936" w:rsidP="00866936">
      <w:pPr>
        <w:spacing w:after="0"/>
        <w:ind w:left="170"/>
        <w:jc w:val="both"/>
        <w:rPr>
          <w:lang w:val="fr-FR"/>
        </w:rPr>
      </w:pPr>
      <w:r w:rsidRPr="00C13507">
        <w:rPr>
          <w:lang w:val="fr-FR"/>
        </w:rPr>
        <w:t xml:space="preserve">- </w:t>
      </w:r>
      <w:r>
        <w:rPr>
          <w:lang w:val="fr-FR"/>
        </w:rPr>
        <w:t xml:space="preserve"> </w:t>
      </w:r>
      <w:r w:rsidRPr="00C13507">
        <w:rPr>
          <w:lang w:val="fr-FR"/>
        </w:rPr>
        <w:t>les trackers</w:t>
      </w:r>
      <w:r>
        <w:rPr>
          <w:lang w:val="fr-FR"/>
        </w:rPr>
        <w:t>,</w:t>
      </w:r>
      <w:r w:rsidRPr="00C13507">
        <w:rPr>
          <w:lang w:val="fr-FR"/>
        </w:rPr>
        <w:t xml:space="preserve"> dispositif</w:t>
      </w:r>
      <w:r>
        <w:rPr>
          <w:lang w:val="fr-FR"/>
        </w:rPr>
        <w:t>s</w:t>
      </w:r>
      <w:r w:rsidRPr="00C13507">
        <w:rPr>
          <w:lang w:val="fr-FR"/>
        </w:rPr>
        <w:t xml:space="preserve"> orientant le</w:t>
      </w:r>
      <w:r>
        <w:rPr>
          <w:lang w:val="fr-FR"/>
        </w:rPr>
        <w:t>s</w:t>
      </w:r>
      <w:r w:rsidRPr="00C13507">
        <w:rPr>
          <w:lang w:val="fr-FR"/>
        </w:rPr>
        <w:t xml:space="preserve"> panneau</w:t>
      </w:r>
      <w:r>
        <w:rPr>
          <w:lang w:val="fr-FR"/>
        </w:rPr>
        <w:t>x</w:t>
      </w:r>
      <w:r w:rsidRPr="00C13507">
        <w:rPr>
          <w:lang w:val="fr-FR"/>
        </w:rPr>
        <w:t xml:space="preserve"> </w:t>
      </w:r>
      <w:r>
        <w:rPr>
          <w:lang w:val="fr-FR"/>
        </w:rPr>
        <w:t>vers le</w:t>
      </w:r>
      <w:r w:rsidRPr="00C13507">
        <w:rPr>
          <w:lang w:val="fr-FR"/>
        </w:rPr>
        <w:t xml:space="preserve"> soleil pour optimiser la production</w:t>
      </w:r>
      <w:r>
        <w:rPr>
          <w:lang w:val="fr-FR"/>
        </w:rPr>
        <w:t>.</w:t>
      </w:r>
    </w:p>
    <w:p w14:paraId="686DEF0B" w14:textId="7CE7BD16" w:rsidR="00866936" w:rsidRDefault="00866936" w:rsidP="006221EA">
      <w:pPr>
        <w:spacing w:before="40" w:after="0"/>
        <w:jc w:val="both"/>
        <w:rPr>
          <w:lang w:val="fr-FR"/>
        </w:rPr>
      </w:pPr>
      <w:r>
        <w:rPr>
          <w:lang w:val="fr-FR"/>
        </w:rPr>
        <w:t>Quant à la France, compte tenu du potentiel de cette chaîne énergétique, elle peine à placer le voltaïque à la place qui devrait être la sienne. L</w:t>
      </w:r>
      <w:r w:rsidRPr="00285CE9">
        <w:rPr>
          <w:lang w:val="fr-FR"/>
        </w:rPr>
        <w:t xml:space="preserve">a centrale photovoltaïque qu'il est </w:t>
      </w:r>
      <w:r>
        <w:rPr>
          <w:lang w:val="fr-FR"/>
        </w:rPr>
        <w:t xml:space="preserve">toutefois </w:t>
      </w:r>
      <w:r w:rsidRPr="00285CE9">
        <w:rPr>
          <w:lang w:val="fr-FR"/>
        </w:rPr>
        <w:t xml:space="preserve">prévu d'implanter à Saucats en Gironde sera </w:t>
      </w:r>
      <w:r>
        <w:rPr>
          <w:lang w:val="fr-FR"/>
        </w:rPr>
        <w:t xml:space="preserve">d’une </w:t>
      </w:r>
      <w:r w:rsidRPr="00285CE9">
        <w:rPr>
          <w:lang w:val="fr-FR"/>
        </w:rPr>
        <w:t>puissante de 1 GW (1000 MW)</w:t>
      </w:r>
      <w:r>
        <w:rPr>
          <w:lang w:val="fr-FR"/>
        </w:rPr>
        <w:t>,</w:t>
      </w:r>
      <w:r w:rsidRPr="00285CE9">
        <w:rPr>
          <w:lang w:val="fr-FR"/>
        </w:rPr>
        <w:t xml:space="preserve"> </w:t>
      </w:r>
      <w:r>
        <w:rPr>
          <w:lang w:val="fr-FR"/>
        </w:rPr>
        <w:t xml:space="preserve">sensiblement supérieure à la centrale espagnole </w:t>
      </w:r>
      <w:r w:rsidR="009F7FDB">
        <w:rPr>
          <w:lang w:val="fr-FR"/>
        </w:rPr>
        <w:t>alors que sa</w:t>
      </w:r>
      <w:r w:rsidR="009F7FDB" w:rsidRPr="00285CE9">
        <w:rPr>
          <w:lang w:val="fr-FR"/>
        </w:rPr>
        <w:t xml:space="preserve"> surface de 10 km</w:t>
      </w:r>
      <w:r w:rsidR="009F7FDB" w:rsidRPr="000B569D">
        <w:rPr>
          <w:b/>
          <w:vertAlign w:val="superscript"/>
          <w:lang w:val="fr-FR"/>
        </w:rPr>
        <w:t>2</w:t>
      </w:r>
      <w:r w:rsidR="009F7FDB" w:rsidRPr="00285CE9">
        <w:rPr>
          <w:lang w:val="fr-FR"/>
        </w:rPr>
        <w:t> </w:t>
      </w:r>
      <w:r w:rsidR="009F7FDB">
        <w:rPr>
          <w:lang w:val="fr-FR"/>
        </w:rPr>
        <w:t xml:space="preserve">est plus faible </w:t>
      </w:r>
      <w:r>
        <w:rPr>
          <w:lang w:val="fr-FR"/>
        </w:rPr>
        <w:t>ce qui nous permettra de rattraper en partie notre retard</w:t>
      </w:r>
      <w:r w:rsidR="009F7FDB">
        <w:rPr>
          <w:lang w:val="fr-FR"/>
        </w:rPr>
        <w:t xml:space="preserve">. </w:t>
      </w:r>
      <w:r>
        <w:rPr>
          <w:lang w:val="fr-FR"/>
        </w:rPr>
        <w:t xml:space="preserve">Ces surfaces qui correspondent sensiblement à celle </w:t>
      </w:r>
      <w:r w:rsidRPr="00285CE9">
        <w:rPr>
          <w:lang w:val="fr-FR"/>
        </w:rPr>
        <w:t>d'un arrondissement parisien</w:t>
      </w:r>
      <w:r>
        <w:rPr>
          <w:lang w:val="fr-FR"/>
        </w:rPr>
        <w:t xml:space="preserve"> </w:t>
      </w:r>
      <w:r w:rsidRPr="00285CE9">
        <w:rPr>
          <w:lang w:val="fr-FR"/>
        </w:rPr>
        <w:t>donne la mesure de</w:t>
      </w:r>
      <w:r>
        <w:rPr>
          <w:lang w:val="fr-FR"/>
        </w:rPr>
        <w:t xml:space="preserve"> ces </w:t>
      </w:r>
      <w:r w:rsidRPr="00285CE9">
        <w:rPr>
          <w:lang w:val="fr-FR"/>
        </w:rPr>
        <w:t>réalisation</w:t>
      </w:r>
      <w:r>
        <w:rPr>
          <w:lang w:val="fr-FR"/>
        </w:rPr>
        <w:t>s.</w:t>
      </w:r>
      <w:r w:rsidR="006221EA">
        <w:rPr>
          <w:lang w:val="fr-FR"/>
        </w:rPr>
        <w:t xml:space="preserve"> </w:t>
      </w:r>
      <w:r>
        <w:rPr>
          <w:lang w:val="fr-FR"/>
        </w:rPr>
        <w:t xml:space="preserve">La technologie du panneau solaire évolue. </w:t>
      </w:r>
      <w:r w:rsidRPr="0049222D">
        <w:rPr>
          <w:lang w:val="fr-FR"/>
        </w:rPr>
        <w:t xml:space="preserve">Dans les laboratoires du monde entier les chercheurs s’activent fébrilement autour d'une famille de cristaux nommés pérovskites* </w:t>
      </w:r>
      <w:r w:rsidRPr="00DF37BB">
        <w:rPr>
          <w:lang w:val="fr-FR"/>
        </w:rPr>
        <w:t>composé</w:t>
      </w:r>
      <w:r>
        <w:rPr>
          <w:lang w:val="fr-FR"/>
        </w:rPr>
        <w:t>s</w:t>
      </w:r>
      <w:r w:rsidRPr="00DF37BB">
        <w:rPr>
          <w:lang w:val="fr-FR"/>
        </w:rPr>
        <w:t xml:space="preserve"> de calcium, de titane et d'oxygène</w:t>
      </w:r>
      <w:r>
        <w:rPr>
          <w:lang w:val="fr-FR"/>
        </w:rPr>
        <w:t xml:space="preserve"> </w:t>
      </w:r>
      <w:r w:rsidRPr="0049222D">
        <w:rPr>
          <w:lang w:val="fr-FR"/>
        </w:rPr>
        <w:t>qui promettent de révolutionner</w:t>
      </w:r>
      <w:r>
        <w:rPr>
          <w:lang w:val="fr-FR"/>
        </w:rPr>
        <w:t xml:space="preserve"> la production électrique grâce à </w:t>
      </w:r>
      <w:r w:rsidRPr="0049222D">
        <w:rPr>
          <w:lang w:val="fr-FR"/>
        </w:rPr>
        <w:t xml:space="preserve">l’énergie solaire. Deux raisons expliquent cela :  les performances excellentes de ces cristaux </w:t>
      </w:r>
      <w:r w:rsidR="00DD0837">
        <w:rPr>
          <w:lang w:val="fr-FR"/>
        </w:rPr>
        <w:t xml:space="preserve">qui auraient une </w:t>
      </w:r>
      <w:r w:rsidR="00DD0837">
        <w:rPr>
          <w:lang w:val="fr-FR"/>
        </w:rPr>
        <w:lastRenderedPageBreak/>
        <w:t xml:space="preserve">efficacité deux fois supérieure au photovoltaïque classique actuel voisin de 23% </w:t>
      </w:r>
      <w:r w:rsidRPr="0049222D">
        <w:rPr>
          <w:lang w:val="fr-FR"/>
        </w:rPr>
        <w:t xml:space="preserve">et </w:t>
      </w:r>
      <w:r w:rsidR="00DD0837">
        <w:rPr>
          <w:lang w:val="fr-FR"/>
        </w:rPr>
        <w:t>un coût de mise en œuvre qui pourrait être 2 fois plus faible que les</w:t>
      </w:r>
      <w:r w:rsidRPr="0049222D">
        <w:rPr>
          <w:lang w:val="fr-FR"/>
        </w:rPr>
        <w:t xml:space="preserve"> cristaux de silicium qui équipent actuellement la plupart des installations photovoltaïques.</w:t>
      </w:r>
    </w:p>
    <w:p w14:paraId="5C787154" w14:textId="350D684A" w:rsidR="00866936" w:rsidRDefault="00866936" w:rsidP="00073A0D">
      <w:pPr>
        <w:spacing w:before="120" w:after="0"/>
        <w:jc w:val="both"/>
        <w:rPr>
          <w:i/>
          <w:iCs/>
          <w:sz w:val="28"/>
          <w:szCs w:val="28"/>
          <w:lang w:val="fr-FR"/>
        </w:rPr>
      </w:pPr>
      <w:r w:rsidRPr="00367E19">
        <w:rPr>
          <w:i/>
          <w:iCs/>
          <w:sz w:val="28"/>
          <w:szCs w:val="28"/>
          <w:lang w:val="fr-FR"/>
        </w:rPr>
        <w:t>6</w:t>
      </w:r>
      <w:r w:rsidR="006C54DC">
        <w:rPr>
          <w:i/>
          <w:iCs/>
          <w:sz w:val="28"/>
          <w:szCs w:val="28"/>
          <w:lang w:val="fr-FR"/>
        </w:rPr>
        <w:t>6</w:t>
      </w:r>
      <w:r>
        <w:rPr>
          <w:sz w:val="28"/>
          <w:szCs w:val="28"/>
          <w:lang w:val="fr-FR"/>
        </w:rPr>
        <w:t xml:space="preserve"> </w:t>
      </w:r>
      <w:r w:rsidRPr="007D78AA">
        <w:rPr>
          <w:i/>
          <w:iCs/>
          <w:sz w:val="28"/>
          <w:szCs w:val="28"/>
          <w:lang w:val="fr-FR"/>
        </w:rPr>
        <w:t>La désinformation est devant nous</w:t>
      </w:r>
    </w:p>
    <w:p w14:paraId="13A098C8" w14:textId="77777777" w:rsidR="00866936" w:rsidRDefault="00866936" w:rsidP="00866936">
      <w:pPr>
        <w:spacing w:before="60" w:after="120"/>
        <w:jc w:val="both"/>
        <w:rPr>
          <w:lang w:val="fr-FR"/>
        </w:rPr>
      </w:pPr>
      <w:r w:rsidRPr="007D78AA">
        <w:rPr>
          <w:lang w:val="fr-FR"/>
        </w:rPr>
        <w:t>Selon</w:t>
      </w:r>
      <w:r>
        <w:rPr>
          <w:lang w:val="fr-FR"/>
        </w:rPr>
        <w:t xml:space="preserve"> le dernier classement de Reporter Sans Frontière (RSF), organisation non gouvernementale associée à la liberté de la presse, la désinformation au sens large, qu’il s’agisse des manipulations économiques, de la propagande politique ou des faux contenus générés par l’intelligence artificielle menace la survie d’Homo sapiens. Selon cet organisme, la France se situerait à ce sujet à la 24</w:t>
      </w:r>
      <w:r w:rsidRPr="00367E19">
        <w:rPr>
          <w:vertAlign w:val="superscript"/>
          <w:lang w:val="fr-FR"/>
        </w:rPr>
        <w:t>ème</w:t>
      </w:r>
      <w:r>
        <w:rPr>
          <w:lang w:val="fr-FR"/>
        </w:rPr>
        <w:t xml:space="preserve"> place, loin derrière la Norvège, la mieux notée, et loin devant le pays le moins bien noté : la Corée du Nord. </w:t>
      </w:r>
    </w:p>
    <w:p w14:paraId="1311EE66" w14:textId="253C8938" w:rsidR="00866936" w:rsidRDefault="00866936" w:rsidP="00991DBC">
      <w:pPr>
        <w:spacing w:before="120" w:after="60"/>
        <w:rPr>
          <w:i/>
          <w:iCs/>
          <w:sz w:val="28"/>
          <w:szCs w:val="28"/>
          <w:lang w:val="fr-FR"/>
        </w:rPr>
      </w:pPr>
      <w:proofErr w:type="gramStart"/>
      <w:r w:rsidRPr="006454EB">
        <w:rPr>
          <w:i/>
          <w:iCs/>
          <w:sz w:val="28"/>
          <w:szCs w:val="28"/>
          <w:lang w:val="fr-FR"/>
        </w:rPr>
        <w:t>6</w:t>
      </w:r>
      <w:r w:rsidR="006C54DC">
        <w:rPr>
          <w:i/>
          <w:iCs/>
          <w:sz w:val="28"/>
          <w:szCs w:val="28"/>
          <w:lang w:val="fr-FR"/>
        </w:rPr>
        <w:t>7</w:t>
      </w:r>
      <w:r w:rsidRPr="006454EB">
        <w:rPr>
          <w:i/>
          <w:iCs/>
          <w:sz w:val="28"/>
          <w:szCs w:val="28"/>
          <w:lang w:val="fr-FR"/>
        </w:rPr>
        <w:t xml:space="preserve">  L</w:t>
      </w:r>
      <w:r>
        <w:rPr>
          <w:i/>
          <w:iCs/>
          <w:sz w:val="28"/>
          <w:szCs w:val="28"/>
          <w:lang w:val="fr-FR"/>
        </w:rPr>
        <w:t>’abondance</w:t>
      </w:r>
      <w:proofErr w:type="gramEnd"/>
      <w:r>
        <w:rPr>
          <w:i/>
          <w:iCs/>
          <w:sz w:val="28"/>
          <w:szCs w:val="28"/>
          <w:lang w:val="fr-FR"/>
        </w:rPr>
        <w:t xml:space="preserve"> est derrière nous</w:t>
      </w:r>
    </w:p>
    <w:p w14:paraId="1948D7A7" w14:textId="77777777" w:rsidR="006221EA" w:rsidRPr="006221EA" w:rsidRDefault="006221EA" w:rsidP="00031EAE">
      <w:pPr>
        <w:spacing w:before="120" w:after="60"/>
        <w:jc w:val="both"/>
        <w:rPr>
          <w:i/>
          <w:iCs/>
          <w:sz w:val="24"/>
          <w:szCs w:val="24"/>
          <w:lang w:val="fr-FR"/>
        </w:rPr>
      </w:pPr>
      <w:r w:rsidRPr="006221EA">
        <w:rPr>
          <w:i/>
          <w:iCs/>
          <w:sz w:val="24"/>
          <w:szCs w:val="24"/>
          <w:lang w:val="fr-FR"/>
        </w:rPr>
        <w:t>Avec l’énergie</w:t>
      </w:r>
    </w:p>
    <w:p w14:paraId="31F38C4F" w14:textId="651CB496" w:rsidR="00866936" w:rsidRDefault="00866936" w:rsidP="00DC7A01">
      <w:pPr>
        <w:spacing w:after="0"/>
        <w:jc w:val="both"/>
        <w:rPr>
          <w:lang w:val="fr-FR"/>
        </w:rPr>
      </w:pPr>
      <w:r w:rsidRPr="00AA40FA">
        <w:rPr>
          <w:lang w:val="fr-FR"/>
        </w:rPr>
        <w:t xml:space="preserve">Homo sapiens persiste dans le toujours plus </w:t>
      </w:r>
      <w:r>
        <w:rPr>
          <w:lang w:val="fr-FR"/>
        </w:rPr>
        <w:t xml:space="preserve">et </w:t>
      </w:r>
      <w:r w:rsidRPr="00AA40FA">
        <w:rPr>
          <w:lang w:val="fr-FR"/>
        </w:rPr>
        <w:t>force est de constater que les jeux d'hiver en Arabie Saoudite</w:t>
      </w:r>
      <w:r>
        <w:rPr>
          <w:lang w:val="fr-FR"/>
        </w:rPr>
        <w:t>,</w:t>
      </w:r>
      <w:r w:rsidRPr="00AA40FA">
        <w:rPr>
          <w:lang w:val="fr-FR"/>
        </w:rPr>
        <w:t xml:space="preserve"> </w:t>
      </w:r>
      <w:r>
        <w:rPr>
          <w:lang w:val="fr-FR"/>
        </w:rPr>
        <w:t xml:space="preserve">du football au </w:t>
      </w:r>
      <w:proofErr w:type="spellStart"/>
      <w:r>
        <w:rPr>
          <w:lang w:val="fr-FR"/>
        </w:rPr>
        <w:t>Quatar</w:t>
      </w:r>
      <w:proofErr w:type="spellEnd"/>
      <w:r>
        <w:rPr>
          <w:lang w:val="fr-FR"/>
        </w:rPr>
        <w:t xml:space="preserve"> </w:t>
      </w:r>
      <w:r w:rsidRPr="00AA40FA">
        <w:rPr>
          <w:lang w:val="fr-FR"/>
        </w:rPr>
        <w:t xml:space="preserve">ainsi que les Pays-Bas qui envisagent d'organiser les championnats du </w:t>
      </w:r>
      <w:r>
        <w:rPr>
          <w:lang w:val="fr-FR"/>
        </w:rPr>
        <w:t>m</w:t>
      </w:r>
      <w:r w:rsidRPr="00AA40FA">
        <w:rPr>
          <w:lang w:val="fr-FR"/>
        </w:rPr>
        <w:t>onde d'alpinisme ne sont qu</w:t>
      </w:r>
      <w:r>
        <w:rPr>
          <w:lang w:val="fr-FR"/>
        </w:rPr>
        <w:t xml:space="preserve">’une infime partie du </w:t>
      </w:r>
      <w:r w:rsidRPr="00AA40FA">
        <w:rPr>
          <w:lang w:val="fr-FR"/>
        </w:rPr>
        <w:t>gâchis énergétique actuel</w:t>
      </w:r>
      <w:r>
        <w:rPr>
          <w:lang w:val="fr-FR"/>
        </w:rPr>
        <w:t xml:space="preserve">. Il va falloir </w:t>
      </w:r>
      <w:r w:rsidRPr="00AA40FA">
        <w:rPr>
          <w:lang w:val="fr-FR"/>
        </w:rPr>
        <w:t>pren</w:t>
      </w:r>
      <w:r>
        <w:rPr>
          <w:lang w:val="fr-FR"/>
        </w:rPr>
        <w:t>dre</w:t>
      </w:r>
      <w:r w:rsidRPr="00AA40FA">
        <w:rPr>
          <w:lang w:val="fr-FR"/>
        </w:rPr>
        <w:t xml:space="preserve"> conscience que le monde de l'abondance est derrière nous et </w:t>
      </w:r>
      <w:r>
        <w:rPr>
          <w:lang w:val="fr-FR"/>
        </w:rPr>
        <w:t xml:space="preserve">apprendre à </w:t>
      </w:r>
      <w:r w:rsidRPr="00AA40FA">
        <w:rPr>
          <w:lang w:val="fr-FR"/>
        </w:rPr>
        <w:t>partage</w:t>
      </w:r>
      <w:r>
        <w:rPr>
          <w:lang w:val="fr-FR"/>
        </w:rPr>
        <w:t>r</w:t>
      </w:r>
      <w:r w:rsidRPr="00AA40FA">
        <w:rPr>
          <w:lang w:val="fr-FR"/>
        </w:rPr>
        <w:t xml:space="preserve"> équitablement nos ressources</w:t>
      </w:r>
      <w:r>
        <w:rPr>
          <w:lang w:val="fr-FR"/>
        </w:rPr>
        <w:t xml:space="preserve"> pour </w:t>
      </w:r>
      <w:r w:rsidRPr="00AA40FA">
        <w:rPr>
          <w:lang w:val="fr-FR"/>
        </w:rPr>
        <w:t>améliorer le social</w:t>
      </w:r>
      <w:r>
        <w:rPr>
          <w:lang w:val="fr-FR"/>
        </w:rPr>
        <w:t>. La transition vers de nouvelles chaînes énergétiques ne va pas se faire sans générer des contraintes. La</w:t>
      </w:r>
      <w:r w:rsidRPr="00CB7C78">
        <w:rPr>
          <w:lang w:val="fr-FR"/>
        </w:rPr>
        <w:t xml:space="preserve"> demande en granulés </w:t>
      </w:r>
      <w:r>
        <w:rPr>
          <w:lang w:val="fr-FR"/>
        </w:rPr>
        <w:t xml:space="preserve">de </w:t>
      </w:r>
      <w:r w:rsidRPr="00CB7C78">
        <w:rPr>
          <w:lang w:val="fr-FR"/>
        </w:rPr>
        <w:t xml:space="preserve">bois en </w:t>
      </w:r>
      <w:r>
        <w:rPr>
          <w:lang w:val="fr-FR"/>
        </w:rPr>
        <w:t>France,</w:t>
      </w:r>
      <w:r w:rsidRPr="00CB7C78">
        <w:rPr>
          <w:lang w:val="fr-FR"/>
        </w:rPr>
        <w:t xml:space="preserve"> </w:t>
      </w:r>
      <w:r>
        <w:rPr>
          <w:lang w:val="fr-FR"/>
        </w:rPr>
        <w:t xml:space="preserve">qui </w:t>
      </w:r>
      <w:r w:rsidRPr="00CB7C78">
        <w:rPr>
          <w:lang w:val="fr-FR"/>
        </w:rPr>
        <w:t>devient</w:t>
      </w:r>
      <w:r>
        <w:rPr>
          <w:lang w:val="fr-FR"/>
        </w:rPr>
        <w:t xml:space="preserve"> momentanément </w:t>
      </w:r>
      <w:r w:rsidRPr="00CB7C78">
        <w:rPr>
          <w:lang w:val="fr-FR"/>
        </w:rPr>
        <w:t>supérieure à nos capacités de production depuis l'arrêt des importations russes</w:t>
      </w:r>
      <w:r>
        <w:rPr>
          <w:lang w:val="fr-FR"/>
        </w:rPr>
        <w:t>,</w:t>
      </w:r>
      <w:r w:rsidRPr="00CB7C78">
        <w:rPr>
          <w:lang w:val="fr-FR"/>
        </w:rPr>
        <w:t xml:space="preserve"> explique pourquoi le prix de vente des pellets a pratiquement doublé et pourrait bien continuer à croître au cours de l'hiver 2022-2023 en raison d'une demande qui continue à grimper en flèche</w:t>
      </w:r>
      <w:r>
        <w:rPr>
          <w:lang w:val="fr-FR"/>
        </w:rPr>
        <w:t>. Heureusement tout cela n’est que temporaire</w:t>
      </w:r>
      <w:r w:rsidRPr="00CB7C78">
        <w:rPr>
          <w:lang w:val="fr-FR"/>
        </w:rPr>
        <w:t>.</w:t>
      </w:r>
    </w:p>
    <w:tbl>
      <w:tblPr>
        <w:tblStyle w:val="Grilledutableau"/>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977"/>
      </w:tblGrid>
      <w:tr w:rsidR="00866936" w:rsidRPr="00096798" w14:paraId="0DB2C4BB" w14:textId="77777777" w:rsidTr="00F20988">
        <w:tc>
          <w:tcPr>
            <w:tcW w:w="6804" w:type="dxa"/>
          </w:tcPr>
          <w:p w14:paraId="139E2C0C" w14:textId="6CCAF2B7" w:rsidR="00866936" w:rsidRDefault="00866936" w:rsidP="006221EA">
            <w:pPr>
              <w:spacing w:after="60"/>
              <w:ind w:left="-113"/>
              <w:jc w:val="both"/>
              <w:rPr>
                <w:lang w:val="fr-FR"/>
              </w:rPr>
            </w:pPr>
            <w:r w:rsidRPr="004515C8">
              <w:rPr>
                <w:lang w:val="fr-FR"/>
              </w:rPr>
              <w:t xml:space="preserve">Le gaz de schiste représente </w:t>
            </w:r>
            <w:r>
              <w:rPr>
                <w:lang w:val="fr-FR"/>
              </w:rPr>
              <w:t xml:space="preserve">environ </w:t>
            </w:r>
            <w:r w:rsidRPr="004515C8">
              <w:rPr>
                <w:lang w:val="fr-FR"/>
              </w:rPr>
              <w:t>un tiers des réserves de gaz mondiales et les huiles de schiste comptent pour 10</w:t>
            </w:r>
            <w:r>
              <w:rPr>
                <w:lang w:val="fr-FR"/>
              </w:rPr>
              <w:t xml:space="preserve"> </w:t>
            </w:r>
            <w:r w:rsidRPr="004515C8">
              <w:rPr>
                <w:lang w:val="fr-FR"/>
              </w:rPr>
              <w:t xml:space="preserve">% de celles de pétrole. Nous sommes en 2023 et les États-Unis sont actuellement seuls au monde à exploiter ces gisements </w:t>
            </w:r>
            <w:r>
              <w:rPr>
                <w:lang w:val="fr-FR"/>
              </w:rPr>
              <w:t xml:space="preserve">sur son territoire </w:t>
            </w:r>
            <w:r w:rsidRPr="004515C8">
              <w:rPr>
                <w:lang w:val="fr-FR"/>
              </w:rPr>
              <w:t>en fracturant la roche à très haute pression depuis plusieurs décennies. Quant aux réserves</w:t>
            </w:r>
            <w:r>
              <w:rPr>
                <w:lang w:val="fr-FR"/>
              </w:rPr>
              <w:t>,</w:t>
            </w:r>
            <w:r w:rsidRPr="004515C8">
              <w:rPr>
                <w:lang w:val="fr-FR"/>
              </w:rPr>
              <w:t xml:space="preserve"> c'est la Chine et la Russie qui se partageraient les plus gros gisements. La </w:t>
            </w:r>
            <w:r w:rsidR="00A31C95">
              <w:rPr>
                <w:lang w:val="fr-FR"/>
              </w:rPr>
              <w:t>France,</w:t>
            </w:r>
            <w:r w:rsidRPr="004515C8">
              <w:rPr>
                <w:lang w:val="fr-FR"/>
              </w:rPr>
              <w:t xml:space="preserve"> à juste titre</w:t>
            </w:r>
            <w:r w:rsidR="00A31C95">
              <w:rPr>
                <w:lang w:val="fr-FR"/>
              </w:rPr>
              <w:t>,</w:t>
            </w:r>
            <w:r w:rsidRPr="004515C8">
              <w:rPr>
                <w:lang w:val="fr-FR"/>
              </w:rPr>
              <w:t xml:space="preserve"> a refusé de s'engager dans cette voie il y a une trentaine d'année</w:t>
            </w:r>
            <w:r>
              <w:rPr>
                <w:lang w:val="fr-FR"/>
              </w:rPr>
              <w:t>s.</w:t>
            </w:r>
          </w:p>
        </w:tc>
        <w:tc>
          <w:tcPr>
            <w:tcW w:w="2977" w:type="dxa"/>
          </w:tcPr>
          <w:p w14:paraId="360C7E02" w14:textId="77777777" w:rsidR="00866936" w:rsidRDefault="00866936" w:rsidP="00DC7A01">
            <w:pPr>
              <w:jc w:val="center"/>
              <w:rPr>
                <w:lang w:val="fr-FR"/>
              </w:rPr>
            </w:pPr>
            <w:r w:rsidRPr="006E3821">
              <w:rPr>
                <w:i/>
                <w:iCs/>
                <w:noProof/>
                <w:sz w:val="24"/>
                <w:szCs w:val="24"/>
              </w:rPr>
              <w:drawing>
                <wp:inline distT="0" distB="0" distL="0" distR="0" wp14:anchorId="034B2575" wp14:editId="598D133A">
                  <wp:extent cx="1420586" cy="1021435"/>
                  <wp:effectExtent l="0" t="0" r="8255" b="7620"/>
                  <wp:docPr id="57466" name="Picture 2">
                    <a:extLst xmlns:a="http://schemas.openxmlformats.org/drawingml/2006/main">
                      <a:ext uri="{FF2B5EF4-FFF2-40B4-BE49-F238E27FC236}">
                        <a16:creationId xmlns:a16="http://schemas.microsoft.com/office/drawing/2014/main" id="{B1B109AF-2BCB-7DA4-5C84-328061BF8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1B109AF-2BCB-7DA4-5C84-328061BF8D4A}"/>
                              </a:ext>
                            </a:extLst>
                          </pic:cNvPr>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466659" cy="1054563"/>
                          </a:xfrm>
                          <a:prstGeom prst="rect">
                            <a:avLst/>
                          </a:prstGeom>
                        </pic:spPr>
                      </pic:pic>
                    </a:graphicData>
                  </a:graphic>
                </wp:inline>
              </w:drawing>
            </w:r>
          </w:p>
          <w:p w14:paraId="184AEEAB" w14:textId="77777777" w:rsidR="00866936" w:rsidRPr="004515C8" w:rsidRDefault="00866936" w:rsidP="00601607">
            <w:pPr>
              <w:spacing w:after="60"/>
              <w:jc w:val="center"/>
              <w:rPr>
                <w:i/>
                <w:iCs/>
                <w:sz w:val="20"/>
                <w:szCs w:val="20"/>
                <w:lang w:val="fr-FR"/>
              </w:rPr>
            </w:pPr>
            <w:r w:rsidRPr="004515C8">
              <w:rPr>
                <w:i/>
                <w:iCs/>
                <w:sz w:val="20"/>
                <w:szCs w:val="20"/>
                <w:lang w:val="fr-FR"/>
              </w:rPr>
              <w:t>Ce qui est rare est cher</w:t>
            </w:r>
          </w:p>
        </w:tc>
      </w:tr>
    </w:tbl>
    <w:p w14:paraId="46E55669" w14:textId="501CC09D" w:rsidR="00866936" w:rsidRDefault="00866936" w:rsidP="00F20988">
      <w:pPr>
        <w:spacing w:after="0" w:line="240" w:lineRule="auto"/>
        <w:jc w:val="both"/>
        <w:rPr>
          <w:lang w:val="fr-FR"/>
        </w:rPr>
      </w:pPr>
      <w:r w:rsidRPr="00CB7C78">
        <w:rPr>
          <w:lang w:val="fr-FR"/>
        </w:rPr>
        <w:t>Quant à la société française Engie</w:t>
      </w:r>
      <w:r w:rsidR="00A31C95">
        <w:rPr>
          <w:lang w:val="fr-FR"/>
        </w:rPr>
        <w:t xml:space="preserve"> qui </w:t>
      </w:r>
      <w:r w:rsidRPr="00CB7C78">
        <w:rPr>
          <w:lang w:val="fr-FR"/>
        </w:rPr>
        <w:t xml:space="preserve">se voit notifier par Gazprom une suspension complète de ses livraisons de gaz </w:t>
      </w:r>
      <w:r>
        <w:rPr>
          <w:lang w:val="fr-FR"/>
        </w:rPr>
        <w:t xml:space="preserve">russe </w:t>
      </w:r>
      <w:r w:rsidRPr="00CB7C78">
        <w:rPr>
          <w:lang w:val="fr-FR"/>
        </w:rPr>
        <w:t>à partir du 1</w:t>
      </w:r>
      <w:r w:rsidRPr="006A68C4">
        <w:rPr>
          <w:b/>
          <w:vertAlign w:val="superscript"/>
          <w:lang w:val="fr-FR"/>
        </w:rPr>
        <w:t>er</w:t>
      </w:r>
      <w:r w:rsidRPr="00CB7C78">
        <w:rPr>
          <w:lang w:val="fr-FR"/>
        </w:rPr>
        <w:t xml:space="preserve"> septembre 2022 pour retard de paiement</w:t>
      </w:r>
      <w:r w:rsidR="00A31C95">
        <w:rPr>
          <w:lang w:val="fr-FR"/>
        </w:rPr>
        <w:t>, il faut espérer qu’</w:t>
      </w:r>
      <w:r w:rsidRPr="00CB7C78">
        <w:rPr>
          <w:lang w:val="fr-FR"/>
        </w:rPr>
        <w:t xml:space="preserve">elle </w:t>
      </w:r>
      <w:r w:rsidR="00A31C95">
        <w:rPr>
          <w:lang w:val="fr-FR"/>
        </w:rPr>
        <w:t xml:space="preserve">ne va pas </w:t>
      </w:r>
      <w:r>
        <w:rPr>
          <w:lang w:val="fr-FR"/>
        </w:rPr>
        <w:t>relâche</w:t>
      </w:r>
      <w:r w:rsidR="00A31C95">
        <w:rPr>
          <w:lang w:val="fr-FR"/>
        </w:rPr>
        <w:t>r</w:t>
      </w:r>
      <w:r>
        <w:rPr>
          <w:lang w:val="fr-FR"/>
        </w:rPr>
        <w:t xml:space="preserve"> </w:t>
      </w:r>
      <w:r w:rsidR="00A31C95" w:rsidRPr="00CB7C78">
        <w:rPr>
          <w:lang w:val="fr-FR"/>
        </w:rPr>
        <w:t>d</w:t>
      </w:r>
      <w:r w:rsidR="00A31C95">
        <w:rPr>
          <w:lang w:val="fr-FR"/>
        </w:rPr>
        <w:t>u</w:t>
      </w:r>
      <w:r w:rsidR="00A31C95" w:rsidRPr="00CB7C78">
        <w:rPr>
          <w:lang w:val="fr-FR"/>
        </w:rPr>
        <w:t xml:space="preserve"> méthane</w:t>
      </w:r>
      <w:r w:rsidR="000C2670">
        <w:rPr>
          <w:lang w:val="fr-FR"/>
        </w:rPr>
        <w:t xml:space="preserve"> dans l’atmosphère</w:t>
      </w:r>
      <w:r w:rsidR="000C2670" w:rsidRPr="00CB7C78">
        <w:rPr>
          <w:lang w:val="fr-FR"/>
        </w:rPr>
        <w:t xml:space="preserve"> pour nettoyer "économiquement" ses cuves de stockage</w:t>
      </w:r>
      <w:r w:rsidR="00613E4B">
        <w:rPr>
          <w:lang w:val="fr-FR"/>
        </w:rPr>
        <w:t xml:space="preserve">, un </w:t>
      </w:r>
      <w:r w:rsidR="00613E4B" w:rsidRPr="00CB7C78">
        <w:rPr>
          <w:lang w:val="fr-FR"/>
        </w:rPr>
        <w:t xml:space="preserve">gaz </w:t>
      </w:r>
      <w:r w:rsidR="00613E4B">
        <w:rPr>
          <w:lang w:val="fr-FR"/>
        </w:rPr>
        <w:t>redoutable en ce qui concerne le réchauffement climatiqu</w:t>
      </w:r>
      <w:r w:rsidR="000C2670">
        <w:rPr>
          <w:lang w:val="fr-FR"/>
        </w:rPr>
        <w:t>e</w:t>
      </w:r>
      <w:r w:rsidR="00613E4B">
        <w:rPr>
          <w:lang w:val="fr-FR"/>
        </w:rPr>
        <w:t xml:space="preserve">. </w:t>
      </w:r>
      <w:r w:rsidRPr="0085603A">
        <w:rPr>
          <w:b/>
          <w:bCs/>
          <w:lang w:val="fr-FR"/>
        </w:rPr>
        <w:t xml:space="preserve"> </w:t>
      </w:r>
      <w:r w:rsidRPr="0085603A">
        <w:rPr>
          <w:lang w:val="fr-FR"/>
        </w:rPr>
        <w:t>On ne voit pas</w:t>
      </w:r>
      <w:r>
        <w:rPr>
          <w:lang w:val="fr-FR"/>
        </w:rPr>
        <w:t>,</w:t>
      </w:r>
      <w:r w:rsidRPr="0085603A">
        <w:rPr>
          <w:lang w:val="fr-FR"/>
        </w:rPr>
        <w:t xml:space="preserve"> à priori</w:t>
      </w:r>
      <w:r>
        <w:rPr>
          <w:lang w:val="fr-FR"/>
        </w:rPr>
        <w:t>,</w:t>
      </w:r>
      <w:r w:rsidRPr="0085603A">
        <w:rPr>
          <w:lang w:val="fr-FR"/>
        </w:rPr>
        <w:t xml:space="preserve"> pourquoi il ne serait pas possible d'assurer les</w:t>
      </w:r>
      <w:r w:rsidRPr="008908BA">
        <w:rPr>
          <w:lang w:val="fr-FR"/>
        </w:rPr>
        <w:t xml:space="preserve"> besoins de l'électroménager</w:t>
      </w:r>
      <w:r>
        <w:rPr>
          <w:lang w:val="fr-FR"/>
        </w:rPr>
        <w:t>,</w:t>
      </w:r>
      <w:r w:rsidRPr="008908BA">
        <w:rPr>
          <w:lang w:val="fr-FR"/>
        </w:rPr>
        <w:t xml:space="preserve"> de l'éclairage</w:t>
      </w:r>
      <w:r>
        <w:rPr>
          <w:lang w:val="fr-FR"/>
        </w:rPr>
        <w:t>,</w:t>
      </w:r>
      <w:r w:rsidRPr="008908BA">
        <w:rPr>
          <w:lang w:val="fr-FR"/>
        </w:rPr>
        <w:t xml:space="preserve"> </w:t>
      </w:r>
      <w:r>
        <w:rPr>
          <w:lang w:val="fr-FR"/>
        </w:rPr>
        <w:t>et</w:t>
      </w:r>
      <w:r w:rsidRPr="008908BA">
        <w:rPr>
          <w:lang w:val="fr-FR"/>
        </w:rPr>
        <w:t xml:space="preserve"> même de l'alimentation du compresseur de la pompe à chaleur </w:t>
      </w:r>
      <w:r>
        <w:rPr>
          <w:lang w:val="fr-FR"/>
        </w:rPr>
        <w:t>pour</w:t>
      </w:r>
      <w:r w:rsidRPr="008908BA">
        <w:rPr>
          <w:lang w:val="fr-FR"/>
        </w:rPr>
        <w:t xml:space="preserve"> satisfaire le besoin de la maison individuelle en électricité</w:t>
      </w:r>
      <w:r>
        <w:rPr>
          <w:lang w:val="fr-FR"/>
        </w:rPr>
        <w:t xml:space="preserve"> avec l</w:t>
      </w:r>
      <w:r w:rsidRPr="008908BA">
        <w:rPr>
          <w:lang w:val="fr-FR"/>
        </w:rPr>
        <w:t xml:space="preserve">'onduleur évoqué </w:t>
      </w:r>
      <w:r w:rsidR="00031EAE">
        <w:rPr>
          <w:lang w:val="fr-FR"/>
        </w:rPr>
        <w:t xml:space="preserve">au chapitre </w:t>
      </w:r>
      <w:r w:rsidRPr="008908BA">
        <w:rPr>
          <w:lang w:val="fr-FR"/>
        </w:rPr>
        <w:t>3</w:t>
      </w:r>
      <w:r>
        <w:rPr>
          <w:lang w:val="fr-FR"/>
        </w:rPr>
        <w:t xml:space="preserve"> </w:t>
      </w:r>
      <w:r w:rsidRPr="008908BA">
        <w:rPr>
          <w:lang w:val="fr-FR"/>
        </w:rPr>
        <w:t>permettant de transformer avec de bonnes performances le courant continu délivré par le panneau solaire voltaïque en courant alternatif</w:t>
      </w:r>
      <w:r>
        <w:rPr>
          <w:lang w:val="fr-FR"/>
        </w:rPr>
        <w:t xml:space="preserve">. </w:t>
      </w:r>
      <w:r w:rsidRPr="008908BA">
        <w:rPr>
          <w:lang w:val="fr-FR"/>
        </w:rPr>
        <w:t xml:space="preserve"> Toutefois, en raison du manque de surface dans une grande métropole</w:t>
      </w:r>
      <w:r>
        <w:rPr>
          <w:lang w:val="fr-FR"/>
        </w:rPr>
        <w:t>,</w:t>
      </w:r>
      <w:r w:rsidRPr="008908BA">
        <w:rPr>
          <w:lang w:val="fr-FR"/>
        </w:rPr>
        <w:t xml:space="preserve"> comme la région parisienne, il est probable que pour l</w:t>
      </w:r>
      <w:r>
        <w:rPr>
          <w:lang w:val="fr-FR"/>
        </w:rPr>
        <w:t xml:space="preserve">es </w:t>
      </w:r>
      <w:r w:rsidRPr="008908BA">
        <w:rPr>
          <w:lang w:val="fr-FR"/>
        </w:rPr>
        <w:t>appartement</w:t>
      </w:r>
      <w:r>
        <w:rPr>
          <w:lang w:val="fr-FR"/>
        </w:rPr>
        <w:t xml:space="preserve">s, </w:t>
      </w:r>
      <w:r w:rsidRPr="008908BA">
        <w:rPr>
          <w:lang w:val="fr-FR"/>
        </w:rPr>
        <w:t xml:space="preserve">l'alimentation du compresseur ne pourra </w:t>
      </w:r>
      <w:r>
        <w:rPr>
          <w:lang w:val="fr-FR"/>
        </w:rPr>
        <w:t>se faire</w:t>
      </w:r>
      <w:r w:rsidRPr="008908BA">
        <w:rPr>
          <w:lang w:val="fr-FR"/>
        </w:rPr>
        <w:t xml:space="preserve"> que moyennant la mise en place d'une structure collective indépendante produisant l'électricité d'origine voltaïque à l'extérieur de la ville. À charge pour l'exécutif de mettre en place une fiscalité qui facilite la mise en place de cette structure indépendante du réseau actuel au lieu de la compliquer</w:t>
      </w:r>
      <w:r>
        <w:rPr>
          <w:lang w:val="fr-FR"/>
        </w:rPr>
        <w:t>.</w:t>
      </w:r>
      <w:r w:rsidR="00613E4B">
        <w:rPr>
          <w:lang w:val="fr-FR"/>
        </w:rPr>
        <w:t xml:space="preserve"> </w:t>
      </w:r>
      <w:r w:rsidR="00613E4B" w:rsidRPr="00021DCE">
        <w:rPr>
          <w:lang w:val="fr-FR"/>
        </w:rPr>
        <w:t>Au moment où l’ADEME valide un sondage effectué sur son territoire faisant état du fait que la grande majorité des sondés proclament vouloir vivre dans une société où la consommation prend moins de place et où un autre sondage réalisé en 2022 auprès d’un échantillon de 2000 personnes nous apprend également que 7 personnes sur 10 établissent un lien entre leur consommation et l’avenir de la planète, il est surprenant de constater l'inaction des pouvoirs publics pour améliorer le poste probablement le plus lourd en terme de consommation d'énergie</w:t>
      </w:r>
      <w:r w:rsidR="00613E4B">
        <w:rPr>
          <w:lang w:val="fr-FR"/>
        </w:rPr>
        <w:t xml:space="preserve"> </w:t>
      </w:r>
      <w:r w:rsidR="00613E4B" w:rsidRPr="00021DCE">
        <w:rPr>
          <w:lang w:val="fr-FR"/>
        </w:rPr>
        <w:t>: celui du chauffage de l'habitat</w:t>
      </w:r>
      <w:r w:rsidR="00613E4B">
        <w:rPr>
          <w:lang w:val="fr-FR"/>
        </w:rPr>
        <w:t xml:space="preserve">. Je ne rapproche pas le livre </w:t>
      </w:r>
      <w:r w:rsidR="00613E4B" w:rsidRPr="00370D72">
        <w:rPr>
          <w:i/>
          <w:iCs/>
          <w:lang w:val="fr-FR"/>
        </w:rPr>
        <w:t>« L’industrie du mensonge »</w:t>
      </w:r>
      <w:r w:rsidR="00613E4B">
        <w:rPr>
          <w:lang w:val="fr-FR"/>
        </w:rPr>
        <w:t xml:space="preserve"> de John </w:t>
      </w:r>
      <w:proofErr w:type="spellStart"/>
      <w:r w:rsidR="00613E4B">
        <w:rPr>
          <w:lang w:val="fr-FR"/>
        </w:rPr>
        <w:t>Stauber</w:t>
      </w:r>
      <w:proofErr w:type="spellEnd"/>
      <w:r w:rsidR="00613E4B">
        <w:rPr>
          <w:lang w:val="fr-FR"/>
        </w:rPr>
        <w:t xml:space="preserve"> du </w:t>
      </w:r>
      <w:r w:rsidR="00613E4B" w:rsidRPr="004347E0">
        <w:rPr>
          <w:lang w:val="fr-FR"/>
        </w:rPr>
        <w:t xml:space="preserve">dernier livre de Jean-Marc Jancovici </w:t>
      </w:r>
      <w:r w:rsidR="00613E4B" w:rsidRPr="00370D72">
        <w:rPr>
          <w:i/>
          <w:iCs/>
          <w:lang w:val="fr-FR"/>
        </w:rPr>
        <w:t>" Le plan de transformation de l'économie française"</w:t>
      </w:r>
      <w:r w:rsidR="00613E4B" w:rsidRPr="004347E0">
        <w:rPr>
          <w:lang w:val="fr-FR"/>
        </w:rPr>
        <w:t xml:space="preserve"> édité par Odile Jacob</w:t>
      </w:r>
      <w:r w:rsidR="00613E4B">
        <w:rPr>
          <w:lang w:val="fr-FR"/>
        </w:rPr>
        <w:t xml:space="preserve">, </w:t>
      </w:r>
      <w:r w:rsidR="00613E4B" w:rsidRPr="004347E0">
        <w:rPr>
          <w:lang w:val="fr-FR"/>
        </w:rPr>
        <w:t xml:space="preserve">pourtant rattaché au </w:t>
      </w:r>
      <w:r w:rsidR="00613E4B" w:rsidRPr="00370D72">
        <w:rPr>
          <w:i/>
          <w:iCs/>
          <w:lang w:val="fr-FR"/>
        </w:rPr>
        <w:t>S</w:t>
      </w:r>
      <w:r w:rsidR="00613E4B" w:rsidRPr="004347E0">
        <w:rPr>
          <w:i/>
          <w:iCs/>
          <w:lang w:val="fr-FR"/>
        </w:rPr>
        <w:t xml:space="preserve">hift </w:t>
      </w:r>
      <w:proofErr w:type="spellStart"/>
      <w:r w:rsidR="00613E4B" w:rsidRPr="004347E0">
        <w:rPr>
          <w:i/>
          <w:iCs/>
          <w:lang w:val="fr-FR"/>
        </w:rPr>
        <w:t>project</w:t>
      </w:r>
      <w:proofErr w:type="spellEnd"/>
      <w:r w:rsidR="00613E4B">
        <w:rPr>
          <w:i/>
          <w:iCs/>
          <w:lang w:val="fr-FR"/>
        </w:rPr>
        <w:t>,</w:t>
      </w:r>
      <w:r w:rsidR="00613E4B" w:rsidRPr="004347E0">
        <w:rPr>
          <w:lang w:val="fr-FR"/>
        </w:rPr>
        <w:t xml:space="preserve"> </w:t>
      </w:r>
      <w:r w:rsidR="00613E4B">
        <w:rPr>
          <w:lang w:val="fr-FR"/>
        </w:rPr>
        <w:t>mais i</w:t>
      </w:r>
      <w:r w:rsidR="00613E4B" w:rsidRPr="004347E0">
        <w:rPr>
          <w:lang w:val="fr-FR"/>
        </w:rPr>
        <w:t xml:space="preserve">l est </w:t>
      </w:r>
      <w:r w:rsidR="00613E4B">
        <w:rPr>
          <w:lang w:val="fr-FR"/>
        </w:rPr>
        <w:t xml:space="preserve">pour moi </w:t>
      </w:r>
      <w:r w:rsidR="00613E4B" w:rsidRPr="004347E0">
        <w:rPr>
          <w:lang w:val="fr-FR"/>
        </w:rPr>
        <w:t xml:space="preserve">surprenant de constater que </w:t>
      </w:r>
      <w:r w:rsidR="00613E4B">
        <w:rPr>
          <w:lang w:val="fr-FR"/>
        </w:rPr>
        <w:t xml:space="preserve">ce dernier </w:t>
      </w:r>
      <w:r w:rsidR="00613E4B" w:rsidRPr="004347E0">
        <w:rPr>
          <w:lang w:val="fr-FR"/>
        </w:rPr>
        <w:t>ne tien</w:t>
      </w:r>
      <w:r w:rsidR="00613E4B">
        <w:rPr>
          <w:lang w:val="fr-FR"/>
        </w:rPr>
        <w:t>t</w:t>
      </w:r>
      <w:r w:rsidR="00613E4B" w:rsidRPr="004347E0">
        <w:rPr>
          <w:lang w:val="fr-FR"/>
        </w:rPr>
        <w:t xml:space="preserve"> pas </w:t>
      </w:r>
      <w:r w:rsidR="00613E4B" w:rsidRPr="004347E0">
        <w:rPr>
          <w:lang w:val="fr-FR"/>
        </w:rPr>
        <w:lastRenderedPageBreak/>
        <w:t>compte du potentiel thermique contenu dans l'eau pour assurer le chauffage de l'habitat, poste le plus lourd en termes de consommation d'énergie</w:t>
      </w:r>
      <w:r w:rsidR="00613E4B">
        <w:rPr>
          <w:lang w:val="fr-FR"/>
        </w:rPr>
        <w:t>.</w:t>
      </w:r>
      <w:r w:rsidR="00613E4B" w:rsidRPr="004347E0">
        <w:rPr>
          <w:lang w:val="fr-FR"/>
        </w:rPr>
        <w:t xml:space="preserve"> </w:t>
      </w:r>
      <w:r>
        <w:rPr>
          <w:lang w:val="fr-FR"/>
        </w:rPr>
        <w:t>Avant d’aborder l’aspect financier, il me semble important de rappeler que c</w:t>
      </w:r>
      <w:r w:rsidRPr="0032327C">
        <w:rPr>
          <w:lang w:val="fr-FR"/>
        </w:rPr>
        <w:t xml:space="preserve">’est principalement en raison du réchauffement climatique et de la dégradation des sols que s'accélère </w:t>
      </w:r>
      <w:r>
        <w:rPr>
          <w:lang w:val="fr-FR"/>
        </w:rPr>
        <w:t>(</w:t>
      </w:r>
      <w:r w:rsidRPr="0032327C">
        <w:rPr>
          <w:lang w:val="fr-FR"/>
        </w:rPr>
        <w:t xml:space="preserve">selon de nombreux experts scientifiques associés à un groupe de travail que l'on pourrait appeler </w:t>
      </w:r>
      <w:r w:rsidRPr="0032327C">
        <w:rPr>
          <w:i/>
          <w:iCs/>
          <w:lang w:val="fr-FR"/>
        </w:rPr>
        <w:t xml:space="preserve">« le </w:t>
      </w:r>
      <w:proofErr w:type="spellStart"/>
      <w:r w:rsidRPr="0032327C">
        <w:rPr>
          <w:i/>
          <w:iCs/>
          <w:lang w:val="fr-FR"/>
        </w:rPr>
        <w:t>Giec</w:t>
      </w:r>
      <w:proofErr w:type="spellEnd"/>
      <w:r w:rsidRPr="0032327C">
        <w:rPr>
          <w:i/>
          <w:iCs/>
          <w:lang w:val="fr-FR"/>
        </w:rPr>
        <w:t xml:space="preserve"> de la biodiversité »</w:t>
      </w:r>
      <w:r>
        <w:rPr>
          <w:i/>
          <w:iCs/>
          <w:lang w:val="fr-FR"/>
        </w:rPr>
        <w:t>),</w:t>
      </w:r>
      <w:r w:rsidRPr="0032327C">
        <w:rPr>
          <w:lang w:val="fr-FR"/>
        </w:rPr>
        <w:t xml:space="preserve"> l’érosion de la biodiversité </w:t>
      </w:r>
      <w:r>
        <w:rPr>
          <w:lang w:val="fr-FR"/>
        </w:rPr>
        <w:t xml:space="preserve">de notre maison terre </w:t>
      </w:r>
      <w:r w:rsidRPr="0032327C">
        <w:rPr>
          <w:lang w:val="fr-FR"/>
        </w:rPr>
        <w:t>et ce qu’ils considèrent être la 6</w:t>
      </w:r>
      <w:r w:rsidRPr="00894DC5">
        <w:rPr>
          <w:b/>
          <w:vertAlign w:val="superscript"/>
          <w:lang w:val="fr-FR"/>
        </w:rPr>
        <w:t>ème</w:t>
      </w:r>
      <w:r w:rsidRPr="0032327C">
        <w:rPr>
          <w:lang w:val="fr-FR"/>
        </w:rPr>
        <w:t xml:space="preserve"> extinction de masse du vivant. C'est </w:t>
      </w:r>
      <w:r>
        <w:rPr>
          <w:lang w:val="fr-FR"/>
        </w:rPr>
        <w:t xml:space="preserve">en effet, </w:t>
      </w:r>
      <w:r w:rsidRPr="0032327C">
        <w:rPr>
          <w:lang w:val="fr-FR"/>
        </w:rPr>
        <w:t>selon eux</w:t>
      </w:r>
      <w:r>
        <w:rPr>
          <w:lang w:val="fr-FR"/>
        </w:rPr>
        <w:t>,</w:t>
      </w:r>
      <w:r w:rsidRPr="0032327C">
        <w:rPr>
          <w:lang w:val="fr-FR"/>
        </w:rPr>
        <w:t xml:space="preserve"> principalement l’impact des activités humaines telles que la surconsommation des ressources non renouvelables, la chasse, la pollution des écosystème</w:t>
      </w:r>
      <w:r>
        <w:rPr>
          <w:lang w:val="fr-FR"/>
        </w:rPr>
        <w:t>s et</w:t>
      </w:r>
      <w:r w:rsidRPr="0032327C">
        <w:rPr>
          <w:lang w:val="fr-FR"/>
        </w:rPr>
        <w:t xml:space="preserve"> la combustion qui en sont les causes. Faire face à ce défi par un essor technologique va devenir crucial vu que notre vie et celle des espèces sauvages sont menacée</w:t>
      </w:r>
      <w:r>
        <w:rPr>
          <w:lang w:val="fr-FR"/>
        </w:rPr>
        <w:t>s</w:t>
      </w:r>
      <w:r w:rsidRPr="0032327C">
        <w:rPr>
          <w:lang w:val="fr-FR"/>
        </w:rPr>
        <w:t xml:space="preserve"> par le changement climatique et l’essor démographique de l’humanité.</w:t>
      </w:r>
    </w:p>
    <w:p w14:paraId="3D011B54" w14:textId="4504F0FE" w:rsidR="006221EA" w:rsidRPr="006221EA" w:rsidRDefault="006221EA" w:rsidP="00613E4B">
      <w:pPr>
        <w:spacing w:before="120" w:after="0"/>
        <w:jc w:val="both"/>
        <w:rPr>
          <w:i/>
          <w:iCs/>
          <w:sz w:val="24"/>
          <w:szCs w:val="24"/>
          <w:lang w:val="fr-FR"/>
        </w:rPr>
      </w:pPr>
      <w:r w:rsidRPr="006221EA">
        <w:rPr>
          <w:i/>
          <w:iCs/>
          <w:sz w:val="24"/>
          <w:szCs w:val="24"/>
          <w:lang w:val="fr-FR"/>
        </w:rPr>
        <w:t>Avec l’</w:t>
      </w:r>
      <w:r>
        <w:rPr>
          <w:i/>
          <w:iCs/>
          <w:sz w:val="24"/>
          <w:szCs w:val="24"/>
          <w:lang w:val="fr-FR"/>
        </w:rPr>
        <w:t>eau</w:t>
      </w:r>
    </w:p>
    <w:p w14:paraId="7031416C" w14:textId="66383090" w:rsidR="00614EE9" w:rsidRPr="00F20988" w:rsidRDefault="006C54DC" w:rsidP="00F20988">
      <w:pPr>
        <w:spacing w:after="0" w:line="240" w:lineRule="auto"/>
        <w:jc w:val="both"/>
        <w:rPr>
          <w:rFonts w:eastAsia="Times New Roman" w:cstheme="minorHAnsi"/>
          <w:lang w:val="fr-FR" w:eastAsia="en-GB"/>
        </w:rPr>
      </w:pPr>
      <w:r w:rsidRPr="006C54DC">
        <w:rPr>
          <w:rFonts w:eastAsia="Times New Roman" w:cstheme="minorHAnsi"/>
          <w:lang w:val="fr-FR" w:eastAsia="en-GB"/>
        </w:rPr>
        <w:t xml:space="preserve">Afin de réduire sa dépendance au gaz russe et plutôt que d'assurer uniquement les échanges avec l'eau, Vienne, capitale de l'Autriche, innove en Europe avec l'implantation de 3 </w:t>
      </w:r>
      <w:r w:rsidR="006901B8" w:rsidRPr="006C54DC">
        <w:rPr>
          <w:rFonts w:eastAsia="Times New Roman" w:cstheme="minorHAnsi"/>
          <w:lang w:val="fr-FR" w:eastAsia="en-GB"/>
        </w:rPr>
        <w:t>grosses pompes</w:t>
      </w:r>
      <w:r w:rsidRPr="006C54DC">
        <w:rPr>
          <w:rFonts w:eastAsia="Times New Roman" w:cstheme="minorHAnsi"/>
          <w:lang w:val="fr-FR" w:eastAsia="en-GB"/>
        </w:rPr>
        <w:t xml:space="preserve"> à chaleur de près de 20 000 kW chacune échangeant sur un air préchauffé de quelques degrés par le réseau d'eau chaude sanitaire afin d'améliorer les performances. Ceci </w:t>
      </w:r>
      <w:r w:rsidR="006901B8" w:rsidRPr="006C54DC">
        <w:rPr>
          <w:rFonts w:eastAsia="Times New Roman" w:cstheme="minorHAnsi"/>
          <w:lang w:val="fr-FR" w:eastAsia="en-GB"/>
        </w:rPr>
        <w:t>dit que</w:t>
      </w:r>
      <w:r w:rsidRPr="006C54DC">
        <w:rPr>
          <w:rFonts w:eastAsia="Times New Roman" w:cstheme="minorHAnsi"/>
          <w:lang w:val="fr-FR" w:eastAsia="en-GB"/>
        </w:rPr>
        <w:t xml:space="preserve"> la disponibilité en eau de notre capitale Paris est heureusement pour nous bien supérieure ce qui devrait nous permettre de faire mieux</w:t>
      </w:r>
      <w:r w:rsidR="00F20988">
        <w:rPr>
          <w:rFonts w:eastAsia="Times New Roman" w:cstheme="minorHAnsi"/>
          <w:lang w:val="fr-FR" w:eastAsia="en-GB"/>
        </w:rPr>
        <w:t xml:space="preserve">. En s’orientant dans cette voie il </w:t>
      </w:r>
      <w:r w:rsidR="006901B8">
        <w:rPr>
          <w:rFonts w:eastAsia="Times New Roman" w:cstheme="minorHAnsi"/>
          <w:lang w:val="fr-FR" w:eastAsia="en-GB"/>
        </w:rPr>
        <w:t xml:space="preserve">faudra </w:t>
      </w:r>
      <w:r w:rsidR="006901B8" w:rsidRPr="006221EA">
        <w:rPr>
          <w:lang w:val="fr-FR"/>
        </w:rPr>
        <w:t>certes</w:t>
      </w:r>
      <w:r w:rsidR="006221EA" w:rsidRPr="006221EA">
        <w:rPr>
          <w:lang w:val="fr-FR"/>
        </w:rPr>
        <w:t xml:space="preserve"> rajouter des tuyauteries</w:t>
      </w:r>
      <w:r w:rsidR="006221EA">
        <w:rPr>
          <w:lang w:val="fr-FR"/>
        </w:rPr>
        <w:t>,</w:t>
      </w:r>
      <w:r w:rsidR="006221EA" w:rsidRPr="006221EA">
        <w:rPr>
          <w:lang w:val="fr-FR"/>
        </w:rPr>
        <w:t xml:space="preserve"> mais on améliorerait encore les performances, on serait moins bruyant, et on </w:t>
      </w:r>
      <w:r w:rsidR="00073A0D">
        <w:rPr>
          <w:lang w:val="fr-FR"/>
        </w:rPr>
        <w:t xml:space="preserve">pourrait grâce à la filtration </w:t>
      </w:r>
      <w:r w:rsidR="006221EA" w:rsidRPr="006221EA">
        <w:rPr>
          <w:lang w:val="fr-FR"/>
        </w:rPr>
        <w:t>rapprocher l'eau non potable de l'eau potable au bénéfice de cette dernière qui deviendrait moins rare</w:t>
      </w:r>
      <w:r w:rsidR="006221EA">
        <w:rPr>
          <w:lang w:val="fr-FR"/>
        </w:rPr>
        <w:t>.</w:t>
      </w:r>
      <w:r w:rsidR="00031EAE">
        <w:rPr>
          <w:lang w:val="fr-FR"/>
        </w:rPr>
        <w:t xml:space="preserve"> L</w:t>
      </w:r>
      <w:r w:rsidR="00A31C95" w:rsidRPr="00A31C95">
        <w:rPr>
          <w:lang w:val="fr-FR"/>
        </w:rPr>
        <w:t xml:space="preserve">e lutin thermique que je suis, en se comportant en professeur, espère ne pas froisser l'Office Météorologique Mondial (OMM ) en disant qu'il ne comprend pas les raisons pour lesquelles cet organisme s'obstine à rendre les gaz à effet de serre responsables du réchauffement climatique en cours alors qu' il est plus simple, pour limiter et expliquer en partie ce réchauffement de tenir un raisonnement différent et plus facilement compréhensible : celui consistant à dire qu'il nous faut </w:t>
      </w:r>
      <w:r w:rsidR="003F4BC5" w:rsidRPr="00A31C95">
        <w:rPr>
          <w:lang w:val="fr-FR"/>
        </w:rPr>
        <w:t>plutôt</w:t>
      </w:r>
      <w:r w:rsidR="00A31C95" w:rsidRPr="00A31C95">
        <w:rPr>
          <w:lang w:val="fr-FR"/>
        </w:rPr>
        <w:t>, vu leur performances déplorables</w:t>
      </w:r>
      <w:r w:rsidR="003F4BC5">
        <w:rPr>
          <w:lang w:val="fr-FR"/>
        </w:rPr>
        <w:t>,</w:t>
      </w:r>
      <w:r w:rsidR="00A31C95" w:rsidRPr="00A31C95">
        <w:rPr>
          <w:lang w:val="fr-FR"/>
        </w:rPr>
        <w:t xml:space="preserve"> s'organiser pour proscrire dans la mesure du possible les chaînes énergétiques que nous utilisons actuellement</w:t>
      </w:r>
      <w:r w:rsidR="003F4BC5">
        <w:rPr>
          <w:lang w:val="fr-FR"/>
        </w:rPr>
        <w:t>,</w:t>
      </w:r>
      <w:r w:rsidR="00A31C95" w:rsidRPr="00A31C95">
        <w:rPr>
          <w:lang w:val="fr-FR"/>
        </w:rPr>
        <w:t xml:space="preserve"> à savoir la combustion et le nucléaire</w:t>
      </w:r>
      <w:r w:rsidR="003F4BC5">
        <w:rPr>
          <w:lang w:val="fr-FR"/>
        </w:rPr>
        <w:t>,</w:t>
      </w:r>
      <w:r w:rsidR="00A31C95" w:rsidRPr="00A31C95">
        <w:rPr>
          <w:lang w:val="fr-FR"/>
        </w:rPr>
        <w:t xml:space="preserve"> pour produire notre électricité. Ceci vu que ces deux chaînes énergétiques diffusent dans l'atmosphère sous forme thermique en pure perte et en le réchauffant, pour la première</w:t>
      </w:r>
      <w:r w:rsidR="00767AE3">
        <w:rPr>
          <w:lang w:val="fr-FR"/>
        </w:rPr>
        <w:t>,</w:t>
      </w:r>
      <w:r w:rsidR="00A31C95" w:rsidRPr="00A31C95">
        <w:rPr>
          <w:lang w:val="fr-FR"/>
        </w:rPr>
        <w:t xml:space="preserve"> une quantité d'énergie sensiblement égale à l'énergie électrique produite et pour la 2ème, le nucléaire, deux fois plus importante</w:t>
      </w:r>
      <w:r w:rsidR="00613E4B">
        <w:rPr>
          <w:lang w:val="fr-FR"/>
        </w:rPr>
        <w:t xml:space="preserve">. </w:t>
      </w:r>
      <w:r w:rsidR="00A31C95" w:rsidRPr="00A31C95">
        <w:rPr>
          <w:lang w:val="fr-FR"/>
        </w:rPr>
        <w:t>Ceci dit, en ce qui concerne l'habitat mais cette fois côté consommation et non plus côté production, il faudra aussi que nous prenions conscience que notre intérêt est d'arrêter de nous comporter comme des gloutons énergivores en cessant de nous chauffer avec l'effet joule</w:t>
      </w:r>
      <w:r w:rsidR="003F4BC5">
        <w:rPr>
          <w:lang w:val="fr-FR"/>
        </w:rPr>
        <w:t>.</w:t>
      </w:r>
      <w:r w:rsidR="005962FD">
        <w:rPr>
          <w:lang w:val="fr-FR"/>
        </w:rPr>
        <w:t xml:space="preserve"> Mais il n’y a pas que la motorisation des transports lourds tels que le train ou l’avion et le chauffage de l’habitat, il y a aussi la façon de nous alimenter </w:t>
      </w:r>
      <w:r w:rsidR="00767AE3">
        <w:rPr>
          <w:lang w:val="fr-FR"/>
        </w:rPr>
        <w:t xml:space="preserve">que nous devoir </w:t>
      </w:r>
      <w:r w:rsidR="005962FD">
        <w:rPr>
          <w:lang w:val="fr-FR"/>
        </w:rPr>
        <w:t>associer à la permaculture, une conception de l’agriculture plus judicieuse, fondée sur l’observation minutieuse des écosystèmes durables et leur imitation.</w:t>
      </w:r>
      <w:r w:rsidR="00991DBC">
        <w:rPr>
          <w:lang w:val="fr-FR"/>
        </w:rPr>
        <w:t xml:space="preserve"> </w:t>
      </w:r>
      <w:r w:rsidR="002E42F7" w:rsidRPr="002E42F7">
        <w:rPr>
          <w:lang w:val="fr-FR"/>
        </w:rPr>
        <w:t>Parmi les urgences d</w:t>
      </w:r>
      <w:r w:rsidR="002E42F7">
        <w:rPr>
          <w:lang w:val="fr-FR"/>
        </w:rPr>
        <w:t>e</w:t>
      </w:r>
      <w:r w:rsidR="002E42F7" w:rsidRPr="002E42F7">
        <w:rPr>
          <w:lang w:val="fr-FR"/>
        </w:rPr>
        <w:t xml:space="preserve"> changement et avec le temps qui passe l'Europe réalise qu'elle va devoir en urgence investir sur son territoire dans la construction de semi-conducteurs fabriqués selon les techniques taïwanaise. La France, notre pays a prévu un investissement voisin de 7 milliards d'euros pour la construction d'une usine de production à </w:t>
      </w:r>
      <w:r w:rsidR="002E42F7">
        <w:rPr>
          <w:lang w:val="fr-FR"/>
        </w:rPr>
        <w:t>G</w:t>
      </w:r>
      <w:r w:rsidR="002E42F7" w:rsidRPr="002E42F7">
        <w:rPr>
          <w:lang w:val="fr-FR"/>
        </w:rPr>
        <w:t xml:space="preserve">renoble et l'Allemagne de son côté va investir 5 milliards d'euros dans la construction à Dresde d'une usine qui devrait commencer à produire dès 2027  </w:t>
      </w:r>
    </w:p>
    <w:p w14:paraId="15469433" w14:textId="6AD1722B" w:rsidR="006C54DC" w:rsidRDefault="006C54DC" w:rsidP="00854EB3">
      <w:pPr>
        <w:spacing w:before="120" w:after="0"/>
        <w:jc w:val="both"/>
        <w:rPr>
          <w:lang w:val="fr-FR"/>
        </w:rPr>
      </w:pPr>
      <w:r w:rsidRPr="00E859AD">
        <w:rPr>
          <w:i/>
          <w:iCs/>
          <w:sz w:val="28"/>
          <w:szCs w:val="28"/>
          <w:lang w:val="fr-FR"/>
        </w:rPr>
        <w:t>6</w:t>
      </w:r>
      <w:r>
        <w:rPr>
          <w:i/>
          <w:iCs/>
          <w:sz w:val="28"/>
          <w:szCs w:val="28"/>
          <w:lang w:val="fr-FR"/>
        </w:rPr>
        <w:t>8</w:t>
      </w:r>
      <w:r w:rsidRPr="00E859AD">
        <w:rPr>
          <w:i/>
          <w:iCs/>
          <w:sz w:val="28"/>
          <w:szCs w:val="28"/>
          <w:lang w:val="fr-FR"/>
        </w:rPr>
        <w:t xml:space="preserve"> </w:t>
      </w:r>
      <w:r>
        <w:rPr>
          <w:i/>
          <w:iCs/>
          <w:sz w:val="28"/>
          <w:szCs w:val="28"/>
          <w:lang w:val="fr-FR"/>
        </w:rPr>
        <w:t>Calcul quantique</w:t>
      </w:r>
    </w:p>
    <w:p w14:paraId="2579D0B9" w14:textId="77777777" w:rsidR="00854EB3" w:rsidRPr="00DD0837" w:rsidRDefault="006C54DC" w:rsidP="00854EB3">
      <w:pPr>
        <w:spacing w:after="0"/>
        <w:jc w:val="both"/>
        <w:rPr>
          <w:sz w:val="20"/>
          <w:szCs w:val="20"/>
          <w:lang w:val="fr-FR"/>
        </w:rPr>
      </w:pPr>
      <w:r w:rsidRPr="00DD0837">
        <w:rPr>
          <w:sz w:val="20"/>
          <w:szCs w:val="20"/>
          <w:lang w:val="fr-FR"/>
        </w:rPr>
        <w:t xml:space="preserve">L’usage de technologies avancées vont-elles permettre les entreprises comme Volkswagen, EDF, Total et Airbus, de développer des batteries plus performantes, d’optimiser les réseaux électriques et d’améliorer l’aérodynamisme des avions. Voilà ce à quoi pourrait servir le calcul quantique dans les prochaines années. Toutes prônent en plus, le rôle décisif de cette technologie dans la lutte contre le réchauffement en cours. Et pour cause : le mode de fonctionnement de ces nouvelles unités de calcul devrait permettre </w:t>
      </w:r>
      <w:r w:rsidR="00DC7A01" w:rsidRPr="00DD0837">
        <w:rPr>
          <w:sz w:val="20"/>
          <w:szCs w:val="20"/>
          <w:lang w:val="fr-FR"/>
        </w:rPr>
        <w:t xml:space="preserve">à la fois </w:t>
      </w:r>
      <w:r w:rsidRPr="00DD0837">
        <w:rPr>
          <w:sz w:val="20"/>
          <w:szCs w:val="20"/>
          <w:lang w:val="fr-FR"/>
        </w:rPr>
        <w:t>de simuler à l’échelle atomique les réactions chimiques et le comportement de la matière et de résoudre des problèmes à la complexité jusqu’alors exponentielle. Dans les scénarios les plus fous, cela ouvrirait la voie à des ciments zéro carbone, des panneaux photovoltaïques super-performants ou de nouveaux carburants synthétiques, voire améliorer encore les caractéristiques du fluide caloporteur des pompes à chaleur et l'efficacité des médicaments. Gare toutefois à l’excès d’optimisme.</w:t>
      </w:r>
    </w:p>
    <w:p w14:paraId="69EC0CCF" w14:textId="57FD24CE" w:rsidR="00DC7A01" w:rsidRDefault="00DC7A01" w:rsidP="00854EB3">
      <w:pPr>
        <w:spacing w:before="40" w:after="0"/>
        <w:jc w:val="center"/>
        <w:rPr>
          <w:i/>
          <w:iCs/>
          <w:sz w:val="20"/>
          <w:szCs w:val="20"/>
          <w:lang w:val="fr-FR"/>
        </w:rPr>
      </w:pPr>
      <w:r w:rsidRPr="00DC7A01">
        <w:rPr>
          <w:i/>
          <w:iCs/>
          <w:sz w:val="20"/>
          <w:szCs w:val="20"/>
          <w:lang w:val="fr-FR"/>
        </w:rPr>
        <w:t xml:space="preserve">En ce qui concerne notre devenir sur terre les mots </w:t>
      </w:r>
      <w:r>
        <w:rPr>
          <w:i/>
          <w:iCs/>
          <w:sz w:val="20"/>
          <w:szCs w:val="20"/>
          <w:lang w:val="fr-FR"/>
        </w:rPr>
        <w:t xml:space="preserve">prospérité et </w:t>
      </w:r>
      <w:hyperlink r:id="rId327" w:history="1">
        <w:r w:rsidRPr="000E781E">
          <w:rPr>
            <w:rStyle w:val="Lienhypertexte"/>
            <w:i/>
            <w:iCs/>
            <w:sz w:val="20"/>
            <w:szCs w:val="20"/>
            <w:lang w:val="fr-FR"/>
          </w:rPr>
          <w:t>croissance</w:t>
        </w:r>
      </w:hyperlink>
      <w:r>
        <w:rPr>
          <w:i/>
          <w:iCs/>
          <w:sz w:val="20"/>
          <w:szCs w:val="20"/>
          <w:lang w:val="fr-FR"/>
        </w:rPr>
        <w:t xml:space="preserve"> sont contradictoires</w:t>
      </w:r>
    </w:p>
    <w:p w14:paraId="2B282C47" w14:textId="77777777" w:rsidR="00DE156A" w:rsidRPr="00104C16" w:rsidRDefault="00DE156A" w:rsidP="00DE156A">
      <w:pPr>
        <w:spacing w:after="120"/>
        <w:rPr>
          <w:i/>
          <w:iCs/>
          <w:sz w:val="44"/>
          <w:szCs w:val="44"/>
          <w:lang w:val="fr-FR"/>
        </w:rPr>
      </w:pPr>
      <w:r w:rsidRPr="00104C16">
        <w:rPr>
          <w:b/>
          <w:bCs/>
          <w:i/>
          <w:iCs/>
          <w:sz w:val="44"/>
          <w:szCs w:val="44"/>
          <w:lang w:val="fr-FR"/>
        </w:rPr>
        <w:lastRenderedPageBreak/>
        <w:t xml:space="preserve">7 </w:t>
      </w:r>
      <w:bookmarkStart w:id="16" w:name="Finance"/>
      <w:r w:rsidRPr="00104C16">
        <w:rPr>
          <w:b/>
          <w:bCs/>
          <w:i/>
          <w:iCs/>
          <w:sz w:val="44"/>
          <w:szCs w:val="44"/>
          <w:lang w:val="fr-FR"/>
        </w:rPr>
        <w:t>La finance et les acteurs</w:t>
      </w:r>
      <w:bookmarkEnd w:id="16"/>
    </w:p>
    <w:p w14:paraId="3F376075" w14:textId="77777777" w:rsidR="00DE156A" w:rsidRPr="00B7450A" w:rsidRDefault="00DE156A" w:rsidP="00CA24EC">
      <w:pPr>
        <w:spacing w:before="240" w:after="60"/>
        <w:rPr>
          <w:i/>
          <w:iCs/>
          <w:sz w:val="32"/>
          <w:szCs w:val="32"/>
          <w:lang w:val="fr-FR"/>
        </w:rPr>
      </w:pPr>
      <w:r w:rsidRPr="00B7450A">
        <w:rPr>
          <w:i/>
          <w:iCs/>
          <w:sz w:val="32"/>
          <w:szCs w:val="32"/>
          <w:lang w:val="fr-FR"/>
        </w:rPr>
        <w:t>71 Le modèle financier</w:t>
      </w:r>
    </w:p>
    <w:p w14:paraId="4A7C38FA" w14:textId="7806CFD0" w:rsidR="00DE156A" w:rsidRPr="00AE7854" w:rsidRDefault="00DE156A" w:rsidP="00CA24EC">
      <w:pPr>
        <w:spacing w:after="120"/>
        <w:jc w:val="both"/>
        <w:rPr>
          <w:lang w:val="fr-FR"/>
        </w:rPr>
      </w:pPr>
      <w:r>
        <w:rPr>
          <w:lang w:val="fr-FR"/>
        </w:rPr>
        <w:t>E</w:t>
      </w:r>
      <w:r w:rsidRPr="00640EDF">
        <w:rPr>
          <w:lang w:val="fr-FR"/>
        </w:rPr>
        <w:t>n 2020 et pour la première fois</w:t>
      </w:r>
      <w:r>
        <w:rPr>
          <w:lang w:val="fr-FR"/>
        </w:rPr>
        <w:t>,</w:t>
      </w:r>
      <w:r w:rsidRPr="00640EDF">
        <w:rPr>
          <w:lang w:val="fr-FR"/>
        </w:rPr>
        <w:t xml:space="preserve"> le monde a plus investi dans les énergies vertes que dans les énergies fossiles. Toutefois</w:t>
      </w:r>
      <w:r w:rsidR="005014B7">
        <w:rPr>
          <w:lang w:val="fr-FR"/>
        </w:rPr>
        <w:t xml:space="preserve"> et </w:t>
      </w:r>
      <w:r w:rsidRPr="00640EDF">
        <w:rPr>
          <w:lang w:val="fr-FR"/>
        </w:rPr>
        <w:t>malgré la crise climatique en cours</w:t>
      </w:r>
      <w:r>
        <w:rPr>
          <w:lang w:val="fr-FR"/>
        </w:rPr>
        <w:t>,</w:t>
      </w:r>
      <w:r w:rsidRPr="00640EDF">
        <w:rPr>
          <w:lang w:val="fr-FR"/>
        </w:rPr>
        <w:t xml:space="preserve"> les subventions et les placements financiers associés aux énergies fossiles des 60 plus grandes banques mondiales auraient presque doublé entre 2020 et 2021</w:t>
      </w:r>
      <w:r>
        <w:rPr>
          <w:lang w:val="fr-FR"/>
        </w:rPr>
        <w:t xml:space="preserve">. </w:t>
      </w:r>
      <w:r w:rsidRPr="00776823">
        <w:rPr>
          <w:lang w:val="fr-FR"/>
        </w:rPr>
        <w:t xml:space="preserve">Le prix des énergies renouvelables qui évolue régulièrement à la baisse devrait </w:t>
      </w:r>
      <w:r>
        <w:rPr>
          <w:lang w:val="fr-FR"/>
        </w:rPr>
        <w:t xml:space="preserve">toutefois </w:t>
      </w:r>
      <w:r w:rsidRPr="00776823">
        <w:rPr>
          <w:lang w:val="fr-FR"/>
        </w:rPr>
        <w:t xml:space="preserve">accélérer la transition vers les renouvelables. </w:t>
      </w:r>
      <w:r>
        <w:rPr>
          <w:lang w:val="fr-FR"/>
        </w:rPr>
        <w:t xml:space="preserve">Malheureusement, </w:t>
      </w:r>
      <w:r w:rsidRPr="00776823">
        <w:rPr>
          <w:lang w:val="fr-FR"/>
        </w:rPr>
        <w:t xml:space="preserve">il n'en est rien en </w:t>
      </w:r>
      <w:r>
        <w:rPr>
          <w:lang w:val="fr-FR"/>
        </w:rPr>
        <w:t>France. N</w:t>
      </w:r>
      <w:r w:rsidRPr="00776823">
        <w:rPr>
          <w:lang w:val="fr-FR"/>
        </w:rPr>
        <w:t>otre pays</w:t>
      </w:r>
      <w:r>
        <w:rPr>
          <w:lang w:val="fr-FR"/>
        </w:rPr>
        <w:t>,</w:t>
      </w:r>
      <w:r w:rsidRPr="00776823">
        <w:rPr>
          <w:lang w:val="fr-FR"/>
        </w:rPr>
        <w:t xml:space="preserve"> </w:t>
      </w:r>
      <w:r>
        <w:rPr>
          <w:lang w:val="fr-FR"/>
        </w:rPr>
        <w:t xml:space="preserve">pourtant </w:t>
      </w:r>
      <w:r w:rsidRPr="00776823">
        <w:rPr>
          <w:lang w:val="fr-FR"/>
        </w:rPr>
        <w:t xml:space="preserve">organisateur de </w:t>
      </w:r>
      <w:hyperlink r:id="rId328" w:history="1">
        <w:r w:rsidRPr="00E630D3">
          <w:rPr>
            <w:rStyle w:val="Lienhypertexte"/>
            <w:lang w:val="fr-FR"/>
          </w:rPr>
          <w:t>la COP21</w:t>
        </w:r>
        <w:r>
          <w:rPr>
            <w:rStyle w:val="Lienhypertexte"/>
            <w:lang w:val="fr-FR"/>
          </w:rPr>
          <w:t>,</w:t>
        </w:r>
        <w:r w:rsidRPr="00E630D3">
          <w:rPr>
            <w:rStyle w:val="Lienhypertexte"/>
            <w:lang w:val="fr-FR"/>
          </w:rPr>
          <w:t xml:space="preserve"> peine à mettre en œuvre une fiscalité qui incite à évoluer vers de nouvelles chaînes énergétique</w:t>
        </w:r>
      </w:hyperlink>
      <w:r w:rsidRPr="00776823">
        <w:rPr>
          <w:lang w:val="fr-FR"/>
        </w:rPr>
        <w:t>s allant dans le sens de l'atténuation climatique.</w:t>
      </w:r>
      <w:r>
        <w:rPr>
          <w:lang w:val="fr-FR"/>
        </w:rPr>
        <w:t xml:space="preserve"> </w:t>
      </w:r>
      <w:r w:rsidRPr="00776823">
        <w:rPr>
          <w:lang w:val="fr-FR"/>
        </w:rPr>
        <w:t xml:space="preserve">Les prix du pétrole et du gaz imposés à l'utilisateur font l'objet de fluctuations continuelles qui </w:t>
      </w:r>
      <w:r>
        <w:rPr>
          <w:lang w:val="fr-FR"/>
        </w:rPr>
        <w:t xml:space="preserve">compliquent toute étude financière, </w:t>
      </w:r>
      <w:r w:rsidRPr="00776823">
        <w:rPr>
          <w:lang w:val="fr-FR"/>
        </w:rPr>
        <w:t xml:space="preserve">creusent les inégalités entre les citoyens </w:t>
      </w:r>
      <w:r>
        <w:rPr>
          <w:lang w:val="fr-FR"/>
        </w:rPr>
        <w:t xml:space="preserve">et </w:t>
      </w:r>
      <w:r w:rsidRPr="00776823">
        <w:rPr>
          <w:lang w:val="fr-FR"/>
        </w:rPr>
        <w:t>les incit</w:t>
      </w:r>
      <w:r>
        <w:rPr>
          <w:lang w:val="fr-FR"/>
        </w:rPr>
        <w:t>e</w:t>
      </w:r>
      <w:r w:rsidRPr="00776823">
        <w:rPr>
          <w:lang w:val="fr-FR"/>
        </w:rPr>
        <w:t>nt à la fraude</w:t>
      </w:r>
      <w:r>
        <w:rPr>
          <w:lang w:val="fr-FR"/>
        </w:rPr>
        <w:t>. E</w:t>
      </w:r>
      <w:r w:rsidRPr="00AE7854">
        <w:rPr>
          <w:lang w:val="fr-FR"/>
        </w:rPr>
        <w:t xml:space="preserve">n observant </w:t>
      </w:r>
      <w:r>
        <w:rPr>
          <w:lang w:val="fr-FR"/>
        </w:rPr>
        <w:t>l</w:t>
      </w:r>
      <w:r w:rsidRPr="00AE7854">
        <w:rPr>
          <w:lang w:val="fr-FR"/>
        </w:rPr>
        <w:t>e</w:t>
      </w:r>
      <w:r>
        <w:rPr>
          <w:lang w:val="fr-FR"/>
        </w:rPr>
        <w:t>s</w:t>
      </w:r>
      <w:r w:rsidRPr="00AE7854">
        <w:rPr>
          <w:lang w:val="fr-FR"/>
        </w:rPr>
        <w:t xml:space="preserve"> image</w:t>
      </w:r>
      <w:r>
        <w:rPr>
          <w:lang w:val="fr-FR"/>
        </w:rPr>
        <w:t>s</w:t>
      </w:r>
      <w:r w:rsidRPr="00AE7854">
        <w:rPr>
          <w:lang w:val="fr-FR"/>
        </w:rPr>
        <w:t xml:space="preserve"> de Laurent Fabre</w:t>
      </w:r>
      <w:r>
        <w:rPr>
          <w:lang w:val="fr-FR"/>
        </w:rPr>
        <w:t xml:space="preserve"> </w:t>
      </w:r>
      <w:r w:rsidRPr="00AE7854">
        <w:rPr>
          <w:lang w:val="fr-FR"/>
        </w:rPr>
        <w:t>ci-</w:t>
      </w:r>
      <w:r>
        <w:rPr>
          <w:lang w:val="fr-FR"/>
        </w:rPr>
        <w:t>après,</w:t>
      </w:r>
      <w:r w:rsidRPr="00AE7854">
        <w:rPr>
          <w:lang w:val="fr-FR"/>
        </w:rPr>
        <w:t xml:space="preserve"> </w:t>
      </w:r>
      <w:r>
        <w:rPr>
          <w:lang w:val="fr-FR"/>
        </w:rPr>
        <w:t>o</w:t>
      </w:r>
      <w:r w:rsidRPr="00AE7854">
        <w:rPr>
          <w:lang w:val="fr-FR"/>
        </w:rPr>
        <w:t>n devine</w:t>
      </w:r>
      <w:r>
        <w:rPr>
          <w:lang w:val="fr-FR"/>
        </w:rPr>
        <w:t xml:space="preserve"> </w:t>
      </w:r>
      <w:r w:rsidRPr="00AE7854">
        <w:rPr>
          <w:lang w:val="fr-FR"/>
        </w:rPr>
        <w:t xml:space="preserve">pourquoi nos responsables politiques européens hésitent pour des raisons financières </w:t>
      </w:r>
      <w:r>
        <w:rPr>
          <w:lang w:val="fr-FR"/>
        </w:rPr>
        <w:t xml:space="preserve">et une fiscalité inadaptée </w:t>
      </w:r>
      <w:r w:rsidRPr="00AE7854">
        <w:rPr>
          <w:lang w:val="fr-FR"/>
        </w:rPr>
        <w:t>à se lancer vers une modification de nos chaînes énergétiques</w:t>
      </w:r>
      <w:r>
        <w:rPr>
          <w:lang w:val="fr-FR"/>
        </w:rPr>
        <w:t xml:space="preserve"> ! </w:t>
      </w:r>
      <w:r w:rsidRPr="00AE7854">
        <w:rPr>
          <w:lang w:val="fr-FR"/>
        </w:rPr>
        <w:t xml:space="preserve"> Ils pourraient </w:t>
      </w:r>
      <w:r>
        <w:rPr>
          <w:lang w:val="fr-FR"/>
        </w:rPr>
        <w:t xml:space="preserve">pourtant y </w:t>
      </w:r>
      <w:r w:rsidRPr="00AE7854">
        <w:rPr>
          <w:lang w:val="fr-FR"/>
        </w:rPr>
        <w:t>être contraint</w:t>
      </w:r>
      <w:r>
        <w:rPr>
          <w:lang w:val="fr-FR"/>
        </w:rPr>
        <w:t>s</w:t>
      </w:r>
      <w:r w:rsidRPr="00AE7854">
        <w:rPr>
          <w:lang w:val="fr-FR"/>
        </w:rPr>
        <w:t xml:space="preserve"> </w:t>
      </w:r>
      <w:r>
        <w:rPr>
          <w:lang w:val="fr-FR"/>
        </w:rPr>
        <w:t>après</w:t>
      </w:r>
      <w:r w:rsidRPr="00AE7854">
        <w:rPr>
          <w:lang w:val="fr-FR"/>
        </w:rPr>
        <w:t xml:space="preserve"> l’avertissement lancé par leurs chefs spirituels</w:t>
      </w:r>
      <w:r>
        <w:rPr>
          <w:lang w:val="fr-FR"/>
        </w:rPr>
        <w:t>,</w:t>
      </w:r>
      <w:r w:rsidRPr="00AE7854">
        <w:rPr>
          <w:lang w:val="fr-FR"/>
        </w:rPr>
        <w:t xml:space="preserve"> les secrétaires généraux de l’ONU et de l’OCDE. </w:t>
      </w:r>
      <w:r>
        <w:rPr>
          <w:lang w:val="fr-FR"/>
        </w:rPr>
        <w:t xml:space="preserve">Ces </w:t>
      </w:r>
      <w:r w:rsidRPr="00AE7854">
        <w:rPr>
          <w:lang w:val="fr-FR"/>
        </w:rPr>
        <w:t>image</w:t>
      </w:r>
      <w:r>
        <w:rPr>
          <w:lang w:val="fr-FR"/>
        </w:rPr>
        <w:t>s,</w:t>
      </w:r>
      <w:r w:rsidRPr="00AE7854">
        <w:rPr>
          <w:lang w:val="fr-FR"/>
        </w:rPr>
        <w:t xml:space="preserve"> </w:t>
      </w:r>
      <w:r>
        <w:rPr>
          <w:lang w:val="fr-FR"/>
        </w:rPr>
        <w:t xml:space="preserve">qui </w:t>
      </w:r>
      <w:r w:rsidRPr="00AE7854">
        <w:rPr>
          <w:lang w:val="fr-FR"/>
        </w:rPr>
        <w:t>f</w:t>
      </w:r>
      <w:r>
        <w:rPr>
          <w:lang w:val="fr-FR"/>
        </w:rPr>
        <w:t xml:space="preserve">ont peut-être </w:t>
      </w:r>
      <w:r w:rsidRPr="00AE7854">
        <w:rPr>
          <w:lang w:val="fr-FR"/>
        </w:rPr>
        <w:t>sourire</w:t>
      </w:r>
      <w:r>
        <w:rPr>
          <w:lang w:val="fr-FR"/>
        </w:rPr>
        <w:t>,</w:t>
      </w:r>
      <w:r w:rsidRPr="00AE7854">
        <w:rPr>
          <w:lang w:val="fr-FR"/>
        </w:rPr>
        <w:t xml:space="preserve"> </w:t>
      </w:r>
      <w:r>
        <w:rPr>
          <w:lang w:val="fr-FR"/>
        </w:rPr>
        <w:t>sont</w:t>
      </w:r>
      <w:r w:rsidRPr="00AE7854">
        <w:rPr>
          <w:lang w:val="fr-FR"/>
        </w:rPr>
        <w:t xml:space="preserve"> trompeuse</w:t>
      </w:r>
      <w:r>
        <w:rPr>
          <w:lang w:val="fr-FR"/>
        </w:rPr>
        <w:t>s</w:t>
      </w:r>
      <w:r w:rsidRPr="00AE7854">
        <w:rPr>
          <w:lang w:val="fr-FR"/>
        </w:rPr>
        <w:t xml:space="preserve"> en ce sens qu</w:t>
      </w:r>
      <w:r>
        <w:rPr>
          <w:lang w:val="fr-FR"/>
        </w:rPr>
        <w:t xml:space="preserve">e les réserves mondiales de pétrole qui diminuent et le conflit ukrainien qui perdure, provoquent une envolée des prix plus importante que les précédentes et condamne l’accroissement de la fiscalité sur ces produits. Cette envolée, qui rapproche le prix du kWh gaz de celui du kWh électrique, nous éloigne des produits fossiles ; ce qui va dans le bon sens à l’heure des </w:t>
      </w:r>
      <w:r w:rsidRPr="00AE7854">
        <w:rPr>
          <w:lang w:val="fr-FR"/>
        </w:rPr>
        <w:t>dérèglement</w:t>
      </w:r>
      <w:r>
        <w:rPr>
          <w:lang w:val="fr-FR"/>
        </w:rPr>
        <w:t>s</w:t>
      </w:r>
      <w:r w:rsidRPr="00AE7854">
        <w:rPr>
          <w:lang w:val="fr-FR"/>
        </w:rPr>
        <w:t xml:space="preserve"> climatique</w:t>
      </w:r>
      <w:r>
        <w:rPr>
          <w:lang w:val="fr-FR"/>
        </w:rPr>
        <w:t>s</w:t>
      </w:r>
      <w:r w:rsidRPr="00AE7854">
        <w:rPr>
          <w:lang w:val="fr-FR"/>
        </w:rPr>
        <w:t xml:space="preserve"> engendré</w:t>
      </w:r>
      <w:r>
        <w:rPr>
          <w:lang w:val="fr-FR"/>
        </w:rPr>
        <w:t>s</w:t>
      </w:r>
      <w:r w:rsidRPr="00AE7854">
        <w:rPr>
          <w:lang w:val="fr-FR"/>
        </w:rPr>
        <w:t xml:space="preserve"> par l</w:t>
      </w:r>
      <w:r>
        <w:rPr>
          <w:lang w:val="fr-FR"/>
        </w:rPr>
        <w:t>eur</w:t>
      </w:r>
      <w:r w:rsidRPr="00AE7854">
        <w:rPr>
          <w:lang w:val="fr-FR"/>
        </w:rPr>
        <w:t xml:space="preserve"> combustion</w:t>
      </w:r>
      <w:r>
        <w:rPr>
          <w:lang w:val="fr-FR"/>
        </w:rPr>
        <w:t xml:space="preserve">. </w:t>
      </w:r>
      <w:r w:rsidRPr="00AE7854">
        <w:rPr>
          <w:lang w:val="fr-FR"/>
        </w:rPr>
        <w:t xml:space="preserve"> Il va falloir que nos responsables politiques commencent à se faire à l‘idée qu’il y a urgence à agir et qu’il leur faut prendre garde que la manne financière que représent</w:t>
      </w:r>
      <w:r>
        <w:rPr>
          <w:lang w:val="fr-FR"/>
        </w:rPr>
        <w:t>ait</w:t>
      </w:r>
      <w:r w:rsidRPr="00AE7854">
        <w:rPr>
          <w:lang w:val="fr-FR"/>
        </w:rPr>
        <w:t xml:space="preserve"> l’importation des produits fossiles </w:t>
      </w:r>
      <w:r>
        <w:rPr>
          <w:lang w:val="fr-FR"/>
        </w:rPr>
        <w:t>est derrière nous.</w:t>
      </w:r>
      <w:r w:rsidRPr="00AE7854">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gridCol w:w="645"/>
        <w:gridCol w:w="4369"/>
      </w:tblGrid>
      <w:tr w:rsidR="00DE156A" w14:paraId="10B41DFA" w14:textId="77777777" w:rsidTr="005272A0">
        <w:tc>
          <w:tcPr>
            <w:tcW w:w="4453" w:type="dxa"/>
          </w:tcPr>
          <w:p w14:paraId="1AA2ABCF" w14:textId="77777777" w:rsidR="00DE156A" w:rsidRDefault="00DE156A" w:rsidP="005272A0">
            <w:pPr>
              <w:jc w:val="center"/>
              <w:rPr>
                <w:i/>
                <w:iCs/>
                <w:sz w:val="24"/>
                <w:szCs w:val="24"/>
                <w:lang w:val="fr-FR"/>
              </w:rPr>
            </w:pPr>
            <w:r w:rsidRPr="00AF6398">
              <w:rPr>
                <w:i/>
                <w:iCs/>
                <w:noProof/>
                <w:sz w:val="24"/>
                <w:szCs w:val="24"/>
              </w:rPr>
              <w:drawing>
                <wp:inline distT="0" distB="0" distL="0" distR="0" wp14:anchorId="6120324C" wp14:editId="7860F19A">
                  <wp:extent cx="2521527" cy="1790252"/>
                  <wp:effectExtent l="0" t="0" r="0" b="635"/>
                  <wp:docPr id="55298" name="Image 3" descr="Description : Description : Description : Description : E:\Jean\Mes sites Web\site-LRF\riv+ener\energie-sans-riviere\doc\prix-petrole1.jpg">
                    <a:extLst xmlns:a="http://schemas.openxmlformats.org/drawingml/2006/main">
                      <a:ext uri="{FF2B5EF4-FFF2-40B4-BE49-F238E27FC236}">
                        <a16:creationId xmlns:a16="http://schemas.microsoft.com/office/drawing/2014/main" id="{ADAECB44-6D2A-4591-9C1B-B3873DEB1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Image 3" descr="Description : Description : Description : Description : E:\Jean\Mes sites Web\site-LRF\riv+ener\energie-sans-riviere\doc\prix-petrole1.jpg">
                            <a:extLst>
                              <a:ext uri="{FF2B5EF4-FFF2-40B4-BE49-F238E27FC236}">
                                <a16:creationId xmlns:a16="http://schemas.microsoft.com/office/drawing/2014/main" id="{ADAECB44-6D2A-4591-9C1B-B3873DEB1A1A}"/>
                              </a:ext>
                            </a:extLst>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546368" cy="1807889"/>
                          </a:xfrm>
                          <a:prstGeom prst="rect">
                            <a:avLst/>
                          </a:prstGeom>
                          <a:noFill/>
                          <a:ln>
                            <a:noFill/>
                          </a:ln>
                        </pic:spPr>
                      </pic:pic>
                    </a:graphicData>
                  </a:graphic>
                </wp:inline>
              </w:drawing>
            </w:r>
          </w:p>
        </w:tc>
        <w:tc>
          <w:tcPr>
            <w:tcW w:w="5014" w:type="dxa"/>
            <w:gridSpan w:val="2"/>
          </w:tcPr>
          <w:p w14:paraId="6DA5E7A2" w14:textId="77777777" w:rsidR="00DE156A" w:rsidRDefault="00DE156A" w:rsidP="005272A0">
            <w:pPr>
              <w:spacing w:before="480"/>
              <w:jc w:val="center"/>
              <w:rPr>
                <w:i/>
                <w:iCs/>
                <w:sz w:val="24"/>
                <w:szCs w:val="24"/>
                <w:lang w:val="fr-FR"/>
              </w:rPr>
            </w:pPr>
            <w:r w:rsidRPr="00AF6398">
              <w:rPr>
                <w:i/>
                <w:iCs/>
                <w:noProof/>
                <w:sz w:val="24"/>
                <w:szCs w:val="24"/>
              </w:rPr>
              <w:drawing>
                <wp:inline distT="0" distB="0" distL="0" distR="0" wp14:anchorId="62D20570" wp14:editId="2E277B18">
                  <wp:extent cx="2844908" cy="1412388"/>
                  <wp:effectExtent l="0" t="0" r="0" b="0"/>
                  <wp:docPr id="55299" name="Image 4" descr="Description : Description : Description : Description : E:\Jean\Mes sites Web\site-LRF\riv+ener\energie-sans-riviere\doc\prix-petrole2.jpg">
                    <a:extLst xmlns:a="http://schemas.openxmlformats.org/drawingml/2006/main">
                      <a:ext uri="{FF2B5EF4-FFF2-40B4-BE49-F238E27FC236}">
                        <a16:creationId xmlns:a16="http://schemas.microsoft.com/office/drawing/2014/main" id="{91661FF2-6605-4E1F-815A-3BEB0C242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 name="Image 4" descr="Description : Description : Description : Description : E:\Jean\Mes sites Web\site-LRF\riv+ener\energie-sans-riviere\doc\prix-petrole2.jpg">
                            <a:extLst>
                              <a:ext uri="{FF2B5EF4-FFF2-40B4-BE49-F238E27FC236}">
                                <a16:creationId xmlns:a16="http://schemas.microsoft.com/office/drawing/2014/main" id="{91661FF2-6605-4E1F-815A-3BEB0C242368}"/>
                              </a:ext>
                            </a:extLs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59128" cy="1419448"/>
                          </a:xfrm>
                          <a:prstGeom prst="rect">
                            <a:avLst/>
                          </a:prstGeom>
                          <a:noFill/>
                          <a:ln>
                            <a:noFill/>
                          </a:ln>
                        </pic:spPr>
                      </pic:pic>
                    </a:graphicData>
                  </a:graphic>
                </wp:inline>
              </w:drawing>
            </w:r>
          </w:p>
        </w:tc>
      </w:tr>
      <w:tr w:rsidR="00DE156A" w:rsidRPr="00096798" w14:paraId="78076068" w14:textId="77777777" w:rsidTr="005272A0">
        <w:tc>
          <w:tcPr>
            <w:tcW w:w="4453" w:type="dxa"/>
          </w:tcPr>
          <w:p w14:paraId="68EEB77D" w14:textId="77777777" w:rsidR="00DE156A" w:rsidRDefault="00DE156A" w:rsidP="005272A0">
            <w:pPr>
              <w:spacing w:before="240"/>
              <w:jc w:val="center"/>
              <w:rPr>
                <w:i/>
                <w:iCs/>
                <w:sz w:val="24"/>
                <w:szCs w:val="24"/>
                <w:lang w:val="fr-FR"/>
              </w:rPr>
            </w:pPr>
            <w:r w:rsidRPr="00AF6398">
              <w:rPr>
                <w:i/>
                <w:iCs/>
                <w:noProof/>
                <w:sz w:val="24"/>
                <w:szCs w:val="24"/>
              </w:rPr>
              <w:drawing>
                <wp:inline distT="0" distB="0" distL="0" distR="0" wp14:anchorId="3BAA26A7" wp14:editId="033EA17E">
                  <wp:extent cx="2458528" cy="1794912"/>
                  <wp:effectExtent l="0" t="0" r="0" b="0"/>
                  <wp:docPr id="55300" name="Image 5" descr="Description : Description : Description : Description : E:\Jean\Mes sites Web\site-LRF\riv+ener\energie-sans-riviere\doc\prix-petrole3.jpg">
                    <a:extLst xmlns:a="http://schemas.openxmlformats.org/drawingml/2006/main">
                      <a:ext uri="{FF2B5EF4-FFF2-40B4-BE49-F238E27FC236}">
                        <a16:creationId xmlns:a16="http://schemas.microsoft.com/office/drawing/2014/main" id="{E14D73FC-A2E2-4B37-B483-3FEAAFC7E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0" name="Image 5" descr="Description : Description : Description : Description : E:\Jean\Mes sites Web\site-LRF\riv+ener\energie-sans-riviere\doc\prix-petrole3.jpg">
                            <a:extLst>
                              <a:ext uri="{FF2B5EF4-FFF2-40B4-BE49-F238E27FC236}">
                                <a16:creationId xmlns:a16="http://schemas.microsoft.com/office/drawing/2014/main" id="{E14D73FC-A2E2-4B37-B483-3FEAAFC7EBBB}"/>
                              </a:ext>
                            </a:extLs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486719" cy="1815494"/>
                          </a:xfrm>
                          <a:prstGeom prst="rect">
                            <a:avLst/>
                          </a:prstGeom>
                          <a:noFill/>
                          <a:ln>
                            <a:noFill/>
                          </a:ln>
                        </pic:spPr>
                      </pic:pic>
                    </a:graphicData>
                  </a:graphic>
                </wp:inline>
              </w:drawing>
            </w:r>
          </w:p>
        </w:tc>
        <w:tc>
          <w:tcPr>
            <w:tcW w:w="5014" w:type="dxa"/>
            <w:gridSpan w:val="2"/>
          </w:tcPr>
          <w:p w14:paraId="2902350A" w14:textId="77777777" w:rsidR="00DE156A" w:rsidRDefault="00DE156A" w:rsidP="005272A0">
            <w:pPr>
              <w:ind w:left="-57"/>
              <w:jc w:val="both"/>
              <w:rPr>
                <w:lang w:val="fr-FR"/>
              </w:rPr>
            </w:pPr>
          </w:p>
          <w:p w14:paraId="54B9996C" w14:textId="77777777" w:rsidR="00DE156A" w:rsidRDefault="00DE156A" w:rsidP="005272A0">
            <w:pPr>
              <w:ind w:left="-57"/>
              <w:jc w:val="both"/>
              <w:rPr>
                <w:lang w:val="fr-FR"/>
              </w:rPr>
            </w:pPr>
          </w:p>
          <w:p w14:paraId="6F3FA770" w14:textId="77777777" w:rsidR="00DE156A" w:rsidRPr="001C2BDB" w:rsidRDefault="00DE156A" w:rsidP="005272A0">
            <w:pPr>
              <w:ind w:left="-57"/>
              <w:jc w:val="both"/>
              <w:rPr>
                <w:lang w:val="fr-FR"/>
              </w:rPr>
            </w:pPr>
            <w:r w:rsidRPr="00D71B0D">
              <w:rPr>
                <w:lang w:val="fr-FR"/>
              </w:rPr>
              <w:t xml:space="preserve">Pour réduire la douloureuse </w:t>
            </w:r>
            <w:r>
              <w:rPr>
                <w:lang w:val="fr-FR"/>
              </w:rPr>
              <w:t xml:space="preserve">facture du </w:t>
            </w:r>
            <w:r w:rsidRPr="00D71B0D">
              <w:rPr>
                <w:lang w:val="fr-FR"/>
              </w:rPr>
              <w:t xml:space="preserve">chauffage en fin de mois sans affecter notablement notre économie, il serait temps de réconcilier la science et l’économie en incitant l’utilisateur, c’est-à-dire vous et moi, à évoluer vers la chaleur renouvelable que l’on peut prélever dans notre environnement. Ceci par exemple en </w:t>
            </w:r>
            <w:hyperlink r:id="rId332" w:history="1">
              <w:r w:rsidRPr="00D05ACA">
                <w:rPr>
                  <w:rStyle w:val="Lienhypertexte"/>
                  <w:lang w:val="fr-FR"/>
                </w:rPr>
                <w:t>rééquilibrant les prix de vente de l’électricité et du gaz</w:t>
              </w:r>
            </w:hyperlink>
            <w:r w:rsidRPr="001C2BDB">
              <w:rPr>
                <w:lang w:val="fr-FR"/>
              </w:rPr>
              <w:t xml:space="preserve">. </w:t>
            </w:r>
          </w:p>
        </w:tc>
      </w:tr>
      <w:tr w:rsidR="00DE156A" w:rsidRPr="00096798" w14:paraId="4A907418" w14:textId="77777777" w:rsidTr="005272A0">
        <w:tc>
          <w:tcPr>
            <w:tcW w:w="9467" w:type="dxa"/>
            <w:gridSpan w:val="3"/>
          </w:tcPr>
          <w:p w14:paraId="4E0A6533" w14:textId="77777777" w:rsidR="00DE156A" w:rsidRDefault="00DE156A" w:rsidP="005272A0">
            <w:pPr>
              <w:jc w:val="center"/>
              <w:rPr>
                <w:rFonts w:cstheme="minorHAnsi"/>
                <w:i/>
                <w:iCs/>
                <w:lang w:val="fr-FR"/>
              </w:rPr>
            </w:pPr>
          </w:p>
          <w:p w14:paraId="7FD93342" w14:textId="66B34950" w:rsidR="00CA24EC" w:rsidRDefault="00CA24EC" w:rsidP="00B902F5">
            <w:pPr>
              <w:ind w:left="680" w:right="680"/>
              <w:jc w:val="both"/>
              <w:rPr>
                <w:lang w:val="fr-FR"/>
              </w:rPr>
            </w:pPr>
            <w:r>
              <w:rPr>
                <w:rFonts w:cstheme="minorHAnsi"/>
                <w:i/>
                <w:iCs/>
                <w:lang w:val="fr-FR"/>
              </w:rPr>
              <w:t xml:space="preserve">Selon Sandrine </w:t>
            </w:r>
            <w:proofErr w:type="spellStart"/>
            <w:r>
              <w:rPr>
                <w:rFonts w:cstheme="minorHAnsi"/>
                <w:i/>
                <w:iCs/>
                <w:lang w:val="fr-FR"/>
              </w:rPr>
              <w:t>Mathy</w:t>
            </w:r>
            <w:proofErr w:type="spellEnd"/>
            <w:r w:rsidRPr="00B85AB4">
              <w:rPr>
                <w:rFonts w:cstheme="minorHAnsi"/>
                <w:i/>
                <w:iCs/>
                <w:lang w:val="fr-FR"/>
              </w:rPr>
              <w:t xml:space="preserve"> </w:t>
            </w:r>
            <w:r>
              <w:rPr>
                <w:rFonts w:cstheme="minorHAnsi"/>
                <w:i/>
                <w:iCs/>
                <w:lang w:val="fr-FR"/>
              </w:rPr>
              <w:t>l</w:t>
            </w:r>
            <w:r w:rsidR="00DE156A" w:rsidRPr="00B85AB4">
              <w:rPr>
                <w:rFonts w:cstheme="minorHAnsi"/>
                <w:i/>
                <w:iCs/>
                <w:lang w:val="fr-FR"/>
              </w:rPr>
              <w:t xml:space="preserve">es COP sont des </w:t>
            </w:r>
            <w:r w:rsidR="00DE156A" w:rsidRPr="00CA24EC">
              <w:rPr>
                <w:rFonts w:cstheme="minorHAnsi"/>
                <w:i/>
                <w:iCs/>
                <w:lang w:val="fr-FR"/>
              </w:rPr>
              <w:t>négociations économiques qui ne disent pas leur nom</w:t>
            </w:r>
            <w:r w:rsidRPr="00CA24EC">
              <w:rPr>
                <w:rFonts w:cstheme="minorHAnsi"/>
                <w:i/>
                <w:iCs/>
                <w:lang w:val="fr-FR"/>
              </w:rPr>
              <w:t xml:space="preserve"> et s</w:t>
            </w:r>
            <w:r w:rsidRPr="00CA24EC">
              <w:rPr>
                <w:rFonts w:eastAsia="Times New Roman" w:cstheme="minorHAnsi"/>
                <w:i/>
                <w:iCs/>
                <w:lang w:val="fr-FR" w:eastAsia="en-GB"/>
              </w:rPr>
              <w:t>elon Michel Frost rapporteur de l'ONU, les dérives des états membre de son organisme concernant leur rapport à notre environnement</w:t>
            </w:r>
            <w:r w:rsidR="0001075E">
              <w:rPr>
                <w:rFonts w:eastAsia="Times New Roman" w:cstheme="minorHAnsi"/>
                <w:i/>
                <w:iCs/>
                <w:lang w:val="fr-FR" w:eastAsia="en-GB"/>
              </w:rPr>
              <w:t xml:space="preserve"> </w:t>
            </w:r>
            <w:r w:rsidRPr="00CA24EC">
              <w:rPr>
                <w:rFonts w:eastAsia="Times New Roman" w:cstheme="minorHAnsi"/>
                <w:i/>
                <w:iCs/>
                <w:lang w:val="fr-FR" w:eastAsia="en-GB"/>
              </w:rPr>
              <w:t xml:space="preserve">seraient condamnables et selon lui en rupture avec une finance saine </w:t>
            </w:r>
            <w:r>
              <w:rPr>
                <w:rFonts w:eastAsia="Times New Roman" w:cstheme="minorHAnsi"/>
                <w:i/>
                <w:iCs/>
                <w:lang w:val="fr-FR" w:eastAsia="en-GB"/>
              </w:rPr>
              <w:t xml:space="preserve">qui soit </w:t>
            </w:r>
            <w:r w:rsidRPr="00CA24EC">
              <w:rPr>
                <w:rFonts w:eastAsia="Times New Roman" w:cstheme="minorHAnsi"/>
                <w:i/>
                <w:iCs/>
                <w:lang w:val="fr-FR" w:eastAsia="en-GB"/>
              </w:rPr>
              <w:t>en accord avec le droit international.</w:t>
            </w:r>
            <w:r w:rsidRPr="00CA24EC">
              <w:rPr>
                <w:rFonts w:asciiTheme="majorHAnsi" w:eastAsia="Times New Roman" w:hAnsiTheme="majorHAnsi" w:cstheme="majorHAnsi"/>
                <w:lang w:val="fr-FR" w:eastAsia="en-GB"/>
              </w:rPr>
              <w:t> </w:t>
            </w:r>
          </w:p>
        </w:tc>
      </w:tr>
      <w:tr w:rsidR="00DE156A" w14:paraId="02AB5F6A" w14:textId="77777777" w:rsidTr="005272A0">
        <w:tc>
          <w:tcPr>
            <w:tcW w:w="5098" w:type="dxa"/>
            <w:gridSpan w:val="2"/>
          </w:tcPr>
          <w:p w14:paraId="22C2A625" w14:textId="77777777" w:rsidR="00DE156A" w:rsidRDefault="00DE156A" w:rsidP="005272A0">
            <w:pPr>
              <w:ind w:left="-113"/>
              <w:jc w:val="both"/>
              <w:rPr>
                <w:i/>
                <w:iCs/>
                <w:sz w:val="24"/>
                <w:szCs w:val="24"/>
                <w:lang w:val="fr-FR"/>
              </w:rPr>
            </w:pPr>
            <w:r>
              <w:rPr>
                <w:lang w:val="fr-FR"/>
              </w:rPr>
              <w:lastRenderedPageBreak/>
              <w:t xml:space="preserve">Cette </w:t>
            </w:r>
            <w:r w:rsidRPr="001C2BDB">
              <w:rPr>
                <w:lang w:val="fr-FR"/>
              </w:rPr>
              <w:t xml:space="preserve">figure </w:t>
            </w:r>
            <w:r>
              <w:rPr>
                <w:lang w:val="fr-FR"/>
              </w:rPr>
              <w:t xml:space="preserve">de </w:t>
            </w:r>
            <w:r w:rsidRPr="001C2BDB">
              <w:rPr>
                <w:lang w:val="fr-FR"/>
              </w:rPr>
              <w:t>l’U</w:t>
            </w:r>
            <w:r>
              <w:rPr>
                <w:lang w:val="fr-FR"/>
              </w:rPr>
              <w:t xml:space="preserve">nion </w:t>
            </w:r>
            <w:r w:rsidRPr="001C2BDB">
              <w:rPr>
                <w:lang w:val="fr-FR"/>
              </w:rPr>
              <w:t>N</w:t>
            </w:r>
            <w:r>
              <w:rPr>
                <w:lang w:val="fr-FR"/>
              </w:rPr>
              <w:t xml:space="preserve">ationale de la </w:t>
            </w:r>
            <w:r w:rsidRPr="001C2BDB">
              <w:rPr>
                <w:lang w:val="fr-FR"/>
              </w:rPr>
              <w:t>P</w:t>
            </w:r>
            <w:r>
              <w:rPr>
                <w:lang w:val="fr-FR"/>
              </w:rPr>
              <w:t xml:space="preserve">ropriété </w:t>
            </w:r>
            <w:r w:rsidRPr="001C2BDB">
              <w:rPr>
                <w:lang w:val="fr-FR"/>
              </w:rPr>
              <w:t>I</w:t>
            </w:r>
            <w:r>
              <w:rPr>
                <w:lang w:val="fr-FR"/>
              </w:rPr>
              <w:t>ndividuelle (</w:t>
            </w:r>
            <w:r w:rsidRPr="001C2BDB">
              <w:rPr>
                <w:lang w:val="fr-FR"/>
              </w:rPr>
              <w:t>UNPI</w:t>
            </w:r>
            <w:r>
              <w:rPr>
                <w:lang w:val="fr-FR"/>
              </w:rPr>
              <w:t>) montre que m</w:t>
            </w:r>
            <w:r w:rsidRPr="001C2BDB">
              <w:rPr>
                <w:lang w:val="fr-FR"/>
              </w:rPr>
              <w:t>ême dans un immeuble</w:t>
            </w:r>
            <w:r>
              <w:rPr>
                <w:lang w:val="fr-FR"/>
              </w:rPr>
              <w:t>,</w:t>
            </w:r>
            <w:r w:rsidRPr="001C2BDB">
              <w:rPr>
                <w:lang w:val="fr-FR"/>
              </w:rPr>
              <w:t xml:space="preserve"> pourtant moins énergivore qu’une maison</w:t>
            </w:r>
            <w:r>
              <w:rPr>
                <w:lang w:val="fr-FR"/>
              </w:rPr>
              <w:t xml:space="preserve">, </w:t>
            </w:r>
            <w:r w:rsidRPr="001C2BDB">
              <w:rPr>
                <w:lang w:val="fr-FR"/>
              </w:rPr>
              <w:t>les charges</w:t>
            </w:r>
            <w:r>
              <w:rPr>
                <w:lang w:val="fr-FR"/>
              </w:rPr>
              <w:t xml:space="preserve"> de </w:t>
            </w:r>
            <w:r w:rsidRPr="001C2BDB">
              <w:rPr>
                <w:lang w:val="fr-FR"/>
              </w:rPr>
              <w:t xml:space="preserve">chauffage </w:t>
            </w:r>
            <w:r>
              <w:rPr>
                <w:lang w:val="fr-FR"/>
              </w:rPr>
              <w:t>sont</w:t>
            </w:r>
            <w:r w:rsidRPr="001C2BDB">
              <w:rPr>
                <w:lang w:val="fr-FR"/>
              </w:rPr>
              <w:t xml:space="preserve"> le</w:t>
            </w:r>
            <w:r>
              <w:rPr>
                <w:lang w:val="fr-FR"/>
              </w:rPr>
              <w:t>s</w:t>
            </w:r>
            <w:r w:rsidRPr="001C2BDB">
              <w:rPr>
                <w:lang w:val="fr-FR"/>
              </w:rPr>
              <w:t xml:space="preserve"> plus important</w:t>
            </w:r>
            <w:r>
              <w:rPr>
                <w:lang w:val="fr-FR"/>
              </w:rPr>
              <w:t>es</w:t>
            </w:r>
            <w:r w:rsidRPr="001C2BDB">
              <w:rPr>
                <w:lang w:val="fr-FR"/>
              </w:rPr>
              <w:t>. Pour cette raison</w:t>
            </w:r>
            <w:r>
              <w:rPr>
                <w:lang w:val="fr-FR"/>
              </w:rPr>
              <w:t>,</w:t>
            </w:r>
            <w:r w:rsidRPr="001C2BDB">
              <w:rPr>
                <w:lang w:val="fr-FR"/>
              </w:rPr>
              <w:t xml:space="preserve"> baisser le prix de l’énergie thermique </w:t>
            </w:r>
            <w:r>
              <w:rPr>
                <w:lang w:val="fr-FR"/>
              </w:rPr>
              <w:t>utilisée</w:t>
            </w:r>
            <w:r w:rsidRPr="001C2BDB">
              <w:rPr>
                <w:lang w:val="fr-FR"/>
              </w:rPr>
              <w:t xml:space="preserve"> dans les pièces de vie de son logement principal</w:t>
            </w:r>
            <w:r>
              <w:rPr>
                <w:lang w:val="fr-FR"/>
              </w:rPr>
              <w:t xml:space="preserve"> ; </w:t>
            </w:r>
            <w:r w:rsidRPr="001C2BDB">
              <w:rPr>
                <w:lang w:val="fr-FR"/>
              </w:rPr>
              <w:t xml:space="preserve">préoccupation bien légitime </w:t>
            </w:r>
            <w:r>
              <w:rPr>
                <w:lang w:val="fr-FR"/>
              </w:rPr>
              <w:t>pour de nombreux</w:t>
            </w:r>
            <w:r w:rsidRPr="001C2BDB">
              <w:rPr>
                <w:lang w:val="fr-FR"/>
              </w:rPr>
              <w:t xml:space="preserve"> français</w:t>
            </w:r>
            <w:r>
              <w:rPr>
                <w:lang w:val="fr-FR"/>
              </w:rPr>
              <w:t>,</w:t>
            </w:r>
            <w:r w:rsidRPr="001C2BDB">
              <w:rPr>
                <w:lang w:val="fr-FR"/>
              </w:rPr>
              <w:t xml:space="preserve"> </w:t>
            </w:r>
            <w:r>
              <w:rPr>
                <w:lang w:val="fr-FR"/>
              </w:rPr>
              <w:t xml:space="preserve">devrait </w:t>
            </w:r>
            <w:r w:rsidRPr="001C2BDB">
              <w:rPr>
                <w:lang w:val="fr-FR"/>
              </w:rPr>
              <w:t xml:space="preserve">être </w:t>
            </w:r>
            <w:r>
              <w:rPr>
                <w:lang w:val="fr-FR"/>
              </w:rPr>
              <w:t xml:space="preserve">aussi </w:t>
            </w:r>
            <w:r w:rsidRPr="001C2BDB">
              <w:rPr>
                <w:lang w:val="fr-FR"/>
              </w:rPr>
              <w:t>celle d</w:t>
            </w:r>
            <w:r>
              <w:rPr>
                <w:lang w:val="fr-FR"/>
              </w:rPr>
              <w:t xml:space="preserve">u pouvoir </w:t>
            </w:r>
            <w:r w:rsidRPr="001C2BDB">
              <w:rPr>
                <w:lang w:val="fr-FR"/>
              </w:rPr>
              <w:t>exécutif. Sur la base d</w:t>
            </w:r>
            <w:r>
              <w:rPr>
                <w:lang w:val="fr-FR"/>
              </w:rPr>
              <w:t xml:space="preserve">e mon </w:t>
            </w:r>
            <w:r w:rsidRPr="001C2BDB">
              <w:rPr>
                <w:lang w:val="fr-FR"/>
              </w:rPr>
              <w:t xml:space="preserve">immeuble chauffé par une chaudière gaz </w:t>
            </w:r>
            <w:r>
              <w:rPr>
                <w:lang w:val="fr-FR"/>
              </w:rPr>
              <w:t xml:space="preserve">à condensation </w:t>
            </w:r>
            <w:r w:rsidRPr="001C2BDB">
              <w:rPr>
                <w:lang w:val="fr-FR"/>
              </w:rPr>
              <w:t xml:space="preserve">consommant à l'année 800 000 kWh de gaz naturel, regardons ce que pourrait être l'incitation financière des occupants vers les énergies renouvelables. Ceci dans le cadre d'un projet de chaufferie hybride gaz-électricité tel que défini </w:t>
            </w:r>
            <w:r>
              <w:rPr>
                <w:lang w:val="fr-FR"/>
              </w:rPr>
              <w:t>au chapitre 2</w:t>
            </w:r>
            <w:r w:rsidRPr="001C2BDB">
              <w:rPr>
                <w:lang w:val="fr-FR"/>
              </w:rPr>
              <w:t>.</w:t>
            </w:r>
          </w:p>
        </w:tc>
        <w:tc>
          <w:tcPr>
            <w:tcW w:w="4359" w:type="dxa"/>
          </w:tcPr>
          <w:p w14:paraId="206CA2B9" w14:textId="77777777" w:rsidR="00DE156A" w:rsidRDefault="00DE156A" w:rsidP="005272A0">
            <w:pPr>
              <w:jc w:val="center"/>
              <w:rPr>
                <w:i/>
                <w:iCs/>
                <w:sz w:val="24"/>
                <w:szCs w:val="24"/>
                <w:lang w:val="fr-FR"/>
              </w:rPr>
            </w:pPr>
            <w:r>
              <w:rPr>
                <w:i/>
                <w:iCs/>
                <w:noProof/>
                <w:sz w:val="24"/>
                <w:szCs w:val="24"/>
                <w:lang w:val="fr-FR"/>
              </w:rPr>
              <w:drawing>
                <wp:inline distT="0" distB="0" distL="0" distR="0" wp14:anchorId="689499B7" wp14:editId="27D9E92F">
                  <wp:extent cx="2533851" cy="25756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33">
                            <a:extLst>
                              <a:ext uri="{28A0092B-C50C-407E-A947-70E740481C1C}">
                                <a14:useLocalDpi xmlns:a14="http://schemas.microsoft.com/office/drawing/2010/main" val="0"/>
                              </a:ext>
                            </a:extLst>
                          </a:blip>
                          <a:stretch>
                            <a:fillRect/>
                          </a:stretch>
                        </pic:blipFill>
                        <pic:spPr>
                          <a:xfrm>
                            <a:off x="0" y="0"/>
                            <a:ext cx="2553559" cy="2595680"/>
                          </a:xfrm>
                          <a:prstGeom prst="rect">
                            <a:avLst/>
                          </a:prstGeom>
                        </pic:spPr>
                      </pic:pic>
                    </a:graphicData>
                  </a:graphic>
                </wp:inline>
              </w:drawing>
            </w:r>
          </w:p>
        </w:tc>
      </w:tr>
    </w:tbl>
    <w:p w14:paraId="03780E93" w14:textId="27D0A28B" w:rsidR="00DE156A" w:rsidRPr="001C2BDB" w:rsidRDefault="00DE156A" w:rsidP="00DE156A">
      <w:pPr>
        <w:spacing w:before="120" w:after="0" w:line="240" w:lineRule="auto"/>
        <w:jc w:val="both"/>
        <w:rPr>
          <w:lang w:val="fr-FR"/>
        </w:rPr>
      </w:pPr>
      <w:r>
        <w:rPr>
          <w:lang w:val="fr-FR"/>
        </w:rPr>
        <w:t>Avec</w:t>
      </w:r>
      <w:r w:rsidRPr="001C2BDB">
        <w:rPr>
          <w:lang w:val="fr-FR"/>
        </w:rPr>
        <w:t xml:space="preserve"> un prix du gaz de ville à </w:t>
      </w:r>
      <w:r>
        <w:rPr>
          <w:lang w:val="fr-FR"/>
        </w:rPr>
        <w:t>0,0</w:t>
      </w:r>
      <w:r w:rsidRPr="001C2BDB">
        <w:rPr>
          <w:lang w:val="fr-FR"/>
        </w:rPr>
        <w:t>5 €</w:t>
      </w:r>
      <w:r w:rsidR="00DA3372">
        <w:rPr>
          <w:lang w:val="fr-FR"/>
        </w:rPr>
        <w:t xml:space="preserve"> </w:t>
      </w:r>
      <w:r w:rsidRPr="001C2BDB">
        <w:rPr>
          <w:lang w:val="fr-FR"/>
        </w:rPr>
        <w:t>le kWh 3 fois moins cher et déséquilibré par rapport à celui de l'électricité à 15 centimes</w:t>
      </w:r>
      <w:r>
        <w:rPr>
          <w:lang w:val="fr-FR"/>
        </w:rPr>
        <w:t> :</w:t>
      </w:r>
      <w:r w:rsidRPr="001C2BDB">
        <w:rPr>
          <w:lang w:val="fr-FR"/>
        </w:rPr>
        <w:t xml:space="preserve"> </w:t>
      </w:r>
    </w:p>
    <w:p w14:paraId="2FD3BF33" w14:textId="77777777" w:rsidR="00DE156A" w:rsidRPr="001C2BDB" w:rsidRDefault="00DE156A" w:rsidP="00DE156A">
      <w:pPr>
        <w:numPr>
          <w:ilvl w:val="0"/>
          <w:numId w:val="21"/>
        </w:numPr>
        <w:spacing w:after="0" w:line="240" w:lineRule="auto"/>
        <w:rPr>
          <w:lang w:val="fr-FR"/>
        </w:rPr>
      </w:pPr>
      <w:proofErr w:type="gramStart"/>
      <w:r w:rsidRPr="001C2BDB">
        <w:rPr>
          <w:lang w:val="fr-FR"/>
        </w:rPr>
        <w:t>la</w:t>
      </w:r>
      <w:proofErr w:type="gramEnd"/>
      <w:r w:rsidRPr="001C2BDB">
        <w:rPr>
          <w:lang w:val="fr-FR"/>
        </w:rPr>
        <w:t xml:space="preserve"> dépense en gaz pour la copropriété avant modification est </w:t>
      </w:r>
      <w:proofErr w:type="gramStart"/>
      <w:r w:rsidRPr="001C2BDB">
        <w:rPr>
          <w:lang w:val="fr-FR"/>
        </w:rPr>
        <w:t>de  800</w:t>
      </w:r>
      <w:proofErr w:type="gramEnd"/>
      <w:r w:rsidRPr="001C2BDB">
        <w:rPr>
          <w:lang w:val="fr-FR"/>
        </w:rPr>
        <w:t xml:space="preserve"> 000 kWh x 0,05 = 40 000 €.</w:t>
      </w:r>
      <w:r w:rsidRPr="001C2BDB">
        <w:rPr>
          <w:lang w:val="fr-FR"/>
        </w:rPr>
        <w:br/>
        <w:t>Ceci alors que les dépenses individuelles cumulées dans le cas d</w:t>
      </w:r>
      <w:r>
        <w:rPr>
          <w:lang w:val="fr-FR"/>
        </w:rPr>
        <w:t>’</w:t>
      </w:r>
      <w:r w:rsidRPr="001C2BDB">
        <w:rPr>
          <w:lang w:val="fr-FR"/>
        </w:rPr>
        <w:t>u</w:t>
      </w:r>
      <w:r>
        <w:rPr>
          <w:lang w:val="fr-FR"/>
        </w:rPr>
        <w:t>n</w:t>
      </w:r>
      <w:r w:rsidRPr="001C2BDB">
        <w:rPr>
          <w:lang w:val="fr-FR"/>
        </w:rPr>
        <w:t xml:space="preserve"> chauffage</w:t>
      </w:r>
      <w:r w:rsidRPr="007941ED">
        <w:rPr>
          <w:lang w:val="fr-FR"/>
        </w:rPr>
        <w:t xml:space="preserve"> </w:t>
      </w:r>
      <w:r w:rsidRPr="001C2BDB">
        <w:rPr>
          <w:lang w:val="fr-FR"/>
        </w:rPr>
        <w:t xml:space="preserve">électrique par effet </w:t>
      </w:r>
      <w:r>
        <w:rPr>
          <w:lang w:val="fr-FR"/>
        </w:rPr>
        <w:t>J</w:t>
      </w:r>
      <w:r w:rsidRPr="001C2BDB">
        <w:rPr>
          <w:lang w:val="fr-FR"/>
        </w:rPr>
        <w:t>oule seraient 3 fois plus élevée</w:t>
      </w:r>
      <w:r>
        <w:rPr>
          <w:lang w:val="fr-FR"/>
        </w:rPr>
        <w:t>s</w:t>
      </w:r>
      <w:r w:rsidRPr="001C2BDB">
        <w:rPr>
          <w:lang w:val="fr-FR"/>
        </w:rPr>
        <w:t xml:space="preserve"> (120 000 </w:t>
      </w:r>
      <w:proofErr w:type="gramStart"/>
      <w:r w:rsidRPr="001C2BDB">
        <w:rPr>
          <w:lang w:val="fr-FR"/>
        </w:rPr>
        <w:t>€ )</w:t>
      </w:r>
      <w:proofErr w:type="gramEnd"/>
      <w:r w:rsidRPr="001C2BDB">
        <w:rPr>
          <w:lang w:val="fr-FR"/>
        </w:rPr>
        <w:t xml:space="preserve">. </w:t>
      </w:r>
    </w:p>
    <w:p w14:paraId="695ACEEC" w14:textId="77777777" w:rsidR="00DE156A" w:rsidRPr="00D36A40" w:rsidRDefault="00DE156A" w:rsidP="00DE156A">
      <w:pPr>
        <w:numPr>
          <w:ilvl w:val="0"/>
          <w:numId w:val="22"/>
        </w:numPr>
        <w:spacing w:after="0" w:line="240" w:lineRule="auto"/>
        <w:rPr>
          <w:lang w:val="fr-FR"/>
        </w:rPr>
      </w:pPr>
      <w:proofErr w:type="gramStart"/>
      <w:r w:rsidRPr="001C2BDB">
        <w:rPr>
          <w:lang w:val="fr-FR"/>
        </w:rPr>
        <w:t>la</w:t>
      </w:r>
      <w:proofErr w:type="gramEnd"/>
      <w:r w:rsidRPr="001C2BDB">
        <w:rPr>
          <w:lang w:val="fr-FR"/>
        </w:rPr>
        <w:t xml:space="preserve"> dépense de la copropriété avec la chaufferie hybride serait de 10 000 € de gaz et de 18 000 € d’électricité soit au global 28 000 € avec une économie annuelle sur les charges limitée à 12 000 € </w:t>
      </w:r>
    </w:p>
    <w:p w14:paraId="5BC128A9" w14:textId="125B65BD" w:rsidR="00DE156A" w:rsidRPr="001C2BDB" w:rsidRDefault="00DE156A" w:rsidP="00DE156A">
      <w:pPr>
        <w:spacing w:before="60" w:after="0" w:line="240" w:lineRule="auto"/>
        <w:jc w:val="both"/>
        <w:rPr>
          <w:lang w:val="fr-FR"/>
        </w:rPr>
      </w:pPr>
      <w:r w:rsidRPr="001C2BDB">
        <w:rPr>
          <w:lang w:val="fr-FR"/>
        </w:rPr>
        <w:t>En supposant que l'investissement pour ajouter la pompe à chaleur eau-eau en relève de chaudière à gaz soit de 300 000 €, l'amortissement sans aide fiscale particulière serait assuré en 25 ans avec une incitation financière faible. L’incitation financière à l’investissement en partant d’un immeuble électri</w:t>
      </w:r>
      <w:r w:rsidR="00F6503A">
        <w:rPr>
          <w:lang w:val="fr-FR"/>
        </w:rPr>
        <w:t>que à effet joule</w:t>
      </w:r>
      <w:r w:rsidRPr="001C2BDB">
        <w:rPr>
          <w:lang w:val="fr-FR"/>
        </w:rPr>
        <w:t xml:space="preserve"> serait </w:t>
      </w:r>
      <w:r>
        <w:rPr>
          <w:lang w:val="fr-FR"/>
        </w:rPr>
        <w:t xml:space="preserve">naturellement </w:t>
      </w:r>
      <w:r w:rsidRPr="001C2BDB">
        <w:rPr>
          <w:lang w:val="fr-FR"/>
        </w:rPr>
        <w:t xml:space="preserve">beaucoup plus forte. </w:t>
      </w:r>
    </w:p>
    <w:p w14:paraId="1C41B35D" w14:textId="77777777" w:rsidR="00DE156A" w:rsidRDefault="00DE156A" w:rsidP="00DE156A">
      <w:pPr>
        <w:spacing w:before="60" w:after="120"/>
        <w:jc w:val="both"/>
        <w:rPr>
          <w:lang w:val="fr-FR"/>
        </w:rPr>
      </w:pPr>
      <w:r w:rsidRPr="00367699">
        <w:rPr>
          <w:lang w:val="fr-FR"/>
        </w:rPr>
        <w:t xml:space="preserve">Pour réduire la douloureuse </w:t>
      </w:r>
      <w:r>
        <w:rPr>
          <w:lang w:val="fr-FR"/>
        </w:rPr>
        <w:t xml:space="preserve">du </w:t>
      </w:r>
      <w:r w:rsidRPr="00367699">
        <w:rPr>
          <w:lang w:val="fr-FR"/>
        </w:rPr>
        <w:t>chauffage sans affecter notablement notre économie, il serait temps de réconcilier la science et l’économie en incitant l’utilisateur, c’est-à-dire vous et moi, à évoluer vers la chaleur renouvelable que l’on peut prélever dans notre environnement. Ceci par exemple</w:t>
      </w:r>
      <w:r>
        <w:rPr>
          <w:lang w:val="fr-FR"/>
        </w:rPr>
        <w:t>, et quitte à se redire,</w:t>
      </w:r>
      <w:r w:rsidRPr="00367699">
        <w:rPr>
          <w:lang w:val="fr-FR"/>
        </w:rPr>
        <w:t xml:space="preserve"> en rééquilibrant pour des raisons sociales les prix de vente de l’électricité et du gaz</w:t>
      </w:r>
      <w:r>
        <w:rPr>
          <w:lang w:val="fr-FR"/>
        </w:rPr>
        <w:t xml:space="preserve">. </w:t>
      </w:r>
      <w:r w:rsidRPr="00367699">
        <w:rPr>
          <w:lang w:val="fr-FR"/>
        </w:rPr>
        <w:t>Ou encore, comme envisage de faire Berlin sur recommandation de la Commission européenne, en baissant massivement la taxe sur les énergies renouvelables</w:t>
      </w:r>
      <w:r>
        <w:rPr>
          <w:lang w:val="fr-FR"/>
        </w:rPr>
        <w:t>, en baissant</w:t>
      </w:r>
      <w:r w:rsidRPr="00367699">
        <w:rPr>
          <w:lang w:val="fr-FR"/>
        </w:rPr>
        <w:t xml:space="preserve"> cette dernière à 3,7 centimes par kWh en 2022 au lieu des 6,5 centimes mise en place par l’Allemagne en 2000. </w:t>
      </w:r>
    </w:p>
    <w:p w14:paraId="1F8AB3B4" w14:textId="77777777" w:rsidR="00DE156A" w:rsidRPr="00C66E78" w:rsidRDefault="00DE156A" w:rsidP="00DE156A">
      <w:pPr>
        <w:spacing w:after="120"/>
        <w:rPr>
          <w:i/>
          <w:iCs/>
          <w:sz w:val="32"/>
          <w:szCs w:val="32"/>
          <w:lang w:val="fr-FR"/>
        </w:rPr>
      </w:pPr>
      <w:proofErr w:type="gramStart"/>
      <w:r w:rsidRPr="00C66E78">
        <w:rPr>
          <w:i/>
          <w:iCs/>
          <w:sz w:val="32"/>
          <w:szCs w:val="32"/>
          <w:lang w:val="fr-FR"/>
        </w:rPr>
        <w:t>72  Les</w:t>
      </w:r>
      <w:proofErr w:type="gramEnd"/>
      <w:r w:rsidRPr="00C66E78">
        <w:rPr>
          <w:i/>
          <w:iCs/>
          <w:sz w:val="32"/>
          <w:szCs w:val="32"/>
          <w:lang w:val="fr-FR"/>
        </w:rPr>
        <w:t xml:space="preserve"> acteurs</w:t>
      </w:r>
    </w:p>
    <w:p w14:paraId="271CCDB8" w14:textId="77777777" w:rsidR="00DE156A" w:rsidRPr="000C3E77" w:rsidRDefault="00DE156A" w:rsidP="00DE156A">
      <w:pPr>
        <w:spacing w:after="0"/>
        <w:jc w:val="both"/>
        <w:rPr>
          <w:rFonts w:eastAsia="Times New Roman" w:cstheme="minorHAnsi"/>
          <w:lang w:val="fr-FR" w:eastAsia="en-GB"/>
        </w:rPr>
      </w:pPr>
      <w:r w:rsidRPr="00874492">
        <w:rPr>
          <w:rFonts w:eastAsia="Times New Roman" w:cstheme="minorHAnsi"/>
          <w:color w:val="4F4F4F"/>
          <w:shd w:val="clear" w:color="auto" w:fill="FFFFFF"/>
          <w:lang w:val="fr-FR" w:eastAsia="en-GB"/>
        </w:rPr>
        <w:t>Alors que la terre comprend plus de 300 pays, les principaux acteurs du monde de l'énergie ne sont qu'une dizaine. A savoir </w:t>
      </w:r>
      <w:r w:rsidRPr="00874492">
        <w:rPr>
          <w:rFonts w:eastAsia="Times New Roman" w:cstheme="minorHAnsi"/>
          <w:shd w:val="clear" w:color="auto" w:fill="FFFFFF"/>
          <w:lang w:val="fr-FR" w:eastAsia="en-GB"/>
        </w:rPr>
        <w:t>d'un côté</w:t>
      </w:r>
      <w:r w:rsidRPr="00874492">
        <w:rPr>
          <w:rFonts w:eastAsia="Times New Roman" w:cstheme="minorHAnsi"/>
          <w:color w:val="4F4F4F"/>
          <w:shd w:val="clear" w:color="auto" w:fill="FFFFFF"/>
          <w:lang w:val="fr-FR" w:eastAsia="en-GB"/>
        </w:rPr>
        <w:t> les </w:t>
      </w:r>
      <w:r w:rsidRPr="00874492">
        <w:rPr>
          <w:rFonts w:eastAsia="Times New Roman" w:cstheme="minorHAnsi"/>
          <w:shd w:val="clear" w:color="auto" w:fill="FFFFFF"/>
          <w:lang w:val="fr-FR" w:eastAsia="en-GB"/>
        </w:rPr>
        <w:t>grands pays industrialisés que sont les membres du G7 (</w:t>
      </w:r>
      <w:r w:rsidRPr="00874492">
        <w:rPr>
          <w:rFonts w:eastAsia="Times New Roman" w:cstheme="minorHAnsi"/>
          <w:color w:val="4F4F4F"/>
          <w:shd w:val="clear" w:color="auto" w:fill="FFFFFF"/>
          <w:lang w:val="fr-FR" w:eastAsia="en-GB"/>
        </w:rPr>
        <w:t>Etats-Unis, Japon, Allemagne, France, Royaume-Uni, Italie et Canada)</w:t>
      </w:r>
      <w:r w:rsidRPr="00874492">
        <w:rPr>
          <w:rFonts w:eastAsia="Times New Roman" w:cstheme="minorHAnsi"/>
          <w:shd w:val="clear" w:color="auto" w:fill="FFFFFF"/>
          <w:lang w:val="fr-FR" w:eastAsia="en-GB"/>
        </w:rPr>
        <w:t>, de</w:t>
      </w:r>
      <w:r>
        <w:rPr>
          <w:rFonts w:eastAsia="Times New Roman" w:cstheme="minorHAnsi"/>
          <w:shd w:val="clear" w:color="auto" w:fill="FFFFFF"/>
          <w:lang w:val="fr-FR" w:eastAsia="en-GB"/>
        </w:rPr>
        <w:t xml:space="preserve"> </w:t>
      </w:r>
      <w:r w:rsidRPr="00874492">
        <w:rPr>
          <w:rFonts w:eastAsia="Times New Roman" w:cstheme="minorHAnsi"/>
          <w:shd w:val="clear" w:color="auto" w:fill="FFFFFF"/>
          <w:lang w:val="fr-FR" w:eastAsia="en-GB"/>
        </w:rPr>
        <w:t>l'autre la Chine. Cette petite dizaine de pay</w:t>
      </w:r>
      <w:r>
        <w:rPr>
          <w:rFonts w:eastAsia="Times New Roman" w:cstheme="minorHAnsi"/>
          <w:shd w:val="clear" w:color="auto" w:fill="FFFFFF"/>
          <w:lang w:val="fr-FR" w:eastAsia="en-GB"/>
        </w:rPr>
        <w:t>s</w:t>
      </w:r>
      <w:r w:rsidRPr="00874492">
        <w:rPr>
          <w:rFonts w:eastAsia="Times New Roman" w:cstheme="minorHAnsi"/>
          <w:shd w:val="clear" w:color="auto" w:fill="FFFFFF"/>
          <w:lang w:val="fr-FR" w:eastAsia="en-GB"/>
        </w:rPr>
        <w:t xml:space="preserve"> consomment pratiquement la totalité de l'énergie consommée dans le </w:t>
      </w:r>
      <w:r w:rsidRPr="000C3E77">
        <w:rPr>
          <w:rFonts w:eastAsia="Times New Roman" w:cstheme="minorHAnsi"/>
          <w:shd w:val="clear" w:color="auto" w:fill="FFFFFF"/>
          <w:lang w:val="fr-FR" w:eastAsia="en-GB"/>
        </w:rPr>
        <w:t>monde alors</w:t>
      </w:r>
      <w:r w:rsidRPr="00874492">
        <w:rPr>
          <w:rFonts w:eastAsia="Times New Roman" w:cstheme="minorHAnsi"/>
          <w:shd w:val="clear" w:color="auto" w:fill="FFFFFF"/>
          <w:lang w:val="fr-FR" w:eastAsia="en-GB"/>
        </w:rPr>
        <w:t xml:space="preserve"> qu'ils ne cumulent qu'un peu moins de 30% de la population mondiale</w:t>
      </w:r>
      <w:r w:rsidRPr="000C3E77">
        <w:rPr>
          <w:rFonts w:eastAsia="Times New Roman" w:cstheme="minorHAnsi"/>
          <w:shd w:val="clear" w:color="auto" w:fill="FFFFFF"/>
          <w:lang w:val="fr-FR" w:eastAsia="en-GB"/>
        </w:rPr>
        <w:t>. (G7 800 millions, Chine 1500 millions, Monde 8 milliards)</w:t>
      </w:r>
      <w:r>
        <w:rPr>
          <w:rFonts w:eastAsia="Times New Roman" w:cstheme="minorHAnsi"/>
          <w:shd w:val="clear" w:color="auto" w:fill="FFFFFF"/>
          <w:lang w:val="fr-FR" w:eastAsia="en-GB"/>
        </w:rPr>
        <w:t xml:space="preserve">. </w:t>
      </w:r>
      <w:r w:rsidRPr="00902605">
        <w:rPr>
          <w:rFonts w:eastAsia="Times New Roman" w:cstheme="minorHAnsi"/>
          <w:shd w:val="clear" w:color="auto" w:fill="FFFFFF"/>
          <w:lang w:val="fr-FR" w:eastAsia="en-GB"/>
        </w:rPr>
        <w:t>La Chine qui vient de lancer un programme dantesque de construction de 150 réacteurs nucléaires d’ici 2035 aurait déjà mis en service une première plate-forme de test pour tenter d'extraire l'uranium des océans afin de solutionner son alimentation en uranium sur le long terme</w:t>
      </w:r>
    </w:p>
    <w:p w14:paraId="170CD0B5" w14:textId="77777777" w:rsidR="00DE156A" w:rsidRDefault="00DE156A" w:rsidP="00DE156A">
      <w:pPr>
        <w:spacing w:before="60" w:after="0"/>
        <w:jc w:val="both"/>
        <w:rPr>
          <w:lang w:val="fr-FR"/>
        </w:rPr>
      </w:pPr>
      <w:r>
        <w:rPr>
          <w:lang w:val="fr-FR"/>
        </w:rPr>
        <w:t>A une échelle beaucoup plus petite ce sont dans un premier temps pour l’habitat l</w:t>
      </w:r>
      <w:r w:rsidRPr="00D6103B">
        <w:rPr>
          <w:lang w:val="fr-FR"/>
        </w:rPr>
        <w:t xml:space="preserve">e Maître d’ouvrage et le Maître d’œuvre </w:t>
      </w:r>
      <w:r>
        <w:rPr>
          <w:lang w:val="fr-FR"/>
        </w:rPr>
        <w:t xml:space="preserve">qui pourraient être </w:t>
      </w:r>
      <w:r w:rsidRPr="00D6103B">
        <w:rPr>
          <w:lang w:val="fr-FR"/>
        </w:rPr>
        <w:t xml:space="preserve">les acteurs principaux de la transition énergétique. </w:t>
      </w:r>
      <w:r>
        <w:rPr>
          <w:lang w:val="fr-FR"/>
        </w:rPr>
        <w:t xml:space="preserve">Ceci en ayant comme </w:t>
      </w:r>
      <w:r w:rsidRPr="00D6103B">
        <w:rPr>
          <w:lang w:val="fr-FR"/>
        </w:rPr>
        <w:t xml:space="preserve">objectifs de s’entendre sur un contrat de performances </w:t>
      </w:r>
      <w:r>
        <w:rPr>
          <w:lang w:val="fr-FR"/>
        </w:rPr>
        <w:t xml:space="preserve">rapprochant les acteurs du conseil syndical et le syndic de copropriété. Le </w:t>
      </w:r>
      <w:r>
        <w:rPr>
          <w:i/>
          <w:iCs/>
          <w:lang w:val="fr-FR"/>
        </w:rPr>
        <w:t>M</w:t>
      </w:r>
      <w:r w:rsidRPr="00E6461A">
        <w:rPr>
          <w:i/>
          <w:iCs/>
          <w:lang w:val="fr-FR"/>
        </w:rPr>
        <w:t>aître d’ouvrage</w:t>
      </w:r>
      <w:r>
        <w:rPr>
          <w:lang w:val="fr-FR"/>
        </w:rPr>
        <w:t xml:space="preserve"> devrait être plus proche de l’exécutif de telle sorte que ses relations avec le syndic soient facilitées et permettent d’évoluer dans le sens de la rénovation. La responsabilité actuelle du </w:t>
      </w:r>
      <w:r w:rsidRPr="00D6103B">
        <w:rPr>
          <w:lang w:val="fr-FR"/>
        </w:rPr>
        <w:t>Maître d’ouvrage</w:t>
      </w:r>
      <w:r>
        <w:rPr>
          <w:lang w:val="fr-FR"/>
        </w:rPr>
        <w:t xml:space="preserve">, qui est actuellement le seul interlocuteur à assurer la liaison avec le </w:t>
      </w:r>
      <w:r w:rsidRPr="00E6461A">
        <w:rPr>
          <w:i/>
          <w:iCs/>
          <w:lang w:val="fr-FR"/>
        </w:rPr>
        <w:t>Maître d’œuvre</w:t>
      </w:r>
      <w:r w:rsidRPr="00D6103B">
        <w:rPr>
          <w:lang w:val="fr-FR"/>
        </w:rPr>
        <w:t xml:space="preserve"> </w:t>
      </w:r>
      <w:r>
        <w:rPr>
          <w:lang w:val="fr-FR"/>
        </w:rPr>
        <w:t xml:space="preserve">et les constructeurs est trop lourde. </w:t>
      </w:r>
    </w:p>
    <w:p w14:paraId="61AF6075" w14:textId="77777777" w:rsidR="00DE156A" w:rsidRDefault="00DE156A" w:rsidP="00DE156A">
      <w:pPr>
        <w:jc w:val="both"/>
        <w:rPr>
          <w:lang w:val="fr-FR"/>
        </w:rPr>
      </w:pPr>
    </w:p>
    <w:p w14:paraId="201444E5" w14:textId="77777777" w:rsidR="00DE156A" w:rsidRDefault="00DE156A" w:rsidP="00DE156A">
      <w:pPr>
        <w:spacing w:after="0"/>
        <w:rPr>
          <w:i/>
          <w:iCs/>
          <w:lang w:val="fr-FR"/>
        </w:rPr>
      </w:pPr>
      <w:r>
        <w:rPr>
          <w:i/>
          <w:iCs/>
          <w:noProof/>
          <w:sz w:val="24"/>
          <w:szCs w:val="24"/>
          <w:lang w:val="fr-FR"/>
        </w:rPr>
        <w:drawing>
          <wp:inline distT="0" distB="0" distL="0" distR="0" wp14:anchorId="6DD37288" wp14:editId="63DDD007">
            <wp:extent cx="4152900" cy="2594726"/>
            <wp:effectExtent l="0" t="0" r="0" b="0"/>
            <wp:docPr id="55297" name="Picture 5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 name="Picture 57456"/>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4210180" cy="2630515"/>
                    </a:xfrm>
                    <a:prstGeom prst="rect">
                      <a:avLst/>
                    </a:prstGeom>
                  </pic:spPr>
                </pic:pic>
              </a:graphicData>
            </a:graphic>
          </wp:inline>
        </w:drawing>
      </w:r>
    </w:p>
    <w:p w14:paraId="44A3B73E" w14:textId="77777777" w:rsidR="00DE156A" w:rsidRPr="00BE326C" w:rsidRDefault="00DE156A" w:rsidP="00DE156A">
      <w:pPr>
        <w:spacing w:after="0"/>
        <w:rPr>
          <w:i/>
          <w:iCs/>
          <w:sz w:val="28"/>
          <w:szCs w:val="28"/>
          <w:lang w:val="fr-FR"/>
        </w:rPr>
      </w:pPr>
      <w:r w:rsidRPr="00BE326C">
        <w:rPr>
          <w:i/>
          <w:iCs/>
          <w:sz w:val="28"/>
          <w:szCs w:val="28"/>
          <w:lang w:val="fr-FR"/>
        </w:rPr>
        <w:t>Intérieur à la copropriété</w:t>
      </w:r>
    </w:p>
    <w:p w14:paraId="57B9AC40" w14:textId="77777777" w:rsidR="00DE156A" w:rsidRPr="00C51A31" w:rsidRDefault="00DE156A" w:rsidP="00DE156A">
      <w:pPr>
        <w:numPr>
          <w:ilvl w:val="0"/>
          <w:numId w:val="23"/>
        </w:numPr>
        <w:spacing w:after="0"/>
      </w:pPr>
      <w:r>
        <w:rPr>
          <w:lang w:val="fr-FR"/>
        </w:rPr>
        <w:t xml:space="preserve">Le maître d’ouvrage </w:t>
      </w:r>
    </w:p>
    <w:p w14:paraId="0911EE37" w14:textId="77777777" w:rsidR="00DE156A" w:rsidRPr="00002CF6" w:rsidRDefault="00DE156A" w:rsidP="00DE156A">
      <w:pPr>
        <w:numPr>
          <w:ilvl w:val="0"/>
          <w:numId w:val="23"/>
        </w:numPr>
        <w:spacing w:after="0"/>
      </w:pPr>
      <w:r w:rsidRPr="00002CF6">
        <w:rPr>
          <w:lang w:val="fr-FR"/>
        </w:rPr>
        <w:t xml:space="preserve">Le syndic </w:t>
      </w:r>
    </w:p>
    <w:p w14:paraId="0FEC7B17" w14:textId="77777777" w:rsidR="00DE156A" w:rsidRPr="00002CF6" w:rsidRDefault="00DE156A" w:rsidP="00DE156A">
      <w:pPr>
        <w:numPr>
          <w:ilvl w:val="0"/>
          <w:numId w:val="23"/>
        </w:numPr>
        <w:spacing w:after="0"/>
      </w:pPr>
      <w:r w:rsidRPr="00002CF6">
        <w:rPr>
          <w:lang w:val="fr-FR"/>
        </w:rPr>
        <w:t>La commission technique (Leader ?)</w:t>
      </w:r>
    </w:p>
    <w:p w14:paraId="7E3AE34A" w14:textId="77777777" w:rsidR="00DE156A" w:rsidRPr="00002CF6" w:rsidRDefault="00DE156A" w:rsidP="00DE156A">
      <w:pPr>
        <w:numPr>
          <w:ilvl w:val="0"/>
          <w:numId w:val="23"/>
        </w:numPr>
        <w:spacing w:after="0"/>
        <w:rPr>
          <w:lang w:val="fr-FR"/>
        </w:rPr>
      </w:pPr>
      <w:r w:rsidRPr="00002CF6">
        <w:rPr>
          <w:lang w:val="fr-FR"/>
        </w:rPr>
        <w:t>Le conseil syndical (CS),</w:t>
      </w:r>
      <w:r w:rsidRPr="00C77961">
        <w:rPr>
          <w:lang w:val="fr-FR"/>
        </w:rPr>
        <w:t xml:space="preserve"> ce dernier </w:t>
      </w:r>
      <w:r w:rsidRPr="00002CF6">
        <w:rPr>
          <w:lang w:val="fr-FR"/>
        </w:rPr>
        <w:t>fixe des objectifs de performances raisonnables</w:t>
      </w:r>
    </w:p>
    <w:p w14:paraId="342E8818" w14:textId="77777777" w:rsidR="00DE156A" w:rsidRPr="00D81621" w:rsidRDefault="00DE156A" w:rsidP="00DE156A">
      <w:pPr>
        <w:spacing w:after="0"/>
        <w:rPr>
          <w:lang w:val="fr-FR"/>
        </w:rPr>
      </w:pPr>
      <w:r>
        <w:rPr>
          <w:lang w:val="fr-FR"/>
        </w:rPr>
        <w:t xml:space="preserve">       5</w:t>
      </w:r>
      <w:r w:rsidRPr="00002CF6">
        <w:rPr>
          <w:lang w:val="fr-FR"/>
        </w:rPr>
        <w:t xml:space="preserve">. </w:t>
      </w:r>
      <w:r>
        <w:rPr>
          <w:lang w:val="fr-FR"/>
        </w:rPr>
        <w:t xml:space="preserve">   </w:t>
      </w:r>
      <w:r w:rsidRPr="00002CF6">
        <w:rPr>
          <w:lang w:val="fr-FR"/>
        </w:rPr>
        <w:t>Les copropriétaires (syndicat des …)</w:t>
      </w:r>
    </w:p>
    <w:p w14:paraId="7827BE15" w14:textId="77777777" w:rsidR="00DE156A" w:rsidRPr="00BE326C" w:rsidRDefault="00DE156A" w:rsidP="00DE156A">
      <w:pPr>
        <w:spacing w:before="240" w:after="120"/>
        <w:rPr>
          <w:i/>
          <w:iCs/>
          <w:sz w:val="28"/>
          <w:szCs w:val="28"/>
          <w:lang w:val="fr-FR"/>
        </w:rPr>
      </w:pPr>
      <w:r w:rsidRPr="00BE326C">
        <w:rPr>
          <w:i/>
          <w:iCs/>
          <w:sz w:val="28"/>
          <w:szCs w:val="28"/>
          <w:lang w:val="fr-FR"/>
        </w:rPr>
        <w:t>Extérieur à la copropriété</w:t>
      </w:r>
    </w:p>
    <w:p w14:paraId="27B422C4" w14:textId="77777777" w:rsidR="00DE156A" w:rsidRPr="00BE326C" w:rsidRDefault="00DE156A" w:rsidP="00DE156A">
      <w:pPr>
        <w:spacing w:after="120"/>
        <w:rPr>
          <w:i/>
          <w:iCs/>
          <w:sz w:val="24"/>
          <w:szCs w:val="24"/>
          <w:lang w:val="fr-FR"/>
        </w:rPr>
      </w:pPr>
      <w:r w:rsidRPr="00BE326C">
        <w:rPr>
          <w:i/>
          <w:iCs/>
          <w:sz w:val="24"/>
          <w:szCs w:val="24"/>
          <w:lang w:val="fr-FR"/>
        </w:rPr>
        <w:t>Le maire</w:t>
      </w:r>
    </w:p>
    <w:p w14:paraId="44A68BD9" w14:textId="731D92C9" w:rsidR="00DE156A" w:rsidRDefault="00DE156A" w:rsidP="00DE156A">
      <w:pPr>
        <w:spacing w:after="0"/>
        <w:jc w:val="both"/>
        <w:rPr>
          <w:lang w:val="fr-FR"/>
        </w:rPr>
      </w:pPr>
      <w:r w:rsidRPr="005A48A4">
        <w:rPr>
          <w:lang w:val="fr-FR"/>
        </w:rPr>
        <w:t>En raison de sa proximité avec le citoyen</w:t>
      </w:r>
      <w:r>
        <w:rPr>
          <w:lang w:val="fr-FR"/>
        </w:rPr>
        <w:t>,</w:t>
      </w:r>
      <w:r w:rsidRPr="005A48A4">
        <w:rPr>
          <w:lang w:val="fr-FR"/>
        </w:rPr>
        <w:t xml:space="preserve"> le maire semble être le seul individu qui puisse, avec l’aide de sa municipalité, améliorer la vie quotidienne du citoyen en </w:t>
      </w:r>
      <w:r>
        <w:rPr>
          <w:lang w:val="fr-FR"/>
        </w:rPr>
        <w:t xml:space="preserve">permettant au </w:t>
      </w:r>
      <w:r>
        <w:rPr>
          <w:i/>
          <w:iCs/>
          <w:lang w:val="fr-FR"/>
        </w:rPr>
        <w:t>M</w:t>
      </w:r>
      <w:r w:rsidRPr="00E6461A">
        <w:rPr>
          <w:i/>
          <w:iCs/>
          <w:lang w:val="fr-FR"/>
        </w:rPr>
        <w:t>aître d’ouvrage</w:t>
      </w:r>
      <w:r>
        <w:rPr>
          <w:lang w:val="fr-FR"/>
        </w:rPr>
        <w:t xml:space="preserve"> d’</w:t>
      </w:r>
      <w:r w:rsidRPr="005A48A4">
        <w:rPr>
          <w:lang w:val="fr-FR"/>
        </w:rPr>
        <w:t>agi</w:t>
      </w:r>
      <w:r>
        <w:rPr>
          <w:lang w:val="fr-FR"/>
        </w:rPr>
        <w:t>r dans le sens de</w:t>
      </w:r>
      <w:r w:rsidRPr="005A48A4">
        <w:rPr>
          <w:lang w:val="fr-FR"/>
        </w:rPr>
        <w:t xml:space="preserve"> la modification de nos chaînes énergétiques. Il est en effet souvent habité par une passion sincère et quasi charnelle pour sa cité et il rêve parfois de rester maire pour l’éternité. Et cela tombe bien</w:t>
      </w:r>
      <w:r>
        <w:rPr>
          <w:lang w:val="fr-FR"/>
        </w:rPr>
        <w:t>,</w:t>
      </w:r>
      <w:r w:rsidRPr="005A48A4">
        <w:rPr>
          <w:lang w:val="fr-FR"/>
        </w:rPr>
        <w:t xml:space="preserve"> vu que dans ce domaine, avec des normes parfois mal conçue</w:t>
      </w:r>
      <w:r>
        <w:rPr>
          <w:lang w:val="fr-FR"/>
        </w:rPr>
        <w:t>s</w:t>
      </w:r>
      <w:r w:rsidRPr="005A48A4">
        <w:rPr>
          <w:lang w:val="fr-FR"/>
        </w:rPr>
        <w:t xml:space="preserve"> et changeantes, il faut beaucoup de persévérance et d</w:t>
      </w:r>
      <w:r>
        <w:rPr>
          <w:lang w:val="fr-FR"/>
        </w:rPr>
        <w:t>e</w:t>
      </w:r>
      <w:r w:rsidRPr="005A48A4">
        <w:rPr>
          <w:lang w:val="fr-FR"/>
        </w:rPr>
        <w:t xml:space="preserve"> temps pour faire avancer les choses. </w:t>
      </w:r>
      <w:r w:rsidR="00DA3372">
        <w:rPr>
          <w:lang w:val="fr-FR"/>
        </w:rPr>
        <w:t>C</w:t>
      </w:r>
      <w:r w:rsidRPr="005A48A4">
        <w:rPr>
          <w:lang w:val="fr-FR"/>
        </w:rPr>
        <w:t>omme le dit Woody Allen, « l’éternité, c’est long, surtout vers la fin ». Pour cette raison le maire a besoin</w:t>
      </w:r>
      <w:r>
        <w:rPr>
          <w:lang w:val="fr-FR"/>
        </w:rPr>
        <w:t>,</w:t>
      </w:r>
      <w:r w:rsidRPr="005A48A4">
        <w:rPr>
          <w:lang w:val="fr-FR"/>
        </w:rPr>
        <w:t xml:space="preserve"> pour devenir l'homme de la situation</w:t>
      </w:r>
      <w:r>
        <w:rPr>
          <w:lang w:val="fr-FR"/>
        </w:rPr>
        <w:t>,</w:t>
      </w:r>
      <w:r w:rsidRPr="005A48A4">
        <w:rPr>
          <w:lang w:val="fr-FR"/>
        </w:rPr>
        <w:t xml:space="preserve"> d'un minimum d'encouragement et de confiance de la part des </w:t>
      </w:r>
      <w:r>
        <w:rPr>
          <w:lang w:val="fr-FR"/>
        </w:rPr>
        <w:t>autorités,</w:t>
      </w:r>
      <w:r w:rsidRPr="005A48A4">
        <w:rPr>
          <w:lang w:val="fr-FR"/>
        </w:rPr>
        <w:t xml:space="preserve"> préfet d</w:t>
      </w:r>
      <w:r>
        <w:rPr>
          <w:lang w:val="fr-FR"/>
        </w:rPr>
        <w:t>u</w:t>
      </w:r>
      <w:r w:rsidRPr="005A48A4">
        <w:rPr>
          <w:lang w:val="fr-FR"/>
        </w:rPr>
        <w:t xml:space="preserve"> département et ministres. </w:t>
      </w:r>
    </w:p>
    <w:p w14:paraId="444FEB15" w14:textId="77777777" w:rsidR="00DE156A" w:rsidRPr="005A48A4" w:rsidRDefault="00DE156A" w:rsidP="00DE156A">
      <w:pPr>
        <w:jc w:val="both"/>
        <w:rPr>
          <w:lang w:val="fr-FR"/>
        </w:rPr>
      </w:pPr>
      <w:r w:rsidRPr="005A48A4">
        <w:rPr>
          <w:lang w:val="fr-FR"/>
        </w:rPr>
        <w:t xml:space="preserve">Quelques </w:t>
      </w:r>
      <w:r>
        <w:rPr>
          <w:lang w:val="fr-FR"/>
        </w:rPr>
        <w:t>m</w:t>
      </w:r>
      <w:r w:rsidRPr="005A48A4">
        <w:rPr>
          <w:lang w:val="fr-FR"/>
        </w:rPr>
        <w:t>aires français</w:t>
      </w:r>
      <w:r>
        <w:rPr>
          <w:lang w:val="fr-FR"/>
        </w:rPr>
        <w:t>(</w:t>
      </w:r>
      <w:r w:rsidRPr="005A48A4">
        <w:rPr>
          <w:lang w:val="fr-FR"/>
        </w:rPr>
        <w:t>es</w:t>
      </w:r>
      <w:r>
        <w:rPr>
          <w:lang w:val="fr-FR"/>
        </w:rPr>
        <w:t>)</w:t>
      </w:r>
      <w:r w:rsidRPr="005A48A4">
        <w:rPr>
          <w:lang w:val="fr-FR"/>
        </w:rPr>
        <w:t xml:space="preserve"> responsables et conscient</w:t>
      </w:r>
      <w:r>
        <w:rPr>
          <w:lang w:val="fr-FR"/>
        </w:rPr>
        <w:t>(</w:t>
      </w:r>
      <w:r w:rsidRPr="005A48A4">
        <w:rPr>
          <w:lang w:val="fr-FR"/>
        </w:rPr>
        <w:t>es</w:t>
      </w:r>
      <w:r>
        <w:rPr>
          <w:lang w:val="fr-FR"/>
        </w:rPr>
        <w:t>)</w:t>
      </w:r>
      <w:r w:rsidRPr="005A48A4">
        <w:rPr>
          <w:lang w:val="fr-FR"/>
        </w:rPr>
        <w:t xml:space="preserve"> de leur rôle</w:t>
      </w:r>
      <w:r>
        <w:rPr>
          <w:lang w:val="fr-FR"/>
        </w:rPr>
        <w:t>,</w:t>
      </w:r>
      <w:r w:rsidRPr="005A48A4">
        <w:rPr>
          <w:lang w:val="fr-FR"/>
        </w:rPr>
        <w:t xml:space="preserve"> se sont déjà manifestés au travers du journal « le Monde » du 21 aout 2020.   </w:t>
      </w:r>
    </w:p>
    <w:p w14:paraId="48FA6A02" w14:textId="77777777" w:rsidR="00DE156A" w:rsidRPr="00BE326C" w:rsidRDefault="00DE156A" w:rsidP="00DE156A">
      <w:pPr>
        <w:spacing w:after="120"/>
        <w:rPr>
          <w:i/>
          <w:iCs/>
          <w:sz w:val="24"/>
          <w:szCs w:val="24"/>
          <w:lang w:val="fr-FR"/>
        </w:rPr>
      </w:pPr>
      <w:r w:rsidRPr="00BE326C">
        <w:rPr>
          <w:i/>
          <w:iCs/>
          <w:sz w:val="24"/>
          <w:szCs w:val="24"/>
          <w:lang w:val="fr-FR"/>
        </w:rPr>
        <w:t>Le préfet et les ministres</w:t>
      </w:r>
    </w:p>
    <w:p w14:paraId="49C19F59" w14:textId="77777777" w:rsidR="00DE156A" w:rsidRDefault="00DE156A" w:rsidP="00DE156A">
      <w:pPr>
        <w:spacing w:after="0"/>
        <w:jc w:val="both"/>
        <w:rPr>
          <w:lang w:val="fr-FR"/>
        </w:rPr>
      </w:pPr>
      <w:r>
        <w:rPr>
          <w:lang w:val="fr-FR"/>
        </w:rPr>
        <w:t xml:space="preserve">Il faut </w:t>
      </w:r>
      <w:r w:rsidRPr="005A48A4">
        <w:rPr>
          <w:lang w:val="fr-FR"/>
        </w:rPr>
        <w:t>constater que</w:t>
      </w:r>
      <w:r>
        <w:rPr>
          <w:lang w:val="fr-FR"/>
        </w:rPr>
        <w:t>,</w:t>
      </w:r>
      <w:r w:rsidRPr="005A48A4">
        <w:rPr>
          <w:lang w:val="fr-FR"/>
        </w:rPr>
        <w:t xml:space="preserve"> jusqu'à présent, même des mair</w:t>
      </w:r>
      <w:r>
        <w:rPr>
          <w:lang w:val="fr-FR"/>
        </w:rPr>
        <w:t>i</w:t>
      </w:r>
      <w:r w:rsidRPr="005A48A4">
        <w:rPr>
          <w:lang w:val="fr-FR"/>
        </w:rPr>
        <w:t xml:space="preserve">es de haut vol, comme </w:t>
      </w:r>
      <w:r>
        <w:rPr>
          <w:lang w:val="fr-FR"/>
        </w:rPr>
        <w:t xml:space="preserve">celles de </w:t>
      </w:r>
      <w:r w:rsidRPr="005A48A4">
        <w:rPr>
          <w:lang w:val="fr-FR"/>
        </w:rPr>
        <w:t>Lille, Bordeaux, Lyon</w:t>
      </w:r>
      <w:r>
        <w:rPr>
          <w:lang w:val="fr-FR"/>
        </w:rPr>
        <w:t>,</w:t>
      </w:r>
      <w:r w:rsidRPr="005A48A4">
        <w:rPr>
          <w:lang w:val="fr-FR"/>
        </w:rPr>
        <w:t xml:space="preserve"> Marseille</w:t>
      </w:r>
      <w:r>
        <w:rPr>
          <w:lang w:val="fr-FR"/>
        </w:rPr>
        <w:t>,</w:t>
      </w:r>
      <w:r w:rsidRPr="005A48A4">
        <w:rPr>
          <w:lang w:val="fr-FR"/>
        </w:rPr>
        <w:t xml:space="preserve"> n'ont pas été v</w:t>
      </w:r>
      <w:r>
        <w:rPr>
          <w:lang w:val="fr-FR"/>
        </w:rPr>
        <w:t>éritablement</w:t>
      </w:r>
      <w:r w:rsidRPr="005A48A4">
        <w:rPr>
          <w:lang w:val="fr-FR"/>
        </w:rPr>
        <w:t xml:space="preserve"> aidé</w:t>
      </w:r>
      <w:r>
        <w:rPr>
          <w:lang w:val="fr-FR"/>
        </w:rPr>
        <w:t>e</w:t>
      </w:r>
      <w:r w:rsidRPr="005A48A4">
        <w:rPr>
          <w:lang w:val="fr-FR"/>
        </w:rPr>
        <w:t>s sur leur parcours par le préfet d</w:t>
      </w:r>
      <w:r>
        <w:rPr>
          <w:lang w:val="fr-FR"/>
        </w:rPr>
        <w:t>u</w:t>
      </w:r>
      <w:r w:rsidRPr="005A48A4">
        <w:rPr>
          <w:lang w:val="fr-FR"/>
        </w:rPr>
        <w:t xml:space="preserve"> département</w:t>
      </w:r>
      <w:r>
        <w:rPr>
          <w:lang w:val="fr-FR"/>
        </w:rPr>
        <w:t xml:space="preserve">, bien que ce dernier ait pourtant à sa </w:t>
      </w:r>
      <w:r w:rsidRPr="00ED3386">
        <w:rPr>
          <w:rFonts w:cstheme="minorHAnsi"/>
          <w:lang w:val="fr-FR"/>
        </w:rPr>
        <w:t xml:space="preserve">charge </w:t>
      </w:r>
      <w:r>
        <w:rPr>
          <w:rFonts w:cstheme="minorHAnsi"/>
          <w:lang w:val="fr-FR"/>
        </w:rPr>
        <w:t xml:space="preserve">le </w:t>
      </w:r>
      <w:r w:rsidRPr="00ED3386">
        <w:rPr>
          <w:rFonts w:eastAsia="Times New Roman" w:cstheme="minorHAnsi"/>
          <w:lang w:val="fr-FR"/>
        </w:rPr>
        <w:t>Plan de Rénovation Energétique de l’Habitat</w:t>
      </w:r>
      <w:r w:rsidRPr="00ED3386">
        <w:rPr>
          <w:rFonts w:cstheme="minorHAnsi"/>
          <w:color w:val="FF0000"/>
          <w:lang w:val="fr-FR"/>
        </w:rPr>
        <w:t xml:space="preserve"> </w:t>
      </w:r>
      <w:r>
        <w:rPr>
          <w:rFonts w:cstheme="minorHAnsi"/>
          <w:color w:val="FF0000"/>
          <w:lang w:val="fr-FR"/>
        </w:rPr>
        <w:t>(</w:t>
      </w:r>
      <w:r w:rsidRPr="00ED3386">
        <w:rPr>
          <w:rFonts w:cstheme="minorHAnsi"/>
          <w:color w:val="000000" w:themeColor="text1"/>
          <w:lang w:val="fr-FR"/>
        </w:rPr>
        <w:t>PREH</w:t>
      </w:r>
      <w:r>
        <w:rPr>
          <w:rFonts w:cstheme="minorHAnsi"/>
          <w:color w:val="000000" w:themeColor="text1"/>
          <w:lang w:val="fr-FR"/>
        </w:rPr>
        <w:t>).</w:t>
      </w:r>
      <w:r w:rsidRPr="005A48A4">
        <w:rPr>
          <w:lang w:val="fr-FR"/>
        </w:rPr>
        <w:t xml:space="preserve"> Quant à </w:t>
      </w:r>
      <w:r>
        <w:rPr>
          <w:lang w:val="fr-FR"/>
        </w:rPr>
        <w:t xml:space="preserve">Paris, </w:t>
      </w:r>
      <w:r w:rsidRPr="005A48A4">
        <w:rPr>
          <w:lang w:val="fr-FR"/>
        </w:rPr>
        <w:t>notre plus grande métropole</w:t>
      </w:r>
      <w:r>
        <w:rPr>
          <w:lang w:val="fr-FR"/>
        </w:rPr>
        <w:t>,</w:t>
      </w:r>
      <w:r w:rsidRPr="005A48A4">
        <w:rPr>
          <w:lang w:val="fr-FR"/>
        </w:rPr>
        <w:t xml:space="preserve"> s</w:t>
      </w:r>
      <w:r>
        <w:rPr>
          <w:lang w:val="fr-FR"/>
        </w:rPr>
        <w:t xml:space="preserve">on intérêt pourrait être de suivre les recommandations du </w:t>
      </w:r>
      <w:r w:rsidRPr="005A48A4">
        <w:rPr>
          <w:lang w:val="fr-FR"/>
        </w:rPr>
        <w:t>secrétaire général de l'OCDE</w:t>
      </w:r>
      <w:r>
        <w:rPr>
          <w:lang w:val="fr-FR"/>
        </w:rPr>
        <w:t xml:space="preserve"> qui disait </w:t>
      </w:r>
      <w:r w:rsidRPr="005A48A4">
        <w:rPr>
          <w:lang w:val="fr-FR"/>
        </w:rPr>
        <w:t xml:space="preserve">: </w:t>
      </w:r>
      <w:r w:rsidRPr="00ED3386">
        <w:rPr>
          <w:i/>
          <w:iCs/>
          <w:lang w:val="fr-FR"/>
        </w:rPr>
        <w:t>"Il vaut mieux faire partie de ceux qui établissent les règles que de se compter au nombre de ceux qui font le choix de les adopter "</w:t>
      </w:r>
      <w:r>
        <w:rPr>
          <w:i/>
          <w:iCs/>
          <w:lang w:val="fr-FR"/>
        </w:rPr>
        <w:t xml:space="preserve">.  </w:t>
      </w:r>
      <w:r w:rsidRPr="006B018F">
        <w:rPr>
          <w:lang w:val="fr-FR"/>
        </w:rPr>
        <w:t>Pour m</w:t>
      </w:r>
      <w:r w:rsidRPr="005A48A4">
        <w:rPr>
          <w:lang w:val="fr-FR"/>
        </w:rPr>
        <w:t>ontr</w:t>
      </w:r>
      <w:r>
        <w:rPr>
          <w:lang w:val="fr-FR"/>
        </w:rPr>
        <w:t>er</w:t>
      </w:r>
      <w:r w:rsidRPr="005A48A4">
        <w:rPr>
          <w:lang w:val="fr-FR"/>
        </w:rPr>
        <w:t xml:space="preserve"> l'exemple de ce qu'il faut faire</w:t>
      </w:r>
      <w:r>
        <w:rPr>
          <w:lang w:val="fr-FR"/>
        </w:rPr>
        <w:t>, le</w:t>
      </w:r>
      <w:r w:rsidRPr="005A48A4">
        <w:rPr>
          <w:lang w:val="fr-FR"/>
        </w:rPr>
        <w:t xml:space="preserve"> préfet et les ministres</w:t>
      </w:r>
      <w:r>
        <w:rPr>
          <w:lang w:val="fr-FR"/>
        </w:rPr>
        <w:t xml:space="preserve"> en charge de </w:t>
      </w:r>
      <w:r w:rsidRPr="005A48A4">
        <w:rPr>
          <w:lang w:val="fr-FR"/>
        </w:rPr>
        <w:t>Paris v</w:t>
      </w:r>
      <w:r>
        <w:rPr>
          <w:lang w:val="fr-FR"/>
        </w:rPr>
        <w:t xml:space="preserve">ont </w:t>
      </w:r>
      <w:r w:rsidRPr="005A48A4">
        <w:rPr>
          <w:lang w:val="fr-FR"/>
        </w:rPr>
        <w:t xml:space="preserve">devoir reconsidérer </w:t>
      </w:r>
      <w:r>
        <w:rPr>
          <w:lang w:val="fr-FR"/>
        </w:rPr>
        <w:t>notre</w:t>
      </w:r>
      <w:r w:rsidRPr="005A48A4">
        <w:rPr>
          <w:lang w:val="fr-FR"/>
        </w:rPr>
        <w:t xml:space="preserve"> modèle économique et être </w:t>
      </w:r>
      <w:r>
        <w:rPr>
          <w:lang w:val="fr-FR"/>
        </w:rPr>
        <w:t xml:space="preserve">de </w:t>
      </w:r>
      <w:r w:rsidRPr="005A48A4">
        <w:rPr>
          <w:lang w:val="fr-FR"/>
        </w:rPr>
        <w:t xml:space="preserve">ceux qui décident de </w:t>
      </w:r>
      <w:r>
        <w:rPr>
          <w:lang w:val="fr-FR"/>
        </w:rPr>
        <w:t xml:space="preserve">ce qui constitue </w:t>
      </w:r>
      <w:r w:rsidRPr="005A48A4">
        <w:rPr>
          <w:lang w:val="fr-FR"/>
        </w:rPr>
        <w:t xml:space="preserve">la partie collective </w:t>
      </w:r>
      <w:r>
        <w:rPr>
          <w:lang w:val="fr-FR"/>
        </w:rPr>
        <w:t xml:space="preserve">associée au confort thermique </w:t>
      </w:r>
      <w:r w:rsidRPr="005A48A4">
        <w:rPr>
          <w:lang w:val="fr-FR"/>
        </w:rPr>
        <w:t>dans l’habitat ancien existant</w:t>
      </w:r>
      <w:r>
        <w:rPr>
          <w:lang w:val="fr-FR"/>
        </w:rPr>
        <w:t xml:space="preserve">. Ceci en prenant </w:t>
      </w:r>
      <w:r w:rsidRPr="005A48A4">
        <w:rPr>
          <w:lang w:val="fr-FR"/>
        </w:rPr>
        <w:t>en compte que c'est avec ce qu'il gagne que le Parisien pourra se payer les outils assurant sa transition énergétique. Il l</w:t>
      </w:r>
      <w:r>
        <w:rPr>
          <w:lang w:val="fr-FR"/>
        </w:rPr>
        <w:t xml:space="preserve">eur </w:t>
      </w:r>
      <w:r w:rsidRPr="005A48A4">
        <w:rPr>
          <w:lang w:val="fr-FR"/>
        </w:rPr>
        <w:t>faudra rééquilibrer les choses</w:t>
      </w:r>
      <w:r>
        <w:rPr>
          <w:lang w:val="fr-FR"/>
        </w:rPr>
        <w:t xml:space="preserve"> et </w:t>
      </w:r>
      <w:r w:rsidRPr="005A48A4">
        <w:rPr>
          <w:lang w:val="fr-FR"/>
        </w:rPr>
        <w:t>laisser de côté les phrases du genre "qui nourrira les pauvres s'il n'y a plus de riches"</w:t>
      </w:r>
      <w:r>
        <w:rPr>
          <w:lang w:val="fr-FR"/>
        </w:rPr>
        <w:t>.</w:t>
      </w:r>
    </w:p>
    <w:p w14:paraId="240B0442" w14:textId="77777777" w:rsidR="00DE156A" w:rsidRDefault="00DE156A" w:rsidP="00DE156A">
      <w:pPr>
        <w:spacing w:before="120" w:after="0"/>
        <w:rPr>
          <w:i/>
          <w:iCs/>
          <w:sz w:val="24"/>
          <w:szCs w:val="24"/>
          <w:lang w:val="fr-FR"/>
        </w:rPr>
      </w:pPr>
      <w:r w:rsidRPr="00BE326C">
        <w:rPr>
          <w:i/>
          <w:iCs/>
          <w:sz w:val="24"/>
          <w:szCs w:val="24"/>
          <w:lang w:val="fr-FR"/>
        </w:rPr>
        <w:lastRenderedPageBreak/>
        <w:t>Les organismes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787"/>
      </w:tblGrid>
      <w:tr w:rsidR="00DE156A" w:rsidRPr="00096798" w14:paraId="7B7608D6" w14:textId="77777777" w:rsidTr="005272A0">
        <w:tc>
          <w:tcPr>
            <w:tcW w:w="5670" w:type="dxa"/>
          </w:tcPr>
          <w:p w14:paraId="55AF132B" w14:textId="77777777" w:rsidR="00DE156A" w:rsidRPr="007664EB" w:rsidRDefault="00DE156A" w:rsidP="005272A0">
            <w:pPr>
              <w:numPr>
                <w:ilvl w:val="0"/>
                <w:numId w:val="24"/>
              </w:numPr>
              <w:spacing w:before="60"/>
              <w:ind w:left="303"/>
              <w:rPr>
                <w:lang w:val="fr-FR"/>
              </w:rPr>
            </w:pPr>
            <w:r w:rsidRPr="007664EB">
              <w:rPr>
                <w:lang w:val="fr-FR"/>
              </w:rPr>
              <w:t xml:space="preserve">Le BRGM et la </w:t>
            </w:r>
            <w:proofErr w:type="spellStart"/>
            <w:r w:rsidRPr="007664EB">
              <w:rPr>
                <w:lang w:val="fr-FR"/>
              </w:rPr>
              <w:t>Drire</w:t>
            </w:r>
            <w:proofErr w:type="spellEnd"/>
            <w:r>
              <w:rPr>
                <w:lang w:val="fr-FR"/>
              </w:rPr>
              <w:t xml:space="preserve"> organismes orientés vers le sous-sol</w:t>
            </w:r>
          </w:p>
          <w:p w14:paraId="387F457E" w14:textId="77777777" w:rsidR="00DE156A" w:rsidRPr="007664EB" w:rsidRDefault="00DE156A" w:rsidP="005272A0">
            <w:pPr>
              <w:numPr>
                <w:ilvl w:val="0"/>
                <w:numId w:val="24"/>
              </w:numPr>
              <w:ind w:left="303"/>
              <w:rPr>
                <w:lang w:val="fr-FR"/>
              </w:rPr>
            </w:pPr>
            <w:proofErr w:type="gramStart"/>
            <w:r w:rsidRPr="007664EB">
              <w:rPr>
                <w:lang w:val="fr-FR"/>
              </w:rPr>
              <w:t>L’ A</w:t>
            </w:r>
            <w:r>
              <w:rPr>
                <w:lang w:val="fr-FR"/>
              </w:rPr>
              <w:t>DEME,</w:t>
            </w:r>
            <w:r w:rsidRPr="007664EB">
              <w:rPr>
                <w:lang w:val="fr-FR"/>
              </w:rPr>
              <w:t xml:space="preserve"> </w:t>
            </w:r>
            <w:r>
              <w:rPr>
                <w:lang w:val="fr-FR"/>
              </w:rPr>
              <w:t xml:space="preserve"> généraliste</w:t>
            </w:r>
            <w:proofErr w:type="gramEnd"/>
            <w:r>
              <w:rPr>
                <w:lang w:val="fr-FR"/>
              </w:rPr>
              <w:t xml:space="preserve"> de l’énergie </w:t>
            </w:r>
          </w:p>
          <w:p w14:paraId="0599C9B2" w14:textId="77777777" w:rsidR="00DE156A" w:rsidRPr="007664EB" w:rsidRDefault="00DE156A" w:rsidP="005272A0">
            <w:pPr>
              <w:numPr>
                <w:ilvl w:val="0"/>
                <w:numId w:val="24"/>
              </w:numPr>
              <w:ind w:left="303"/>
            </w:pPr>
            <w:r w:rsidRPr="007664EB">
              <w:rPr>
                <w:lang w:val="fr-FR"/>
              </w:rPr>
              <w:t>L’AFPAC et le CPCU</w:t>
            </w:r>
          </w:p>
          <w:p w14:paraId="77DB59BF" w14:textId="77777777" w:rsidR="00DE156A" w:rsidRPr="007664EB" w:rsidRDefault="00DE156A" w:rsidP="005272A0">
            <w:pPr>
              <w:numPr>
                <w:ilvl w:val="0"/>
                <w:numId w:val="24"/>
              </w:numPr>
              <w:ind w:left="303"/>
              <w:rPr>
                <w:lang w:val="fr-FR"/>
              </w:rPr>
            </w:pPr>
            <w:r w:rsidRPr="007664EB">
              <w:rPr>
                <w:lang w:val="fr-FR"/>
              </w:rPr>
              <w:t>Les espaces info énergie (EIE), énergie partagée</w:t>
            </w:r>
          </w:p>
          <w:p w14:paraId="350EFB69" w14:textId="77777777" w:rsidR="00DE156A" w:rsidRPr="007664EB" w:rsidRDefault="00DE156A" w:rsidP="005272A0">
            <w:pPr>
              <w:numPr>
                <w:ilvl w:val="0"/>
                <w:numId w:val="24"/>
              </w:numPr>
              <w:ind w:left="303"/>
            </w:pPr>
            <w:r w:rsidRPr="007664EB">
              <w:rPr>
                <w:lang w:val="fr-FR"/>
              </w:rPr>
              <w:t>Le bureau d’étude</w:t>
            </w:r>
          </w:p>
          <w:p w14:paraId="1ACFAAE9" w14:textId="77777777" w:rsidR="00DE156A" w:rsidRPr="007664EB" w:rsidRDefault="00DE156A" w:rsidP="005272A0">
            <w:pPr>
              <w:numPr>
                <w:ilvl w:val="0"/>
                <w:numId w:val="24"/>
              </w:numPr>
              <w:ind w:left="303"/>
            </w:pPr>
            <w:r w:rsidRPr="007664EB">
              <w:rPr>
                <w:lang w:val="fr-FR"/>
              </w:rPr>
              <w:t>L</w:t>
            </w:r>
            <w:r>
              <w:rPr>
                <w:lang w:val="fr-FR"/>
              </w:rPr>
              <w:t xml:space="preserve">a </w:t>
            </w:r>
            <w:r w:rsidRPr="007664EB">
              <w:rPr>
                <w:lang w:val="fr-FR"/>
              </w:rPr>
              <w:t>municipalité</w:t>
            </w:r>
          </w:p>
          <w:p w14:paraId="2BDC763A" w14:textId="77777777" w:rsidR="00DE156A" w:rsidRPr="007664EB" w:rsidRDefault="00DE156A" w:rsidP="005272A0">
            <w:pPr>
              <w:numPr>
                <w:ilvl w:val="0"/>
                <w:numId w:val="24"/>
              </w:numPr>
              <w:ind w:left="303"/>
              <w:rPr>
                <w:lang w:val="fr-FR"/>
              </w:rPr>
            </w:pPr>
            <w:r w:rsidRPr="007664EB">
              <w:rPr>
                <w:lang w:val="fr-FR"/>
              </w:rPr>
              <w:t xml:space="preserve">Une supervision </w:t>
            </w:r>
            <w:proofErr w:type="gramStart"/>
            <w:r w:rsidRPr="007664EB">
              <w:rPr>
                <w:lang w:val="fr-FR"/>
              </w:rPr>
              <w:t>européenne  (</w:t>
            </w:r>
            <w:proofErr w:type="gramEnd"/>
            <w:r w:rsidRPr="007664EB">
              <w:rPr>
                <w:lang w:val="fr-FR"/>
              </w:rPr>
              <w:t>EHPA, EEA, FEDER)</w:t>
            </w:r>
          </w:p>
          <w:p w14:paraId="43B050C8" w14:textId="77777777" w:rsidR="00DE156A" w:rsidRPr="007664EB" w:rsidRDefault="00DE156A" w:rsidP="005272A0">
            <w:pPr>
              <w:numPr>
                <w:ilvl w:val="0"/>
                <w:numId w:val="24"/>
              </w:numPr>
              <w:ind w:left="303"/>
              <w:rPr>
                <w:lang w:val="fr-FR"/>
              </w:rPr>
            </w:pPr>
            <w:r w:rsidRPr="007664EB">
              <w:rPr>
                <w:lang w:val="fr-FR"/>
              </w:rPr>
              <w:t xml:space="preserve">Les banques (La </w:t>
            </w:r>
            <w:proofErr w:type="spellStart"/>
            <w:r w:rsidRPr="007664EB">
              <w:rPr>
                <w:lang w:val="fr-FR"/>
              </w:rPr>
              <w:t>Deutche</w:t>
            </w:r>
            <w:proofErr w:type="spellEnd"/>
            <w:r w:rsidRPr="007664EB">
              <w:rPr>
                <w:lang w:val="fr-FR"/>
              </w:rPr>
              <w:t xml:space="preserve"> Bank leader ?)</w:t>
            </w:r>
          </w:p>
          <w:p w14:paraId="5E17EDF5" w14:textId="77777777" w:rsidR="00DE156A" w:rsidRPr="003F69FF" w:rsidRDefault="00DE156A" w:rsidP="005272A0">
            <w:pPr>
              <w:numPr>
                <w:ilvl w:val="0"/>
                <w:numId w:val="24"/>
              </w:numPr>
              <w:ind w:left="303"/>
              <w:rPr>
                <w:i/>
                <w:iCs/>
                <w:sz w:val="24"/>
                <w:szCs w:val="24"/>
                <w:lang w:val="fr-FR"/>
              </w:rPr>
            </w:pPr>
            <w:r w:rsidRPr="007664EB">
              <w:rPr>
                <w:lang w:val="fr-FR"/>
              </w:rPr>
              <w:t>Les écoles (</w:t>
            </w:r>
            <w:proofErr w:type="spellStart"/>
            <w:r w:rsidRPr="007664EB">
              <w:rPr>
                <w:lang w:val="fr-FR"/>
              </w:rPr>
              <w:t>Tritech</w:t>
            </w:r>
            <w:proofErr w:type="spellEnd"/>
            <w:r w:rsidRPr="007664EB">
              <w:rPr>
                <w:lang w:val="fr-FR"/>
              </w:rPr>
              <w:t xml:space="preserve">, </w:t>
            </w:r>
            <w:proofErr w:type="spellStart"/>
            <w:r w:rsidRPr="007664EB">
              <w:rPr>
                <w:lang w:val="fr-FR"/>
              </w:rPr>
              <w:t>Sodhyp</w:t>
            </w:r>
            <w:proofErr w:type="spellEnd"/>
            <w:r w:rsidRPr="007664EB">
              <w:rPr>
                <w:lang w:val="fr-FR"/>
              </w:rPr>
              <w:t xml:space="preserve">, </w:t>
            </w:r>
            <w:proofErr w:type="spellStart"/>
            <w:proofErr w:type="gramStart"/>
            <w:r w:rsidRPr="007664EB">
              <w:rPr>
                <w:lang w:val="fr-FR"/>
              </w:rPr>
              <w:t>Tecsol</w:t>
            </w:r>
            <w:proofErr w:type="spellEnd"/>
            <w:r w:rsidRPr="007664EB">
              <w:rPr>
                <w:lang w:val="fr-FR"/>
              </w:rPr>
              <w:t>..</w:t>
            </w:r>
            <w:proofErr w:type="gramEnd"/>
            <w:r w:rsidRPr="007664EB">
              <w:rPr>
                <w:lang w:val="fr-FR"/>
              </w:rPr>
              <w:t>)</w:t>
            </w:r>
          </w:p>
          <w:p w14:paraId="5710C005" w14:textId="77777777" w:rsidR="00DE156A" w:rsidRDefault="00DE156A" w:rsidP="005272A0">
            <w:pPr>
              <w:spacing w:before="120"/>
              <w:ind w:left="303"/>
              <w:jc w:val="right"/>
              <w:rPr>
                <w:i/>
                <w:iCs/>
                <w:sz w:val="24"/>
                <w:szCs w:val="24"/>
                <w:lang w:val="fr-FR"/>
              </w:rPr>
            </w:pPr>
            <w:r>
              <w:rPr>
                <w:i/>
                <w:iCs/>
                <w:sz w:val="24"/>
                <w:szCs w:val="24"/>
                <w:lang w:val="fr-FR"/>
              </w:rPr>
              <w:t>Ils devraient tenir compte du fait que :</w:t>
            </w:r>
          </w:p>
        </w:tc>
        <w:tc>
          <w:tcPr>
            <w:tcW w:w="3787" w:type="dxa"/>
          </w:tcPr>
          <w:p w14:paraId="38A36EDC" w14:textId="77777777" w:rsidR="00DE156A" w:rsidRDefault="00DE156A" w:rsidP="005272A0">
            <w:pPr>
              <w:spacing w:before="120"/>
              <w:jc w:val="center"/>
              <w:rPr>
                <w:i/>
                <w:iCs/>
                <w:sz w:val="24"/>
                <w:szCs w:val="24"/>
                <w:lang w:val="fr-FR"/>
              </w:rPr>
            </w:pPr>
            <w:r>
              <w:rPr>
                <w:i/>
                <w:iCs/>
                <w:noProof/>
                <w:sz w:val="24"/>
                <w:szCs w:val="24"/>
                <w:lang w:val="fr-FR"/>
              </w:rPr>
              <w:drawing>
                <wp:inline distT="0" distB="0" distL="0" distR="0" wp14:anchorId="4F8289DD" wp14:editId="5DEFBDA6">
                  <wp:extent cx="2224532" cy="1421592"/>
                  <wp:effectExtent l="0" t="0" r="444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241998" cy="1432754"/>
                          </a:xfrm>
                          <a:prstGeom prst="rect">
                            <a:avLst/>
                          </a:prstGeom>
                          <a:noFill/>
                          <a:ln>
                            <a:noFill/>
                          </a:ln>
                        </pic:spPr>
                      </pic:pic>
                    </a:graphicData>
                  </a:graphic>
                </wp:inline>
              </w:drawing>
            </w:r>
          </w:p>
          <w:p w14:paraId="70E0CF1A" w14:textId="77777777" w:rsidR="00DE156A" w:rsidRDefault="00DE156A" w:rsidP="005272A0">
            <w:pPr>
              <w:spacing w:after="120"/>
              <w:jc w:val="center"/>
              <w:rPr>
                <w:i/>
                <w:iCs/>
                <w:sz w:val="24"/>
                <w:szCs w:val="24"/>
                <w:lang w:val="fr-FR"/>
              </w:rPr>
            </w:pPr>
            <w:r>
              <w:rPr>
                <w:i/>
                <w:iCs/>
                <w:sz w:val="24"/>
                <w:szCs w:val="24"/>
                <w:lang w:val="fr-FR"/>
              </w:rPr>
              <w:t>Les placements financiers sont la plupart du temps casse-gueule</w:t>
            </w:r>
          </w:p>
        </w:tc>
      </w:tr>
    </w:tbl>
    <w:p w14:paraId="7A3DE543" w14:textId="77777777" w:rsidR="00DE156A" w:rsidRPr="00BE326C" w:rsidRDefault="00DE156A" w:rsidP="00DE156A">
      <w:pPr>
        <w:spacing w:before="120" w:after="60"/>
        <w:rPr>
          <w:i/>
          <w:iCs/>
          <w:sz w:val="24"/>
          <w:szCs w:val="24"/>
          <w:lang w:val="fr-FR"/>
        </w:rPr>
      </w:pPr>
      <w:r w:rsidRPr="00BE326C">
        <w:rPr>
          <w:i/>
          <w:iCs/>
          <w:sz w:val="24"/>
          <w:szCs w:val="24"/>
          <w:lang w:val="fr-FR"/>
        </w:rPr>
        <w:t>Les corps de métier</w:t>
      </w:r>
    </w:p>
    <w:p w14:paraId="33912E5B" w14:textId="77777777" w:rsidR="00DE156A" w:rsidRPr="00FC27CA" w:rsidRDefault="00DE156A" w:rsidP="00DE156A">
      <w:pPr>
        <w:jc w:val="both"/>
        <w:rPr>
          <w:lang w:val="fr-FR"/>
        </w:rPr>
      </w:pPr>
      <w:r>
        <w:rPr>
          <w:lang w:val="fr-FR"/>
        </w:rPr>
        <w:t>Ils sont nombreux. On peut citer : l</w:t>
      </w:r>
      <w:r w:rsidRPr="00FC27CA">
        <w:rPr>
          <w:lang w:val="fr-FR"/>
        </w:rPr>
        <w:t>’ingénieur en génie climatique</w:t>
      </w:r>
      <w:r>
        <w:rPr>
          <w:lang w:val="fr-FR"/>
        </w:rPr>
        <w:t>, l</w:t>
      </w:r>
      <w:r w:rsidRPr="00FC27CA">
        <w:rPr>
          <w:lang w:val="fr-FR"/>
        </w:rPr>
        <w:t>e frigoriste</w:t>
      </w:r>
      <w:r>
        <w:rPr>
          <w:lang w:val="fr-FR"/>
        </w:rPr>
        <w:t>, l</w:t>
      </w:r>
      <w:r w:rsidRPr="00FC27CA">
        <w:rPr>
          <w:lang w:val="fr-FR"/>
        </w:rPr>
        <w:t>e chimiste</w:t>
      </w:r>
      <w:r>
        <w:rPr>
          <w:lang w:val="fr-FR"/>
        </w:rPr>
        <w:t>, l</w:t>
      </w:r>
      <w:r w:rsidRPr="00FC27CA">
        <w:rPr>
          <w:lang w:val="fr-FR"/>
        </w:rPr>
        <w:t>’électronicien</w:t>
      </w:r>
      <w:r>
        <w:rPr>
          <w:lang w:val="fr-FR"/>
        </w:rPr>
        <w:t>, l</w:t>
      </w:r>
      <w:r w:rsidRPr="00FC27CA">
        <w:rPr>
          <w:lang w:val="fr-FR"/>
        </w:rPr>
        <w:t>’hydraulicien</w:t>
      </w:r>
      <w:r>
        <w:rPr>
          <w:lang w:val="fr-FR"/>
        </w:rPr>
        <w:t>, l</w:t>
      </w:r>
      <w:r w:rsidRPr="00FC27CA">
        <w:rPr>
          <w:lang w:val="fr-FR"/>
        </w:rPr>
        <w:t>’architecte</w:t>
      </w:r>
      <w:r>
        <w:rPr>
          <w:lang w:val="fr-FR"/>
        </w:rPr>
        <w:t>, l</w:t>
      </w:r>
      <w:r w:rsidRPr="00FC27CA">
        <w:rPr>
          <w:lang w:val="fr-FR"/>
        </w:rPr>
        <w:t>e pneumaticien</w:t>
      </w:r>
      <w:r>
        <w:rPr>
          <w:lang w:val="fr-FR"/>
        </w:rPr>
        <w:t>, l</w:t>
      </w:r>
      <w:r w:rsidRPr="00FC27CA">
        <w:rPr>
          <w:lang w:val="fr-FR"/>
        </w:rPr>
        <w:t>e mécanicien</w:t>
      </w:r>
      <w:r>
        <w:rPr>
          <w:lang w:val="fr-FR"/>
        </w:rPr>
        <w:t>, l</w:t>
      </w:r>
      <w:r w:rsidRPr="00FC27CA">
        <w:rPr>
          <w:lang w:val="fr-FR"/>
        </w:rPr>
        <w:t>e métallurgiste</w:t>
      </w:r>
      <w:r>
        <w:rPr>
          <w:lang w:val="fr-FR"/>
        </w:rPr>
        <w:t>, l</w:t>
      </w:r>
      <w:r w:rsidRPr="00FC27CA">
        <w:rPr>
          <w:lang w:val="fr-FR"/>
        </w:rPr>
        <w:t>’acousticien</w:t>
      </w:r>
      <w:r>
        <w:rPr>
          <w:lang w:val="fr-FR"/>
        </w:rPr>
        <w:t>, l</w:t>
      </w:r>
      <w:r w:rsidRPr="00FC27CA">
        <w:rPr>
          <w:lang w:val="fr-FR"/>
        </w:rPr>
        <w:t>e programmeur</w:t>
      </w:r>
      <w:r>
        <w:rPr>
          <w:lang w:val="fr-FR"/>
        </w:rPr>
        <w:t xml:space="preserve">, le </w:t>
      </w:r>
      <w:r w:rsidRPr="00FC27CA">
        <w:rPr>
          <w:lang w:val="fr-FR"/>
        </w:rPr>
        <w:t>sociologue</w:t>
      </w:r>
      <w:r>
        <w:rPr>
          <w:lang w:val="fr-FR"/>
        </w:rPr>
        <w:t>…</w:t>
      </w:r>
    </w:p>
    <w:p w14:paraId="63AC2C01" w14:textId="77777777" w:rsidR="00DE156A" w:rsidRPr="00BE326C" w:rsidRDefault="00DE156A" w:rsidP="00DE156A">
      <w:pPr>
        <w:spacing w:after="60"/>
        <w:rPr>
          <w:i/>
          <w:iCs/>
          <w:sz w:val="24"/>
          <w:szCs w:val="24"/>
          <w:lang w:val="fr-FR"/>
        </w:rPr>
      </w:pPr>
      <w:r w:rsidRPr="00BE326C">
        <w:rPr>
          <w:i/>
          <w:iCs/>
          <w:sz w:val="24"/>
          <w:szCs w:val="24"/>
          <w:lang w:val="fr-FR"/>
        </w:rPr>
        <w:t xml:space="preserve">Les </w:t>
      </w:r>
      <w:proofErr w:type="spellStart"/>
      <w:r w:rsidRPr="00BE326C">
        <w:rPr>
          <w:i/>
          <w:iCs/>
          <w:sz w:val="24"/>
          <w:szCs w:val="24"/>
          <w:lang w:val="fr-FR"/>
        </w:rPr>
        <w:t>fabriquants</w:t>
      </w:r>
      <w:proofErr w:type="spellEnd"/>
      <w:r w:rsidRPr="00BE326C">
        <w:rPr>
          <w:i/>
          <w:iCs/>
          <w:sz w:val="24"/>
          <w:szCs w:val="24"/>
          <w:lang w:val="fr-FR"/>
        </w:rPr>
        <w:t xml:space="preserve"> </w:t>
      </w:r>
    </w:p>
    <w:p w14:paraId="5F20FF1F" w14:textId="77777777" w:rsidR="00DE156A" w:rsidRPr="001A25CE" w:rsidRDefault="00DE156A" w:rsidP="00DE156A">
      <w:pPr>
        <w:pStyle w:val="Paragraphedeliste"/>
        <w:numPr>
          <w:ilvl w:val="0"/>
          <w:numId w:val="22"/>
        </w:numPr>
        <w:ind w:left="473"/>
        <w:rPr>
          <w:lang w:val="fr-FR"/>
        </w:rPr>
      </w:pPr>
      <w:proofErr w:type="gramStart"/>
      <w:r w:rsidRPr="001A25CE">
        <w:rPr>
          <w:i/>
          <w:iCs/>
          <w:lang w:val="fr-FR"/>
        </w:rPr>
        <w:t>de</w:t>
      </w:r>
      <w:proofErr w:type="gramEnd"/>
      <w:r w:rsidRPr="001A25CE">
        <w:rPr>
          <w:i/>
          <w:iCs/>
          <w:lang w:val="fr-FR"/>
        </w:rPr>
        <w:t xml:space="preserve"> chaudières : </w:t>
      </w:r>
      <w:r w:rsidRPr="001A25CE">
        <w:rPr>
          <w:lang w:val="fr-FR"/>
        </w:rPr>
        <w:t xml:space="preserve">De Dietrich, Viessmann, Frisquet, Carrier, </w:t>
      </w:r>
      <w:proofErr w:type="spellStart"/>
      <w:r w:rsidRPr="001A25CE">
        <w:rPr>
          <w:lang w:val="fr-FR"/>
        </w:rPr>
        <w:t>Buderus</w:t>
      </w:r>
      <w:proofErr w:type="spellEnd"/>
      <w:r w:rsidRPr="001A25CE">
        <w:rPr>
          <w:lang w:val="fr-FR"/>
        </w:rPr>
        <w:t xml:space="preserve">, Saunier-Duval, </w:t>
      </w:r>
      <w:proofErr w:type="spellStart"/>
      <w:r w:rsidRPr="001A25CE">
        <w:rPr>
          <w:lang w:val="fr-FR"/>
        </w:rPr>
        <w:t>Chappée</w:t>
      </w:r>
      <w:proofErr w:type="spellEnd"/>
      <w:r w:rsidRPr="001A25CE">
        <w:rPr>
          <w:lang w:val="fr-FR"/>
        </w:rPr>
        <w:t xml:space="preserve">, Atlantic, </w:t>
      </w:r>
      <w:proofErr w:type="spellStart"/>
      <w:r w:rsidRPr="001A25CE">
        <w:rPr>
          <w:lang w:val="fr-FR"/>
        </w:rPr>
        <w:t>Elm</w:t>
      </w:r>
      <w:proofErr w:type="spellEnd"/>
      <w:r w:rsidRPr="001A25CE">
        <w:rPr>
          <w:lang w:val="fr-FR"/>
        </w:rPr>
        <w:t>-Leblanc</w:t>
      </w:r>
    </w:p>
    <w:p w14:paraId="0FE84386" w14:textId="77777777" w:rsidR="00DE156A" w:rsidRPr="001A25CE" w:rsidRDefault="00DE156A" w:rsidP="00DE156A">
      <w:pPr>
        <w:pStyle w:val="Paragraphedeliste"/>
        <w:numPr>
          <w:ilvl w:val="0"/>
          <w:numId w:val="22"/>
        </w:numPr>
        <w:ind w:left="473"/>
        <w:rPr>
          <w:lang w:val="fr-FR"/>
        </w:rPr>
      </w:pPr>
      <w:proofErr w:type="gramStart"/>
      <w:r w:rsidRPr="001A25CE">
        <w:rPr>
          <w:i/>
          <w:iCs/>
          <w:lang w:val="fr-FR"/>
        </w:rPr>
        <w:t>de</w:t>
      </w:r>
      <w:proofErr w:type="gramEnd"/>
      <w:r w:rsidRPr="001A25CE">
        <w:rPr>
          <w:i/>
          <w:iCs/>
          <w:lang w:val="fr-FR"/>
        </w:rPr>
        <w:t xml:space="preserve"> pompes à chaleur (PAC) : </w:t>
      </w:r>
      <w:r w:rsidRPr="001A25CE">
        <w:rPr>
          <w:lang w:val="fr-FR"/>
        </w:rPr>
        <w:t xml:space="preserve">CIAT, ATLANTIC, </w:t>
      </w:r>
      <w:proofErr w:type="spellStart"/>
      <w:r w:rsidRPr="001A25CE">
        <w:rPr>
          <w:lang w:val="fr-FR"/>
        </w:rPr>
        <w:t>Stiebel</w:t>
      </w:r>
      <w:proofErr w:type="spellEnd"/>
      <w:r w:rsidRPr="001A25CE">
        <w:rPr>
          <w:lang w:val="fr-FR"/>
        </w:rPr>
        <w:t xml:space="preserve"> </w:t>
      </w:r>
      <w:proofErr w:type="spellStart"/>
      <w:r w:rsidRPr="001A25CE">
        <w:rPr>
          <w:lang w:val="fr-FR"/>
        </w:rPr>
        <w:t>Eltron</w:t>
      </w:r>
      <w:proofErr w:type="spellEnd"/>
      <w:r w:rsidRPr="001A25CE">
        <w:rPr>
          <w:lang w:val="fr-FR"/>
        </w:rPr>
        <w:t xml:space="preserve">, SOFATH, Honeywell, Bosch, Daikin, </w:t>
      </w:r>
      <w:proofErr w:type="spellStart"/>
      <w:r w:rsidRPr="001A25CE">
        <w:rPr>
          <w:lang w:val="fr-FR"/>
        </w:rPr>
        <w:t>Waterkotte</w:t>
      </w:r>
      <w:proofErr w:type="spellEnd"/>
      <w:r w:rsidRPr="001A25CE">
        <w:rPr>
          <w:lang w:val="fr-FR"/>
        </w:rPr>
        <w:t xml:space="preserve">, Enthalpie, </w:t>
      </w:r>
      <w:proofErr w:type="spellStart"/>
      <w:r w:rsidRPr="001A25CE">
        <w:rPr>
          <w:lang w:val="fr-FR"/>
        </w:rPr>
        <w:t>Dimplex</w:t>
      </w:r>
      <w:proofErr w:type="spellEnd"/>
      <w:r w:rsidRPr="001A25CE">
        <w:rPr>
          <w:lang w:val="fr-FR"/>
        </w:rPr>
        <w:t>, Carrier….</w:t>
      </w:r>
    </w:p>
    <w:p w14:paraId="5C731770" w14:textId="77777777" w:rsidR="00DE156A" w:rsidRPr="001A25CE" w:rsidRDefault="00DE156A" w:rsidP="00DE156A">
      <w:pPr>
        <w:pStyle w:val="Paragraphedeliste"/>
        <w:numPr>
          <w:ilvl w:val="0"/>
          <w:numId w:val="22"/>
        </w:numPr>
        <w:spacing w:after="0"/>
        <w:ind w:left="473" w:right="-113"/>
        <w:rPr>
          <w:lang w:val="fr-FR"/>
        </w:rPr>
      </w:pPr>
      <w:proofErr w:type="gramStart"/>
      <w:r w:rsidRPr="001A25CE">
        <w:rPr>
          <w:i/>
          <w:iCs/>
          <w:lang w:val="fr-FR"/>
        </w:rPr>
        <w:t>de</w:t>
      </w:r>
      <w:proofErr w:type="gramEnd"/>
      <w:r w:rsidRPr="001A25CE">
        <w:rPr>
          <w:i/>
          <w:iCs/>
          <w:lang w:val="fr-FR"/>
        </w:rPr>
        <w:t xml:space="preserve"> composants tels que valves, échangeurs thermiques : </w:t>
      </w:r>
      <w:proofErr w:type="spellStart"/>
      <w:r w:rsidRPr="001A25CE">
        <w:rPr>
          <w:lang w:val="fr-FR"/>
        </w:rPr>
        <w:t>Oilgear</w:t>
      </w:r>
      <w:proofErr w:type="spellEnd"/>
      <w:r w:rsidRPr="001A25CE">
        <w:rPr>
          <w:lang w:val="fr-FR"/>
        </w:rPr>
        <w:t>, Honeywell, Danfoss, Copeland, Alfa Laval</w:t>
      </w:r>
    </w:p>
    <w:p w14:paraId="46570086" w14:textId="77777777" w:rsidR="00DE156A" w:rsidRPr="00C66E78" w:rsidRDefault="00DE156A" w:rsidP="00DE156A">
      <w:pPr>
        <w:spacing w:after="60"/>
        <w:rPr>
          <w:i/>
          <w:iCs/>
          <w:sz w:val="32"/>
          <w:szCs w:val="32"/>
          <w:lang w:val="fr-FR"/>
        </w:rPr>
      </w:pPr>
      <w:proofErr w:type="gramStart"/>
      <w:r w:rsidRPr="00C66E78">
        <w:rPr>
          <w:i/>
          <w:iCs/>
          <w:sz w:val="32"/>
          <w:szCs w:val="32"/>
          <w:lang w:val="fr-FR"/>
        </w:rPr>
        <w:t>Le mille-feuille</w:t>
      </w:r>
      <w:proofErr w:type="gramEnd"/>
      <w:r>
        <w:rPr>
          <w:i/>
          <w:iCs/>
          <w:sz w:val="32"/>
          <w:szCs w:val="32"/>
          <w:lang w:val="fr-FR"/>
        </w:rPr>
        <w:t xml:space="preserve"> de l’énergie     </w:t>
      </w:r>
      <w:r>
        <w:rPr>
          <w:i/>
          <w:iCs/>
          <w:noProof/>
          <w:sz w:val="32"/>
          <w:szCs w:val="32"/>
          <w:lang w:val="fr-FR"/>
        </w:rPr>
        <w:drawing>
          <wp:inline distT="0" distB="0" distL="0" distR="0" wp14:anchorId="514B6564" wp14:editId="547D903C">
            <wp:extent cx="649038" cy="431074"/>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660038" cy="438380"/>
                    </a:xfrm>
                    <a:prstGeom prst="rect">
                      <a:avLst/>
                    </a:prstGeom>
                    <a:noFill/>
                    <a:ln>
                      <a:noFill/>
                    </a:ln>
                  </pic:spPr>
                </pic:pic>
              </a:graphicData>
            </a:graphic>
          </wp:inline>
        </w:drawing>
      </w:r>
    </w:p>
    <w:p w14:paraId="12BBF08B" w14:textId="1CE21CF6" w:rsidR="00DE156A" w:rsidRPr="00690516" w:rsidRDefault="002D2F17" w:rsidP="00DE156A">
      <w:pPr>
        <w:spacing w:after="0"/>
        <w:jc w:val="both"/>
        <w:rPr>
          <w:lang w:val="fr-FR"/>
        </w:rPr>
      </w:pPr>
      <w:r>
        <w:rPr>
          <w:lang w:val="fr-FR"/>
        </w:rPr>
        <w:t>L</w:t>
      </w:r>
      <w:r w:rsidR="00DE156A">
        <w:rPr>
          <w:lang w:val="fr-FR"/>
        </w:rPr>
        <w:t xml:space="preserve">a plupart du temps associé à l’énergie, </w:t>
      </w:r>
      <w:proofErr w:type="gramStart"/>
      <w:r>
        <w:rPr>
          <w:lang w:val="fr-FR"/>
        </w:rPr>
        <w:t>l</w:t>
      </w:r>
      <w:r w:rsidRPr="0029160C">
        <w:rPr>
          <w:lang w:val="fr-FR"/>
        </w:rPr>
        <w:t>e mille-feuille</w:t>
      </w:r>
      <w:proofErr w:type="gramEnd"/>
      <w:r w:rsidRPr="0029160C">
        <w:rPr>
          <w:lang w:val="fr-FR"/>
        </w:rPr>
        <w:t xml:space="preserve"> français </w:t>
      </w:r>
      <w:r w:rsidR="00DE156A" w:rsidRPr="0029160C">
        <w:rPr>
          <w:lang w:val="fr-FR"/>
        </w:rPr>
        <w:t>est illustré par un nombre incalculable d'abréviations identifiant les organismes et société</w:t>
      </w:r>
      <w:r w:rsidR="00DE156A">
        <w:rPr>
          <w:lang w:val="fr-FR"/>
        </w:rPr>
        <w:t>s</w:t>
      </w:r>
      <w:r w:rsidR="00DE156A" w:rsidRPr="0029160C">
        <w:rPr>
          <w:lang w:val="fr-FR"/>
        </w:rPr>
        <w:t xml:space="preserve"> parsemant l'Hexagone</w:t>
      </w:r>
      <w:r w:rsidR="00DE156A">
        <w:rPr>
          <w:lang w:val="fr-FR"/>
        </w:rPr>
        <w:t xml:space="preserve">. </w:t>
      </w:r>
      <w:r w:rsidR="00DE156A" w:rsidRPr="00690516">
        <w:rPr>
          <w:lang w:val="fr-FR"/>
        </w:rPr>
        <w:t xml:space="preserve">Au sommet </w:t>
      </w:r>
      <w:r w:rsidR="00DE156A">
        <w:rPr>
          <w:lang w:val="fr-FR"/>
        </w:rPr>
        <w:t xml:space="preserve">se trouve </w:t>
      </w:r>
      <w:r w:rsidR="00DE156A" w:rsidRPr="00690516">
        <w:rPr>
          <w:lang w:val="fr-FR"/>
        </w:rPr>
        <w:t>notre gouvernement</w:t>
      </w:r>
      <w:r w:rsidR="00DE156A">
        <w:rPr>
          <w:lang w:val="fr-FR"/>
        </w:rPr>
        <w:t xml:space="preserve">, </w:t>
      </w:r>
      <w:r w:rsidR="00DE156A" w:rsidRPr="00690516">
        <w:rPr>
          <w:lang w:val="fr-FR"/>
        </w:rPr>
        <w:t xml:space="preserve">en dessous le préfet </w:t>
      </w:r>
      <w:r w:rsidR="00DE156A">
        <w:rPr>
          <w:lang w:val="fr-FR"/>
        </w:rPr>
        <w:t xml:space="preserve">et son </w:t>
      </w:r>
      <w:hyperlink r:id="rId337" w:history="1">
        <w:r w:rsidR="00DE156A" w:rsidRPr="00654DA4">
          <w:rPr>
            <w:rStyle w:val="Lienhypertexte"/>
            <w:lang w:val="fr-FR"/>
          </w:rPr>
          <w:t>PREH</w:t>
        </w:r>
      </w:hyperlink>
      <w:r w:rsidR="00DE156A">
        <w:rPr>
          <w:lang w:val="fr-FR"/>
        </w:rPr>
        <w:t xml:space="preserve"> qui a, on l’espère, </w:t>
      </w:r>
      <w:r w:rsidR="00DE156A" w:rsidRPr="00690516">
        <w:rPr>
          <w:lang w:val="fr-FR"/>
        </w:rPr>
        <w:t xml:space="preserve">compris les fondements de </w:t>
      </w:r>
      <w:r w:rsidR="00DE156A">
        <w:rPr>
          <w:lang w:val="fr-FR"/>
        </w:rPr>
        <w:t>no</w:t>
      </w:r>
      <w:r>
        <w:rPr>
          <w:lang w:val="fr-FR"/>
        </w:rPr>
        <w:t xml:space="preserve">s </w:t>
      </w:r>
      <w:r w:rsidR="00DE156A" w:rsidRPr="00690516">
        <w:rPr>
          <w:lang w:val="fr-FR"/>
        </w:rPr>
        <w:t>transition</w:t>
      </w:r>
      <w:r>
        <w:rPr>
          <w:lang w:val="fr-FR"/>
        </w:rPr>
        <w:t>s</w:t>
      </w:r>
      <w:r w:rsidR="00DE156A" w:rsidRPr="00690516">
        <w:rPr>
          <w:lang w:val="fr-FR"/>
        </w:rPr>
        <w:t xml:space="preserve"> écologique</w:t>
      </w:r>
      <w:r>
        <w:rPr>
          <w:lang w:val="fr-FR"/>
        </w:rPr>
        <w:t xml:space="preserve"> et climatique</w:t>
      </w:r>
      <w:r w:rsidR="00DE156A">
        <w:rPr>
          <w:lang w:val="fr-FR"/>
        </w:rPr>
        <w:t>. P</w:t>
      </w:r>
      <w:r w:rsidR="00DE156A" w:rsidRPr="00690516">
        <w:rPr>
          <w:lang w:val="fr-FR"/>
        </w:rPr>
        <w:t>lacé au cœur du dispositif de rénovation thermique de l’habitat</w:t>
      </w:r>
      <w:r w:rsidR="00DE156A">
        <w:rPr>
          <w:lang w:val="fr-FR"/>
        </w:rPr>
        <w:t>,</w:t>
      </w:r>
      <w:r w:rsidR="00DE156A" w:rsidRPr="00690516">
        <w:rPr>
          <w:lang w:val="fr-FR"/>
        </w:rPr>
        <w:t xml:space="preserve"> </w:t>
      </w:r>
      <w:r w:rsidR="00DE156A">
        <w:rPr>
          <w:lang w:val="fr-FR"/>
        </w:rPr>
        <w:t>il</w:t>
      </w:r>
      <w:r w:rsidR="00DE156A" w:rsidRPr="00690516">
        <w:rPr>
          <w:lang w:val="fr-FR"/>
        </w:rPr>
        <w:t xml:space="preserve"> a </w:t>
      </w:r>
      <w:r>
        <w:rPr>
          <w:lang w:val="fr-FR"/>
        </w:rPr>
        <w:t xml:space="preserve">en effet </w:t>
      </w:r>
      <w:r w:rsidR="00DE156A" w:rsidRPr="00690516">
        <w:rPr>
          <w:lang w:val="fr-FR"/>
        </w:rPr>
        <w:t xml:space="preserve">reçu pour mission de l’état français d’enclencher la décision de rénovation par l'accompagnement des particuliers.  Ceci en </w:t>
      </w:r>
      <w:r w:rsidR="00DE156A">
        <w:rPr>
          <w:lang w:val="fr-FR"/>
        </w:rPr>
        <w:t>organisant le financement de la</w:t>
      </w:r>
      <w:r w:rsidR="00DE156A" w:rsidRPr="00690516">
        <w:rPr>
          <w:lang w:val="fr-FR"/>
        </w:rPr>
        <w:t xml:space="preserve"> rénovation </w:t>
      </w:r>
      <w:r w:rsidR="00DE156A">
        <w:rPr>
          <w:lang w:val="fr-FR"/>
        </w:rPr>
        <w:t>et en m</w:t>
      </w:r>
      <w:r w:rsidR="00DE156A" w:rsidRPr="00690516">
        <w:rPr>
          <w:lang w:val="fr-FR"/>
        </w:rPr>
        <w:t>obilisant les professionnels afin de garantir</w:t>
      </w:r>
      <w:r w:rsidR="00DE156A">
        <w:rPr>
          <w:lang w:val="fr-FR"/>
        </w:rPr>
        <w:t xml:space="preserve"> sa </w:t>
      </w:r>
      <w:r w:rsidR="00DE156A" w:rsidRPr="00690516">
        <w:rPr>
          <w:lang w:val="fr-FR"/>
        </w:rPr>
        <w:t>qualité</w:t>
      </w:r>
      <w:r w:rsidR="00DE156A">
        <w:rPr>
          <w:lang w:val="fr-FR"/>
        </w:rPr>
        <w:t xml:space="preserve">. </w:t>
      </w:r>
      <w:r w:rsidR="00DE156A" w:rsidRPr="0015733E">
        <w:rPr>
          <w:lang w:val="fr-FR"/>
        </w:rPr>
        <w:t>Une lo</w:t>
      </w:r>
      <w:r w:rsidR="00DE156A">
        <w:rPr>
          <w:lang w:val="fr-FR"/>
        </w:rPr>
        <w:t>u</w:t>
      </w:r>
      <w:r w:rsidR="00DE156A" w:rsidRPr="0015733E">
        <w:rPr>
          <w:lang w:val="fr-FR"/>
        </w:rPr>
        <w:t>rde tâche</w:t>
      </w:r>
      <w:r w:rsidR="00DE156A" w:rsidRPr="00690516">
        <w:rPr>
          <w:lang w:val="fr-FR"/>
        </w:rPr>
        <w:t>, vu la multitude d’organismes</w:t>
      </w:r>
      <w:r w:rsidR="00DE156A">
        <w:rPr>
          <w:lang w:val="fr-FR"/>
        </w:rPr>
        <w:t xml:space="preserve"> </w:t>
      </w:r>
      <w:r w:rsidR="00DE156A" w:rsidRPr="00690516">
        <w:rPr>
          <w:lang w:val="fr-FR"/>
        </w:rPr>
        <w:t>concernés</w:t>
      </w:r>
      <w:r w:rsidR="00DE156A">
        <w:rPr>
          <w:lang w:val="fr-FR"/>
        </w:rPr>
        <w:t> :</w:t>
      </w:r>
    </w:p>
    <w:p w14:paraId="4F07D27F" w14:textId="3AB05C58" w:rsidR="00DE156A" w:rsidRPr="00886E94" w:rsidRDefault="00DE156A" w:rsidP="00DE156A">
      <w:pPr>
        <w:pStyle w:val="Paragraphedeliste"/>
        <w:numPr>
          <w:ilvl w:val="0"/>
          <w:numId w:val="28"/>
        </w:numPr>
        <w:spacing w:after="0"/>
        <w:ind w:left="984"/>
        <w:rPr>
          <w:lang w:val="fr-FR"/>
        </w:rPr>
      </w:pPr>
      <w:proofErr w:type="gramStart"/>
      <w:r w:rsidRPr="00886E94">
        <w:rPr>
          <w:lang w:val="fr-FR"/>
        </w:rPr>
        <w:t>comités</w:t>
      </w:r>
      <w:proofErr w:type="gramEnd"/>
      <w:r w:rsidRPr="00886E94">
        <w:rPr>
          <w:lang w:val="fr-FR"/>
        </w:rPr>
        <w:t xml:space="preserve"> de pilotage et de normalisation (</w:t>
      </w:r>
      <w:proofErr w:type="gramStart"/>
      <w:r w:rsidRPr="00886E94">
        <w:rPr>
          <w:lang w:val="fr-FR"/>
        </w:rPr>
        <w:t>MEDDE,  METL,  DUHP</w:t>
      </w:r>
      <w:proofErr w:type="gramEnd"/>
      <w:r w:rsidRPr="00886E94">
        <w:rPr>
          <w:lang w:val="fr-FR"/>
        </w:rPr>
        <w:t xml:space="preserve">, DGEC, AFNOR…) </w:t>
      </w:r>
    </w:p>
    <w:p w14:paraId="7A232F58" w14:textId="218265D8" w:rsidR="00DE156A" w:rsidRPr="00886E94" w:rsidRDefault="00DE156A" w:rsidP="00DE156A">
      <w:pPr>
        <w:pStyle w:val="Paragraphedeliste"/>
        <w:numPr>
          <w:ilvl w:val="0"/>
          <w:numId w:val="28"/>
        </w:numPr>
        <w:spacing w:after="0"/>
        <w:ind w:left="984"/>
        <w:rPr>
          <w:lang w:val="fr-FR"/>
        </w:rPr>
      </w:pPr>
      <w:proofErr w:type="gramStart"/>
      <w:r w:rsidRPr="00886E94">
        <w:rPr>
          <w:lang w:val="fr-FR"/>
        </w:rPr>
        <w:t>associations</w:t>
      </w:r>
      <w:proofErr w:type="gramEnd"/>
      <w:r w:rsidRPr="00886E94">
        <w:rPr>
          <w:lang w:val="fr-FR"/>
        </w:rPr>
        <w:t xml:space="preserve"> (ARF, ADF, ADCF, AMF, PBD, ACERMI, AFPAC, AFPG, ARC)</w:t>
      </w:r>
    </w:p>
    <w:p w14:paraId="32DC41AC" w14:textId="5561D4AF" w:rsidR="00DE156A" w:rsidRPr="00886E94" w:rsidRDefault="00DE156A" w:rsidP="00DE156A">
      <w:pPr>
        <w:pStyle w:val="Paragraphedeliste"/>
        <w:numPr>
          <w:ilvl w:val="0"/>
          <w:numId w:val="28"/>
        </w:numPr>
        <w:spacing w:after="0"/>
        <w:ind w:left="984"/>
        <w:rPr>
          <w:lang w:val="fr-FR"/>
        </w:rPr>
      </w:pPr>
      <w:proofErr w:type="gramStart"/>
      <w:r w:rsidRPr="00886E94">
        <w:rPr>
          <w:lang w:val="fr-FR"/>
        </w:rPr>
        <w:t>agences</w:t>
      </w:r>
      <w:proofErr w:type="gramEnd"/>
      <w:r w:rsidRPr="00886E94">
        <w:rPr>
          <w:lang w:val="fr-FR"/>
        </w:rPr>
        <w:t xml:space="preserve"> et unions (</w:t>
      </w:r>
      <w:proofErr w:type="gramStart"/>
      <w:r w:rsidRPr="00886E94">
        <w:rPr>
          <w:lang w:val="fr-FR"/>
        </w:rPr>
        <w:t>AIEA,  ALE,  ANAH</w:t>
      </w:r>
      <w:proofErr w:type="gramEnd"/>
      <w:r w:rsidRPr="00886E94">
        <w:rPr>
          <w:lang w:val="fr-FR"/>
        </w:rPr>
        <w:t xml:space="preserve">, </w:t>
      </w:r>
      <w:proofErr w:type="gramStart"/>
      <w:r w:rsidRPr="00886E94">
        <w:rPr>
          <w:lang w:val="fr-FR"/>
        </w:rPr>
        <w:t>ANDRA,  GPSO</w:t>
      </w:r>
      <w:proofErr w:type="gramEnd"/>
      <w:r w:rsidRPr="00886E94">
        <w:rPr>
          <w:lang w:val="fr-FR"/>
        </w:rPr>
        <w:t>, UNPI, UNIS, UNPI, USH</w:t>
      </w:r>
      <w:r>
        <w:rPr>
          <w:lang w:val="fr-FR"/>
        </w:rPr>
        <w:t>)</w:t>
      </w:r>
    </w:p>
    <w:p w14:paraId="46D04351" w14:textId="0B5BA944" w:rsidR="00DE156A" w:rsidRPr="00886E94" w:rsidRDefault="00DE156A" w:rsidP="00DE156A">
      <w:pPr>
        <w:pStyle w:val="Paragraphedeliste"/>
        <w:numPr>
          <w:ilvl w:val="0"/>
          <w:numId w:val="28"/>
        </w:numPr>
        <w:spacing w:after="0"/>
        <w:ind w:left="984"/>
        <w:rPr>
          <w:lang w:val="fr-FR"/>
        </w:rPr>
      </w:pPr>
      <w:proofErr w:type="gramStart"/>
      <w:r w:rsidRPr="00886E94">
        <w:rPr>
          <w:lang w:val="fr-FR"/>
        </w:rPr>
        <w:t>organismes</w:t>
      </w:r>
      <w:proofErr w:type="gramEnd"/>
      <w:r w:rsidRPr="00886E94">
        <w:rPr>
          <w:lang w:val="fr-FR"/>
        </w:rPr>
        <w:t xml:space="preserve"> de formation, </w:t>
      </w:r>
      <w:proofErr w:type="gramStart"/>
      <w:r w:rsidRPr="00886E94">
        <w:rPr>
          <w:lang w:val="fr-FR"/>
        </w:rPr>
        <w:t>d’assistance  et</w:t>
      </w:r>
      <w:proofErr w:type="gramEnd"/>
      <w:r w:rsidRPr="00886E94">
        <w:rPr>
          <w:lang w:val="fr-FR"/>
        </w:rPr>
        <w:t xml:space="preserve"> de conseil (</w:t>
      </w:r>
      <w:proofErr w:type="gramStart"/>
      <w:r w:rsidRPr="00886E94">
        <w:rPr>
          <w:lang w:val="fr-FR"/>
        </w:rPr>
        <w:t>FEEBAT,COSTIC</w:t>
      </w:r>
      <w:proofErr w:type="gramEnd"/>
      <w:r w:rsidRPr="00886E94">
        <w:rPr>
          <w:lang w:val="fr-FR"/>
        </w:rPr>
        <w:t xml:space="preserve">, IFFEN, BATIACTU, AMO, CSLT, CSTB, FEEBAT, FFB, GTB, OCDE, ONEMA, OPAC, OPEE, OPEP, </w:t>
      </w:r>
      <w:proofErr w:type="gramStart"/>
      <w:r w:rsidRPr="00886E94">
        <w:rPr>
          <w:lang w:val="fr-FR"/>
        </w:rPr>
        <w:t>OPECST….</w:t>
      </w:r>
      <w:proofErr w:type="gramEnd"/>
      <w:r w:rsidRPr="00886E94">
        <w:rPr>
          <w:lang w:val="fr-FR"/>
        </w:rPr>
        <w:t>.)</w:t>
      </w:r>
    </w:p>
    <w:p w14:paraId="3EB3607B" w14:textId="3B74A193" w:rsidR="00DE156A" w:rsidRPr="00886E94" w:rsidRDefault="00DE156A" w:rsidP="00DE156A">
      <w:pPr>
        <w:pStyle w:val="Paragraphedeliste"/>
        <w:numPr>
          <w:ilvl w:val="0"/>
          <w:numId w:val="28"/>
        </w:numPr>
        <w:spacing w:after="0"/>
        <w:ind w:left="984"/>
        <w:rPr>
          <w:lang w:val="fr-FR"/>
        </w:rPr>
      </w:pPr>
      <w:proofErr w:type="gramStart"/>
      <w:r w:rsidRPr="00886E94">
        <w:rPr>
          <w:lang w:val="fr-FR"/>
        </w:rPr>
        <w:t>collectivités</w:t>
      </w:r>
      <w:proofErr w:type="gramEnd"/>
      <w:r w:rsidRPr="00886E94">
        <w:rPr>
          <w:lang w:val="fr-FR"/>
        </w:rPr>
        <w:t xml:space="preserve"> territoriales (ARF, SRCAE, </w:t>
      </w:r>
      <w:proofErr w:type="gramStart"/>
      <w:r w:rsidRPr="00886E94">
        <w:rPr>
          <w:lang w:val="fr-FR"/>
        </w:rPr>
        <w:t xml:space="preserve">PDALPD,  FSL,  CLE….. </w:t>
      </w:r>
      <w:r>
        <w:rPr>
          <w:lang w:val="fr-FR"/>
        </w:rPr>
        <w:t>)</w:t>
      </w:r>
      <w:proofErr w:type="gramEnd"/>
    </w:p>
    <w:p w14:paraId="0289114D" w14:textId="41D74BA9" w:rsidR="00DE156A" w:rsidRPr="00886E94" w:rsidRDefault="00DE156A" w:rsidP="00DE156A">
      <w:pPr>
        <w:pStyle w:val="Paragraphedeliste"/>
        <w:numPr>
          <w:ilvl w:val="0"/>
          <w:numId w:val="28"/>
        </w:numPr>
        <w:spacing w:after="0"/>
        <w:ind w:left="984"/>
        <w:rPr>
          <w:lang w:val="fr-FR"/>
        </w:rPr>
      </w:pPr>
      <w:proofErr w:type="gramStart"/>
      <w:r w:rsidRPr="00886E94">
        <w:rPr>
          <w:lang w:val="fr-FR"/>
        </w:rPr>
        <w:t>commissions</w:t>
      </w:r>
      <w:proofErr w:type="gramEnd"/>
      <w:r w:rsidRPr="00886E94">
        <w:rPr>
          <w:lang w:val="fr-FR"/>
        </w:rPr>
        <w:t>, experts et conseils supérieurs (GIEC, CRE, CSCEE</w:t>
      </w:r>
      <w:r>
        <w:rPr>
          <w:lang w:val="fr-FR"/>
        </w:rPr>
        <w:t>)</w:t>
      </w:r>
    </w:p>
    <w:p w14:paraId="5F695671" w14:textId="68DE0F26" w:rsidR="00DE156A" w:rsidRPr="00886E94" w:rsidRDefault="00DE156A" w:rsidP="00DE156A">
      <w:pPr>
        <w:pStyle w:val="Paragraphedeliste"/>
        <w:numPr>
          <w:ilvl w:val="0"/>
          <w:numId w:val="28"/>
        </w:numPr>
        <w:spacing w:after="0"/>
        <w:ind w:left="984"/>
        <w:rPr>
          <w:lang w:val="fr-FR"/>
        </w:rPr>
      </w:pPr>
      <w:proofErr w:type="gramStart"/>
      <w:r w:rsidRPr="00886E94">
        <w:rPr>
          <w:lang w:val="fr-FR"/>
        </w:rPr>
        <w:t>organismes</w:t>
      </w:r>
      <w:proofErr w:type="gramEnd"/>
      <w:r w:rsidRPr="00886E94">
        <w:rPr>
          <w:lang w:val="fr-FR"/>
        </w:rPr>
        <w:t xml:space="preserve"> d’état (DDAS, DDEA, DE, DGCCRF, DGEMP, DHUP, DRIRE, MEDAD, ONG</w:t>
      </w:r>
      <w:r>
        <w:rPr>
          <w:lang w:val="fr-FR"/>
        </w:rPr>
        <w:t>)</w:t>
      </w:r>
    </w:p>
    <w:p w14:paraId="672611FB" w14:textId="79044BD3" w:rsidR="00DE156A" w:rsidRDefault="00DE156A" w:rsidP="00DE156A">
      <w:pPr>
        <w:pStyle w:val="Paragraphedeliste"/>
        <w:numPr>
          <w:ilvl w:val="0"/>
          <w:numId w:val="28"/>
        </w:numPr>
        <w:spacing w:after="0"/>
        <w:ind w:left="984"/>
        <w:rPr>
          <w:lang w:val="fr-FR"/>
        </w:rPr>
      </w:pPr>
      <w:proofErr w:type="gramStart"/>
      <w:r w:rsidRPr="00886E94">
        <w:rPr>
          <w:lang w:val="fr-FR"/>
        </w:rPr>
        <w:t>syndicats</w:t>
      </w:r>
      <w:proofErr w:type="gramEnd"/>
      <w:r w:rsidRPr="00886E94">
        <w:rPr>
          <w:lang w:val="fr-FR"/>
        </w:rPr>
        <w:t>, instituts et fondations (ENERPLAN, FDM, INED, INES, INRA, INSA, INSEE, MEDEF</w:t>
      </w:r>
      <w:r>
        <w:rPr>
          <w:lang w:val="fr-FR"/>
        </w:rPr>
        <w:t>)</w:t>
      </w:r>
    </w:p>
    <w:p w14:paraId="3A8CAE5D" w14:textId="39C4028C" w:rsidR="00DE156A" w:rsidRDefault="00DE156A" w:rsidP="00DE156A">
      <w:pPr>
        <w:pStyle w:val="Paragraphedeliste"/>
        <w:numPr>
          <w:ilvl w:val="0"/>
          <w:numId w:val="28"/>
        </w:numPr>
        <w:spacing w:after="0"/>
        <w:ind w:left="984"/>
        <w:rPr>
          <w:lang w:val="fr-FR"/>
        </w:rPr>
      </w:pPr>
      <w:proofErr w:type="gramStart"/>
      <w:r>
        <w:rPr>
          <w:lang w:val="fr-FR"/>
        </w:rPr>
        <w:t>organismes</w:t>
      </w:r>
      <w:proofErr w:type="gramEnd"/>
      <w:r>
        <w:rPr>
          <w:lang w:val="fr-FR"/>
        </w:rPr>
        <w:t xml:space="preserve"> commercialisant l’énergie sous toutes ses formes (</w:t>
      </w:r>
      <w:r w:rsidRPr="005C013D">
        <w:rPr>
          <w:lang w:val="fr-FR"/>
        </w:rPr>
        <w:t xml:space="preserve">Engie, </w:t>
      </w:r>
      <w:proofErr w:type="spellStart"/>
      <w:r w:rsidRPr="005C013D">
        <w:rPr>
          <w:lang w:val="fr-FR"/>
        </w:rPr>
        <w:t>Eni</w:t>
      </w:r>
      <w:proofErr w:type="spellEnd"/>
      <w:r w:rsidRPr="005C013D">
        <w:rPr>
          <w:lang w:val="fr-FR"/>
        </w:rPr>
        <w:t xml:space="preserve">, Planète OUI, </w:t>
      </w:r>
      <w:proofErr w:type="spellStart"/>
      <w:r w:rsidRPr="005C013D">
        <w:rPr>
          <w:lang w:val="fr-FR"/>
        </w:rPr>
        <w:t>Vattenfall</w:t>
      </w:r>
      <w:proofErr w:type="spellEnd"/>
      <w:r w:rsidRPr="005C013D">
        <w:rPr>
          <w:lang w:val="fr-FR"/>
        </w:rPr>
        <w:t xml:space="preserve">, EDF, </w:t>
      </w:r>
      <w:proofErr w:type="spellStart"/>
      <w:r w:rsidRPr="005C013D">
        <w:rPr>
          <w:lang w:val="fr-FR"/>
        </w:rPr>
        <w:t>ekWateur</w:t>
      </w:r>
      <w:proofErr w:type="spellEnd"/>
      <w:r w:rsidRPr="005C013D">
        <w:rPr>
          <w:lang w:val="fr-FR"/>
        </w:rPr>
        <w:t xml:space="preserve">, </w:t>
      </w:r>
      <w:proofErr w:type="spellStart"/>
      <w:r w:rsidRPr="005C013D">
        <w:rPr>
          <w:lang w:val="fr-FR"/>
        </w:rPr>
        <w:t>Happ-e</w:t>
      </w:r>
      <w:proofErr w:type="spellEnd"/>
      <w:r w:rsidRPr="005C013D">
        <w:rPr>
          <w:lang w:val="fr-FR"/>
        </w:rPr>
        <w:t>, Ilek, Total</w:t>
      </w:r>
      <w:proofErr w:type="gramStart"/>
      <w:r w:rsidRPr="005C013D">
        <w:rPr>
          <w:lang w:val="fr-FR"/>
        </w:rPr>
        <w:t xml:space="preserve"> </w:t>
      </w:r>
      <w:r>
        <w:rPr>
          <w:lang w:val="fr-FR"/>
        </w:rPr>
        <w:t>….</w:t>
      </w:r>
      <w:proofErr w:type="gramEnd"/>
      <w:r>
        <w:rPr>
          <w:lang w:val="fr-FR"/>
        </w:rPr>
        <w:t>)</w:t>
      </w:r>
    </w:p>
    <w:p w14:paraId="4209FA01" w14:textId="77777777" w:rsidR="00DE156A" w:rsidRPr="00471129" w:rsidRDefault="00DE156A" w:rsidP="00DE156A">
      <w:pPr>
        <w:spacing w:after="0"/>
        <w:ind w:left="624"/>
        <w:rPr>
          <w:lang w:val="fr-FR"/>
        </w:rPr>
      </w:pPr>
    </w:p>
    <w:p w14:paraId="13C8D880" w14:textId="77777777" w:rsidR="00DE156A" w:rsidRPr="00EF5802" w:rsidRDefault="00DE156A" w:rsidP="00DE156A">
      <w:pPr>
        <w:spacing w:before="60" w:after="0"/>
        <w:jc w:val="center"/>
        <w:rPr>
          <w:lang w:val="fr-FR"/>
        </w:rPr>
      </w:pPr>
      <w:r>
        <w:rPr>
          <w:lang w:val="fr-FR"/>
        </w:rPr>
        <w:t xml:space="preserve">Le commentaire ci-dessous concernant l’énergie </w:t>
      </w:r>
      <w:r w:rsidRPr="00EF5802">
        <w:rPr>
          <w:lang w:val="fr-FR"/>
        </w:rPr>
        <w:t>résume la situation</w:t>
      </w:r>
      <w:r>
        <w:rPr>
          <w:lang w:val="fr-FR"/>
        </w:rPr>
        <w:t> :</w:t>
      </w:r>
    </w:p>
    <w:p w14:paraId="1B265BB4" w14:textId="77777777" w:rsidR="00DE156A" w:rsidRDefault="00DE156A" w:rsidP="00DE156A">
      <w:pPr>
        <w:jc w:val="center"/>
        <w:rPr>
          <w:i/>
          <w:iCs/>
          <w:sz w:val="20"/>
          <w:szCs w:val="20"/>
          <w:lang w:val="fr-FR"/>
        </w:rPr>
      </w:pPr>
      <w:r w:rsidRPr="00EF5802">
        <w:rPr>
          <w:i/>
          <w:iCs/>
          <w:sz w:val="20"/>
          <w:szCs w:val="20"/>
          <w:lang w:val="fr-FR"/>
        </w:rPr>
        <w:t>Total menace d'arrêter sa remise en cas de taxe sur les super profits</w:t>
      </w:r>
      <w:r>
        <w:rPr>
          <w:i/>
          <w:iCs/>
          <w:sz w:val="20"/>
          <w:szCs w:val="20"/>
          <w:lang w:val="fr-FR"/>
        </w:rPr>
        <w:t>.</w:t>
      </w:r>
    </w:p>
    <w:p w14:paraId="2998BA85" w14:textId="77777777" w:rsidR="00DE156A" w:rsidRPr="0044258F" w:rsidRDefault="00DE156A" w:rsidP="00DE156A">
      <w:pPr>
        <w:spacing w:after="0"/>
        <w:rPr>
          <w:i/>
          <w:iCs/>
          <w:sz w:val="32"/>
          <w:szCs w:val="32"/>
          <w:lang w:val="fr-FR"/>
        </w:rPr>
      </w:pPr>
      <w:proofErr w:type="gramStart"/>
      <w:r w:rsidRPr="0044258F">
        <w:rPr>
          <w:i/>
          <w:iCs/>
          <w:sz w:val="32"/>
          <w:szCs w:val="32"/>
          <w:lang w:val="fr-FR"/>
        </w:rPr>
        <w:lastRenderedPageBreak/>
        <w:t>73  Les</w:t>
      </w:r>
      <w:proofErr w:type="gramEnd"/>
      <w:r w:rsidRPr="0044258F">
        <w:rPr>
          <w:i/>
          <w:iCs/>
          <w:sz w:val="32"/>
          <w:szCs w:val="32"/>
          <w:lang w:val="fr-FR"/>
        </w:rPr>
        <w:t xml:space="preserve"> prix de l’énergie électrique</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5"/>
        <w:gridCol w:w="2800"/>
      </w:tblGrid>
      <w:tr w:rsidR="00DE156A" w14:paraId="7D8AB348" w14:textId="77777777" w:rsidTr="00BE0529">
        <w:tc>
          <w:tcPr>
            <w:tcW w:w="6805" w:type="dxa"/>
          </w:tcPr>
          <w:p w14:paraId="633847A5" w14:textId="77777777" w:rsidR="00DE156A" w:rsidRPr="009763A8" w:rsidRDefault="00DE156A" w:rsidP="006C63CB">
            <w:pPr>
              <w:spacing w:before="120"/>
              <w:ind w:left="-113"/>
              <w:jc w:val="both"/>
              <w:rPr>
                <w:lang w:val="fr-FR"/>
              </w:rPr>
            </w:pPr>
            <w:r w:rsidRPr="009763A8">
              <w:rPr>
                <w:lang w:val="fr-FR"/>
              </w:rPr>
              <w:t xml:space="preserve">Mettre l’éolien et le solaire voltaïque dans le même panier pour estimer le prix du kWh électrique d’origine renouvelable comme cela est le cas dans la figure ci-contre est un non-sens.  Le fait que le prix </w:t>
            </w:r>
            <w:r>
              <w:rPr>
                <w:lang w:val="fr-FR"/>
              </w:rPr>
              <w:t xml:space="preserve">de vente </w:t>
            </w:r>
            <w:r w:rsidRPr="009763A8">
              <w:rPr>
                <w:lang w:val="fr-FR"/>
              </w:rPr>
              <w:t xml:space="preserve">du kWh électrique allemand et danois d’origine solaire soit pratiquement le double de ce qu’il est en France ne signifie pas nécessairement que le prix </w:t>
            </w:r>
            <w:r>
              <w:rPr>
                <w:lang w:val="fr-FR"/>
              </w:rPr>
              <w:t xml:space="preserve">de revient </w:t>
            </w:r>
            <w:r w:rsidRPr="009763A8">
              <w:rPr>
                <w:lang w:val="fr-FR"/>
              </w:rPr>
              <w:t xml:space="preserve">du kWh électrique </w:t>
            </w:r>
            <w:r>
              <w:rPr>
                <w:lang w:val="fr-FR"/>
              </w:rPr>
              <w:t>soit</w:t>
            </w:r>
            <w:r w:rsidRPr="009763A8">
              <w:rPr>
                <w:lang w:val="fr-FR"/>
              </w:rPr>
              <w:t xml:space="preserve"> aussi élevé. </w:t>
            </w:r>
          </w:p>
        </w:tc>
        <w:tc>
          <w:tcPr>
            <w:tcW w:w="2800" w:type="dxa"/>
          </w:tcPr>
          <w:p w14:paraId="01218227" w14:textId="77777777" w:rsidR="00DE156A" w:rsidRDefault="00DE156A" w:rsidP="005272A0">
            <w:pPr>
              <w:spacing w:after="100" w:afterAutospacing="1"/>
              <w:jc w:val="center"/>
              <w:rPr>
                <w:i/>
                <w:iCs/>
                <w:sz w:val="24"/>
                <w:szCs w:val="24"/>
                <w:lang w:val="fr-FR"/>
              </w:rPr>
            </w:pPr>
            <w:r w:rsidRPr="009763A8">
              <w:rPr>
                <w:i/>
                <w:iCs/>
                <w:noProof/>
                <w:sz w:val="24"/>
                <w:szCs w:val="24"/>
              </w:rPr>
              <w:drawing>
                <wp:inline distT="0" distB="0" distL="0" distR="0" wp14:anchorId="70131EA4" wp14:editId="12EABC94">
                  <wp:extent cx="1641237" cy="1085316"/>
                  <wp:effectExtent l="0" t="0" r="0" b="635"/>
                  <wp:docPr id="57457" name="Picture 5">
                    <a:extLst xmlns:a="http://schemas.openxmlformats.org/drawingml/2006/main">
                      <a:ext uri="{FF2B5EF4-FFF2-40B4-BE49-F238E27FC236}">
                        <a16:creationId xmlns:a16="http://schemas.microsoft.com/office/drawing/2014/main" id="{A7CB3205-FF63-4843-AEA0-2E8793FF7E17}"/>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7CB3205-FF63-4843-AEA0-2E8793FF7E17}"/>
                              </a:ext>
                            </a:extLst>
                          </pic:cNvPr>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663527" cy="1100056"/>
                          </a:xfrm>
                          <a:prstGeom prst="rect">
                            <a:avLst/>
                          </a:prstGeom>
                          <a:noFill/>
                          <a:ln>
                            <a:noFill/>
                          </a:ln>
                        </pic:spPr>
                      </pic:pic>
                    </a:graphicData>
                  </a:graphic>
                </wp:inline>
              </w:drawing>
            </w:r>
          </w:p>
        </w:tc>
      </w:tr>
    </w:tbl>
    <w:p w14:paraId="4D479824" w14:textId="75F72F89" w:rsidR="007F7094" w:rsidRPr="00BE0529" w:rsidRDefault="00DE156A" w:rsidP="00BE0529">
      <w:pPr>
        <w:spacing w:after="0" w:line="240" w:lineRule="auto"/>
        <w:ind w:left="-170"/>
        <w:jc w:val="both"/>
        <w:rPr>
          <w:lang w:val="fr-FR"/>
        </w:rPr>
      </w:pPr>
      <w:r>
        <w:rPr>
          <w:lang w:val="fr-FR"/>
        </w:rPr>
        <w:t xml:space="preserve">Le Parlement français, </w:t>
      </w:r>
      <w:r w:rsidRPr="009763A8">
        <w:rPr>
          <w:lang w:val="fr-FR"/>
        </w:rPr>
        <w:t>jusqu’ici à la traîne sur le plan mondial pour le photovoltaïque</w:t>
      </w:r>
      <w:r>
        <w:rPr>
          <w:lang w:val="fr-FR"/>
        </w:rPr>
        <w:t>,</w:t>
      </w:r>
      <w:r w:rsidRPr="009763A8">
        <w:rPr>
          <w:lang w:val="fr-FR"/>
        </w:rPr>
        <w:t xml:space="preserve"> vient de prendre</w:t>
      </w:r>
      <w:r>
        <w:rPr>
          <w:lang w:val="fr-FR"/>
        </w:rPr>
        <w:t>,</w:t>
      </w:r>
      <w:r w:rsidRPr="009763A8">
        <w:rPr>
          <w:lang w:val="fr-FR"/>
        </w:rPr>
        <w:t xml:space="preserve"> </w:t>
      </w:r>
      <w:r>
        <w:rPr>
          <w:lang w:val="fr-FR"/>
        </w:rPr>
        <w:t xml:space="preserve">en divisant </w:t>
      </w:r>
      <w:r w:rsidRPr="009763A8">
        <w:rPr>
          <w:lang w:val="fr-FR"/>
        </w:rPr>
        <w:t xml:space="preserve">par deux la fiscalité </w:t>
      </w:r>
      <w:r>
        <w:rPr>
          <w:lang w:val="fr-FR"/>
        </w:rPr>
        <w:t>du</w:t>
      </w:r>
      <w:r w:rsidRPr="009763A8">
        <w:rPr>
          <w:lang w:val="fr-FR"/>
        </w:rPr>
        <w:t xml:space="preserve"> voltaïque</w:t>
      </w:r>
      <w:r>
        <w:rPr>
          <w:lang w:val="fr-FR"/>
        </w:rPr>
        <w:t xml:space="preserve">, </w:t>
      </w:r>
      <w:r w:rsidRPr="009763A8">
        <w:rPr>
          <w:lang w:val="fr-FR"/>
        </w:rPr>
        <w:t>une décision incitant aux renouvelable</w:t>
      </w:r>
      <w:r>
        <w:rPr>
          <w:lang w:val="fr-FR"/>
        </w:rPr>
        <w:t xml:space="preserve">s. </w:t>
      </w:r>
      <w:r w:rsidRPr="009763A8">
        <w:rPr>
          <w:lang w:val="fr-FR"/>
        </w:rPr>
        <w:t>De cet allègement pourrait résulter</w:t>
      </w:r>
      <w:r w:rsidR="00095971">
        <w:rPr>
          <w:lang w:val="fr-FR"/>
        </w:rPr>
        <w:t>,</w:t>
      </w:r>
      <w:r w:rsidRPr="009763A8">
        <w:rPr>
          <w:lang w:val="fr-FR"/>
        </w:rPr>
        <w:t xml:space="preserve"> </w:t>
      </w:r>
      <w:r w:rsidR="00095971" w:rsidRPr="009763A8">
        <w:rPr>
          <w:lang w:val="fr-FR"/>
        </w:rPr>
        <w:t>selon la Programmation Pluriannuelle de l'Energie (PPE)</w:t>
      </w:r>
      <w:r w:rsidR="00095971">
        <w:rPr>
          <w:lang w:val="fr-FR"/>
        </w:rPr>
        <w:t xml:space="preserve"> </w:t>
      </w:r>
      <w:r w:rsidRPr="009763A8">
        <w:rPr>
          <w:lang w:val="fr-FR"/>
        </w:rPr>
        <w:t xml:space="preserve">une multiplication par </w:t>
      </w:r>
      <w:r>
        <w:rPr>
          <w:lang w:val="fr-FR"/>
        </w:rPr>
        <w:t>5</w:t>
      </w:r>
      <w:r w:rsidRPr="009763A8">
        <w:rPr>
          <w:lang w:val="fr-FR"/>
        </w:rPr>
        <w:t xml:space="preserve"> de la puissance photovoltaïque installée en </w:t>
      </w:r>
      <w:r w:rsidR="00154136">
        <w:rPr>
          <w:lang w:val="fr-FR"/>
        </w:rPr>
        <w:t>France avec une</w:t>
      </w:r>
      <w:r w:rsidRPr="009763A8">
        <w:rPr>
          <w:lang w:val="fr-FR"/>
        </w:rPr>
        <w:t xml:space="preserve"> puissance </w:t>
      </w:r>
      <w:r w:rsidR="00154136">
        <w:rPr>
          <w:lang w:val="fr-FR"/>
        </w:rPr>
        <w:t xml:space="preserve">qui </w:t>
      </w:r>
      <w:r w:rsidRPr="009763A8">
        <w:rPr>
          <w:lang w:val="fr-FR"/>
        </w:rPr>
        <w:t xml:space="preserve">passerait à 44,5 GW en 2028. </w:t>
      </w:r>
      <w:r w:rsidR="00154136">
        <w:rPr>
          <w:lang w:val="fr-FR"/>
        </w:rPr>
        <w:t>L</w:t>
      </w:r>
      <w:r w:rsidRPr="009763A8">
        <w:rPr>
          <w:lang w:val="fr-FR"/>
        </w:rPr>
        <w:t xml:space="preserve">a puissance délivrée </w:t>
      </w:r>
      <w:r w:rsidR="00154136">
        <w:rPr>
          <w:lang w:val="fr-FR"/>
        </w:rPr>
        <w:t xml:space="preserve">avec le </w:t>
      </w:r>
      <w:r w:rsidR="00154136" w:rsidRPr="009763A8">
        <w:rPr>
          <w:lang w:val="fr-FR"/>
        </w:rPr>
        <w:t xml:space="preserve">voltaïque </w:t>
      </w:r>
      <w:r w:rsidRPr="009763A8">
        <w:rPr>
          <w:lang w:val="fr-FR"/>
        </w:rPr>
        <w:t xml:space="preserve">n'est pas constante comme </w:t>
      </w:r>
      <w:r>
        <w:rPr>
          <w:lang w:val="fr-FR"/>
        </w:rPr>
        <w:t xml:space="preserve">avec </w:t>
      </w:r>
      <w:r w:rsidRPr="009763A8">
        <w:rPr>
          <w:lang w:val="fr-FR"/>
        </w:rPr>
        <w:t>le nucléaire</w:t>
      </w:r>
      <w:r>
        <w:rPr>
          <w:lang w:val="fr-FR"/>
        </w:rPr>
        <w:t>,</w:t>
      </w:r>
      <w:r w:rsidRPr="009763A8">
        <w:rPr>
          <w:lang w:val="fr-FR"/>
        </w:rPr>
        <w:t xml:space="preserve"> mais on commence à percevoir un ‘’changement d'échelle’’</w:t>
      </w:r>
      <w:r>
        <w:rPr>
          <w:lang w:val="fr-FR"/>
        </w:rPr>
        <w:t xml:space="preserve"> </w:t>
      </w:r>
      <w:r w:rsidRPr="009763A8">
        <w:rPr>
          <w:lang w:val="fr-FR"/>
        </w:rPr>
        <w:t>comme le souhaitait Nicolas Hulot</w:t>
      </w:r>
      <w:r>
        <w:rPr>
          <w:lang w:val="fr-FR"/>
        </w:rPr>
        <w:t>. La figure ci-dessous, e</w:t>
      </w:r>
      <w:r w:rsidRPr="0059427E">
        <w:rPr>
          <w:lang w:val="fr-FR"/>
        </w:rPr>
        <w:t xml:space="preserve">xamine </w:t>
      </w:r>
      <w:r>
        <w:rPr>
          <w:lang w:val="fr-FR"/>
        </w:rPr>
        <w:t>comment les prix de revient de l’é</w:t>
      </w:r>
      <w:r w:rsidR="00095971">
        <w:rPr>
          <w:lang w:val="fr-FR"/>
        </w:rPr>
        <w:t>lectricité d’origine é</w:t>
      </w:r>
      <w:r>
        <w:rPr>
          <w:lang w:val="fr-FR"/>
        </w:rPr>
        <w:t>olien</w:t>
      </w:r>
      <w:r w:rsidR="00095971">
        <w:rPr>
          <w:lang w:val="fr-FR"/>
        </w:rPr>
        <w:t>ne</w:t>
      </w:r>
      <w:r>
        <w:rPr>
          <w:lang w:val="fr-FR"/>
        </w:rPr>
        <w:t xml:space="preserve"> et voltaïque </w:t>
      </w:r>
      <w:r w:rsidR="00095971">
        <w:rPr>
          <w:lang w:val="fr-FR"/>
        </w:rPr>
        <w:t xml:space="preserve">ont et vont </w:t>
      </w:r>
      <w:r>
        <w:rPr>
          <w:lang w:val="fr-FR"/>
        </w:rPr>
        <w:t>évolue</w:t>
      </w:r>
      <w:r w:rsidR="00095971">
        <w:rPr>
          <w:lang w:val="fr-FR"/>
        </w:rPr>
        <w:t>r</w:t>
      </w:r>
      <w:r>
        <w:rPr>
          <w:lang w:val="fr-FR"/>
        </w:rPr>
        <w:t xml:space="preserve"> au fil du temps</w:t>
      </w:r>
      <w:r w:rsidR="00095971">
        <w:rPr>
          <w:lang w:val="fr-FR"/>
        </w:rPr>
        <w:t>. Même associée au stockage, l’énergie solaire sera en raison de son prix de revient et selon une étude de l’université d’Exeter au Royaume-Uni la 1</w:t>
      </w:r>
      <w:r w:rsidR="00095971" w:rsidRPr="00095971">
        <w:rPr>
          <w:vertAlign w:val="superscript"/>
          <w:lang w:val="fr-FR"/>
        </w:rPr>
        <w:t>ère</w:t>
      </w:r>
      <w:r w:rsidR="00095971">
        <w:rPr>
          <w:lang w:val="fr-FR"/>
        </w:rPr>
        <w:t xml:space="preserve"> source de production d’électricité d’ici 2050</w:t>
      </w:r>
      <w:r w:rsidR="007F7094">
        <w:rPr>
          <w:lang w:val="fr-FR"/>
        </w:rPr>
        <w:t>.</w:t>
      </w:r>
      <w:r w:rsidR="00FD7BCD">
        <w:rPr>
          <w:lang w:val="fr-FR"/>
        </w:rPr>
        <w:t xml:space="preserve"> Quant au prix de revient du kWh électrique déjà très élevé</w:t>
      </w:r>
      <w:r w:rsidR="007F7094">
        <w:rPr>
          <w:lang w:val="fr-FR"/>
        </w:rPr>
        <w:t>, ce n’est pas le</w:t>
      </w:r>
      <w:r w:rsidR="00FD7BCD" w:rsidRPr="00FD7BCD">
        <w:rPr>
          <w:lang w:val="fr-FR"/>
        </w:rPr>
        <w:t xml:space="preserve"> projet d'enterrement des déchets nucléaires à Bure </w:t>
      </w:r>
      <w:r w:rsidR="007F7094">
        <w:rPr>
          <w:lang w:val="fr-FR"/>
        </w:rPr>
        <w:t xml:space="preserve">qui va alléger le prix de revient </w:t>
      </w:r>
      <w:r w:rsidR="007F7094" w:rsidRPr="00FD7BCD">
        <w:rPr>
          <w:lang w:val="fr-FR"/>
        </w:rPr>
        <w:t>dé</w:t>
      </w:r>
      <w:r w:rsidR="007F7094">
        <w:rPr>
          <w:lang w:val="fr-FR"/>
        </w:rPr>
        <w:t>j</w:t>
      </w:r>
      <w:r w:rsidR="007F7094" w:rsidRPr="00FD7BCD">
        <w:rPr>
          <w:lang w:val="fr-FR"/>
        </w:rPr>
        <w:t>à très élevé du kWh électrique d'origine nucléaire</w:t>
      </w:r>
      <w:r w:rsidR="007F7094">
        <w:rPr>
          <w:lang w:val="fr-FR"/>
        </w:rPr>
        <w:t>.</w:t>
      </w:r>
      <w:r w:rsidR="00BE0529">
        <w:rPr>
          <w:lang w:val="fr-FR"/>
        </w:rPr>
        <w:t xml:space="preserve"> </w:t>
      </w:r>
      <w:r w:rsidR="00BE0529" w:rsidRPr="00BE0529">
        <w:rPr>
          <w:lang w:val="fr-FR"/>
        </w:rPr>
        <w:t>Autoriser l'argent sale provenant de la vente de l'électricité générée par les produits fossiles pétrole et gaz ainsi que par le nucléaire en autorisant la vente à perte et en maintenant les règles associées à la sécurité est socialement souhaitable dans la mesure où elle condamne à terme ces techniques de production issue d'un autre âge </w:t>
      </w:r>
    </w:p>
    <w:p w14:paraId="49252329" w14:textId="5170AB63" w:rsidR="0050117D" w:rsidRPr="0059427E" w:rsidRDefault="00E11642" w:rsidP="00BE0529">
      <w:pPr>
        <w:spacing w:after="0" w:line="240" w:lineRule="auto"/>
        <w:jc w:val="center"/>
        <w:rPr>
          <w:lang w:val="fr-FR"/>
        </w:rPr>
      </w:pPr>
      <w:r>
        <w:rPr>
          <w:noProof/>
          <w:lang w:val="fr-FR"/>
        </w:rPr>
        <w:drawing>
          <wp:inline distT="0" distB="0" distL="0" distR="0" wp14:anchorId="6A6BD9F7" wp14:editId="1564D7AE">
            <wp:extent cx="4717278" cy="2077557"/>
            <wp:effectExtent l="0" t="0" r="7620" b="0"/>
            <wp:docPr id="7790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9884" name="Picture 77909884"/>
                    <pic:cNvPicPr/>
                  </pic:nvPicPr>
                  <pic:blipFill>
                    <a:blip r:embed="rId339">
                      <a:extLst>
                        <a:ext uri="{28A0092B-C50C-407E-A947-70E740481C1C}">
                          <a14:useLocalDpi xmlns:a14="http://schemas.microsoft.com/office/drawing/2010/main" val="0"/>
                        </a:ext>
                      </a:extLst>
                    </a:blip>
                    <a:stretch>
                      <a:fillRect/>
                    </a:stretch>
                  </pic:blipFill>
                  <pic:spPr>
                    <a:xfrm>
                      <a:off x="0" y="0"/>
                      <a:ext cx="4791523" cy="2110255"/>
                    </a:xfrm>
                    <a:prstGeom prst="rect">
                      <a:avLst/>
                    </a:prstGeom>
                  </pic:spPr>
                </pic:pic>
              </a:graphicData>
            </a:graphic>
          </wp:inline>
        </w:drawing>
      </w:r>
    </w:p>
    <w:p w14:paraId="30FFCA1A" w14:textId="45D1E4DF" w:rsidR="00DE156A" w:rsidRPr="004C69E8" w:rsidRDefault="002079F6" w:rsidP="00BE0529">
      <w:pPr>
        <w:spacing w:after="120"/>
        <w:ind w:left="340" w:right="340"/>
        <w:jc w:val="both"/>
        <w:rPr>
          <w:rFonts w:ascii="Symbol" w:hAnsi="Symbol"/>
          <w:i/>
          <w:iCs/>
          <w:sz w:val="18"/>
          <w:szCs w:val="18"/>
          <w:lang w:val="fr-FR"/>
        </w:rPr>
      </w:pPr>
      <w:r w:rsidRPr="002079F6">
        <w:rPr>
          <w:rFonts w:asciiTheme="majorHAnsi" w:eastAsia="Times New Roman" w:hAnsiTheme="majorHAnsi" w:cstheme="majorHAnsi"/>
          <w:i/>
          <w:iCs/>
          <w:sz w:val="18"/>
          <w:szCs w:val="18"/>
          <w:lang w:val="fr-FR" w:eastAsia="en-GB"/>
        </w:rPr>
        <w:t>Il n'y a pas que le pétrole qui est sale</w:t>
      </w:r>
      <w:r w:rsidR="004C69E8">
        <w:rPr>
          <w:rFonts w:asciiTheme="majorHAnsi" w:eastAsia="Times New Roman" w:hAnsiTheme="majorHAnsi" w:cstheme="majorHAnsi"/>
          <w:i/>
          <w:iCs/>
          <w:sz w:val="18"/>
          <w:szCs w:val="18"/>
          <w:lang w:val="fr-FR" w:eastAsia="en-GB"/>
        </w:rPr>
        <w:t>,</w:t>
      </w:r>
      <w:r w:rsidRPr="002079F6">
        <w:rPr>
          <w:rFonts w:asciiTheme="majorHAnsi" w:eastAsia="Times New Roman" w:hAnsiTheme="majorHAnsi" w:cstheme="majorHAnsi"/>
          <w:i/>
          <w:iCs/>
          <w:sz w:val="18"/>
          <w:szCs w:val="18"/>
          <w:lang w:val="fr-FR" w:eastAsia="en-GB"/>
        </w:rPr>
        <w:t xml:space="preserve"> lorsqu'il se répand dans la nature l'argent du pétrole russe qui sert à financer la </w:t>
      </w:r>
      <w:r w:rsidR="004C69E8" w:rsidRPr="002079F6">
        <w:rPr>
          <w:rFonts w:asciiTheme="majorHAnsi" w:eastAsia="Times New Roman" w:hAnsiTheme="majorHAnsi" w:cstheme="majorHAnsi"/>
          <w:i/>
          <w:iCs/>
          <w:sz w:val="18"/>
          <w:szCs w:val="18"/>
          <w:lang w:val="fr-FR" w:eastAsia="en-GB"/>
        </w:rPr>
        <w:t>guerre l’est</w:t>
      </w:r>
      <w:r w:rsidRPr="002079F6">
        <w:rPr>
          <w:rFonts w:asciiTheme="majorHAnsi" w:eastAsia="Times New Roman" w:hAnsiTheme="majorHAnsi" w:cstheme="majorHAnsi"/>
          <w:i/>
          <w:iCs/>
          <w:sz w:val="18"/>
          <w:szCs w:val="18"/>
          <w:lang w:val="fr-FR" w:eastAsia="en-GB"/>
        </w:rPr>
        <w:t xml:space="preserve"> lui aussi</w:t>
      </w:r>
      <w:r>
        <w:rPr>
          <w:rFonts w:asciiTheme="majorHAnsi" w:eastAsia="Times New Roman" w:hAnsiTheme="majorHAnsi" w:cstheme="majorHAnsi"/>
          <w:i/>
          <w:iCs/>
          <w:sz w:val="18"/>
          <w:szCs w:val="18"/>
          <w:lang w:val="fr-FR" w:eastAsia="en-GB"/>
        </w:rPr>
        <w:t xml:space="preserve">. </w:t>
      </w:r>
      <w:r w:rsidR="006C63CB" w:rsidRPr="002079F6">
        <w:rPr>
          <w:i/>
          <w:iCs/>
          <w:sz w:val="18"/>
          <w:szCs w:val="18"/>
          <w:lang w:val="fr-FR"/>
        </w:rPr>
        <w:t xml:space="preserve">Vu la division par 2 en 1 an du prix de revient des panneaux volcaniques, la France a probablement intérêt d'acheter ces produits à la Chine à bas coût et de développer en parallèle sur son territoire la construction de </w:t>
      </w:r>
      <w:r w:rsidR="006C63CB" w:rsidRPr="004C69E8">
        <w:rPr>
          <w:b/>
          <w:bCs/>
          <w:i/>
          <w:iCs/>
          <w:sz w:val="18"/>
          <w:szCs w:val="18"/>
          <w:lang w:val="fr-FR"/>
        </w:rPr>
        <w:t>batteries</w:t>
      </w:r>
      <w:r w:rsidR="006C63CB" w:rsidRPr="002079F6">
        <w:rPr>
          <w:i/>
          <w:iCs/>
          <w:sz w:val="18"/>
          <w:szCs w:val="18"/>
          <w:lang w:val="fr-FR"/>
        </w:rPr>
        <w:t xml:space="preserve"> nouvelle génération pour assurer le stockage de l'énergie électrique et faciliter sa consommation. Ceci plutôt que de s'orienter vers un nucléaire coûteux et complexe ainsi que vers le chauffage type effet Joule et ses mauvaises performances thermiqu</w:t>
      </w:r>
      <w:r w:rsidR="007D5D52" w:rsidRPr="002079F6">
        <w:rPr>
          <w:i/>
          <w:iCs/>
          <w:sz w:val="18"/>
          <w:szCs w:val="18"/>
          <w:lang w:val="fr-FR"/>
        </w:rPr>
        <w:t>e.</w:t>
      </w:r>
      <w:r w:rsidR="004C69E8">
        <w:rPr>
          <w:i/>
          <w:iCs/>
          <w:sz w:val="18"/>
          <w:szCs w:val="18"/>
          <w:lang w:val="fr-FR"/>
        </w:rPr>
        <w:t xml:space="preserve"> Concernant les éoliennes maritimes, c’est incontestablement la Chine qui détient le record de puissance : rotor de 18 MW avec un diamètre de 260 m </w:t>
      </w:r>
      <w:r w:rsidR="006847A5">
        <w:rPr>
          <w:i/>
          <w:iCs/>
          <w:sz w:val="18"/>
          <w:szCs w:val="18"/>
          <w:lang w:val="fr-FR"/>
        </w:rPr>
        <w:t>e</w:t>
      </w:r>
      <w:r w:rsidR="004C69E8">
        <w:rPr>
          <w:i/>
          <w:iCs/>
          <w:sz w:val="18"/>
          <w:szCs w:val="18"/>
          <w:lang w:val="fr-FR"/>
        </w:rPr>
        <w:t xml:space="preserve">t un prix de revient de l’électricité fournie inférieur à 10 cts </w:t>
      </w:r>
      <w:r w:rsidR="008723C4">
        <w:rPr>
          <w:i/>
          <w:iCs/>
          <w:sz w:val="18"/>
          <w:szCs w:val="18"/>
          <w:lang w:val="fr-FR"/>
        </w:rPr>
        <w:t xml:space="preserve">le kWh. Le projet chinois de </w:t>
      </w:r>
      <w:proofErr w:type="spellStart"/>
      <w:r w:rsidR="008723C4">
        <w:rPr>
          <w:i/>
          <w:iCs/>
          <w:sz w:val="18"/>
          <w:szCs w:val="18"/>
          <w:lang w:val="fr-FR"/>
        </w:rPr>
        <w:t>Mingyzang</w:t>
      </w:r>
      <w:proofErr w:type="spellEnd"/>
      <w:r w:rsidR="008723C4">
        <w:rPr>
          <w:i/>
          <w:iCs/>
          <w:sz w:val="18"/>
          <w:szCs w:val="18"/>
          <w:lang w:val="fr-FR"/>
        </w:rPr>
        <w:t xml:space="preserve"> prévu pour 2025 prévoit même un rotor de 310 M pouvant sortir 22 MW</w:t>
      </w:r>
    </w:p>
    <w:p w14:paraId="5FF90D0E" w14:textId="5108EFAB" w:rsidR="00DE156A" w:rsidRDefault="00DE156A" w:rsidP="000757C9">
      <w:pPr>
        <w:spacing w:after="0"/>
        <w:jc w:val="both"/>
        <w:rPr>
          <w:lang w:val="fr-FR"/>
        </w:rPr>
      </w:pPr>
      <w:r w:rsidRPr="002B1E82">
        <w:rPr>
          <w:lang w:val="fr-FR"/>
        </w:rPr>
        <w:t>L'avenir du nucléaire français est à la peine en raison du prix de revient élevé du kWh produit avec cette chaine énergétique</w:t>
      </w:r>
      <w:r>
        <w:rPr>
          <w:lang w:val="fr-FR"/>
        </w:rPr>
        <w:t>. La figure ci-dessous établie par l’ADEME, le généraliste de l’énergie en France, confirme ce point.</w:t>
      </w:r>
    </w:p>
    <w:p w14:paraId="7076AD9C" w14:textId="77777777" w:rsidR="00DE156A" w:rsidRDefault="00DE156A" w:rsidP="003A62B4">
      <w:pPr>
        <w:spacing w:after="0"/>
        <w:jc w:val="center"/>
        <w:rPr>
          <w:lang w:val="fr-FR"/>
        </w:rPr>
      </w:pPr>
      <w:r w:rsidRPr="00A868BE">
        <w:rPr>
          <w:noProof/>
        </w:rPr>
        <w:drawing>
          <wp:inline distT="0" distB="0" distL="0" distR="0" wp14:anchorId="23F21F47" wp14:editId="075AFF60">
            <wp:extent cx="4418251" cy="1083212"/>
            <wp:effectExtent l="0" t="0" r="1905" b="3175"/>
            <wp:docPr id="57464" name="Picture 6" descr="A screenshot of a cell phone&#10;&#10;Description automatically generated">
              <a:extLst xmlns:a="http://schemas.openxmlformats.org/drawingml/2006/main">
                <a:ext uri="{FF2B5EF4-FFF2-40B4-BE49-F238E27FC236}">
                  <a16:creationId xmlns:a16="http://schemas.microsoft.com/office/drawing/2014/main" id="{0C7039DB-B705-4AEC-B586-2926CC323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ell phone&#10;&#10;Description automatically generated">
                      <a:extLst>
                        <a:ext uri="{FF2B5EF4-FFF2-40B4-BE49-F238E27FC236}">
                          <a16:creationId xmlns:a16="http://schemas.microsoft.com/office/drawing/2014/main" id="{0C7039DB-B705-4AEC-B586-2926CC32351A}"/>
                        </a:ext>
                      </a:extLst>
                    </pic:cNvPr>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4569508" cy="1120295"/>
                    </a:xfrm>
                    <a:prstGeom prst="rect">
                      <a:avLst/>
                    </a:prstGeom>
                  </pic:spPr>
                </pic:pic>
              </a:graphicData>
            </a:graphic>
          </wp:inline>
        </w:drawing>
      </w:r>
    </w:p>
    <w:p w14:paraId="2B41AB75" w14:textId="00BA4E3E" w:rsidR="000757C9" w:rsidRDefault="000757C9" w:rsidP="003A62B4">
      <w:pPr>
        <w:spacing w:after="0"/>
        <w:jc w:val="center"/>
        <w:rPr>
          <w:lang w:val="fr-FR"/>
        </w:rPr>
      </w:pPr>
      <w:r>
        <w:rPr>
          <w:i/>
          <w:iCs/>
          <w:sz w:val="20"/>
          <w:szCs w:val="20"/>
          <w:lang w:val="fr-FR"/>
        </w:rPr>
        <w:t xml:space="preserve">Quant au prix d’achat du kWh gaz naturel facturé à l’utilisateur </w:t>
      </w:r>
      <w:r w:rsidRPr="006C63CB">
        <w:rPr>
          <w:rFonts w:ascii="Symbol" w:hAnsi="Symbol"/>
          <w:b/>
          <w:bCs/>
          <w:i/>
          <w:iCs/>
          <w:sz w:val="20"/>
          <w:szCs w:val="20"/>
          <w:lang w:val="fr-FR"/>
        </w:rPr>
        <w:t>l</w:t>
      </w:r>
      <w:r>
        <w:rPr>
          <w:i/>
          <w:iCs/>
          <w:sz w:val="20"/>
          <w:szCs w:val="20"/>
          <w:lang w:val="fr-FR"/>
        </w:rPr>
        <w:t xml:space="preserve"> français, il reste anormalement bas et compris entre 5 et 10 Cts le kWh alors que les réserves mondiales s’épuisent</w:t>
      </w:r>
      <w:r w:rsidRPr="006C63CB">
        <w:rPr>
          <w:i/>
          <w:iCs/>
          <w:sz w:val="20"/>
          <w:szCs w:val="20"/>
          <w:lang w:val="fr-FR"/>
        </w:rPr>
        <w:t>.</w:t>
      </w:r>
    </w:p>
    <w:p w14:paraId="623E5696" w14:textId="6F6F0C26" w:rsidR="00DE156A" w:rsidRPr="00716281" w:rsidRDefault="00DE156A" w:rsidP="0008474E">
      <w:pPr>
        <w:spacing w:after="60"/>
        <w:jc w:val="both"/>
        <w:rPr>
          <w:lang w:val="fr-FR"/>
        </w:rPr>
      </w:pPr>
      <w:r>
        <w:rPr>
          <w:lang w:val="fr-FR"/>
        </w:rPr>
        <w:lastRenderedPageBreak/>
        <w:t xml:space="preserve">Par contre, </w:t>
      </w:r>
      <w:r w:rsidR="000757C9">
        <w:rPr>
          <w:lang w:val="fr-FR"/>
        </w:rPr>
        <w:t xml:space="preserve">quitte à se redire </w:t>
      </w:r>
      <w:r>
        <w:rPr>
          <w:lang w:val="fr-FR"/>
        </w:rPr>
        <w:t>l</w:t>
      </w:r>
      <w:r w:rsidRPr="002B1E82">
        <w:rPr>
          <w:lang w:val="fr-FR"/>
        </w:rPr>
        <w:t>e prix de revient du kWh électrique renouvelable obtenu avec les nouvelles techniques</w:t>
      </w:r>
      <w:r>
        <w:rPr>
          <w:lang w:val="fr-FR"/>
        </w:rPr>
        <w:t>,</w:t>
      </w:r>
      <w:r w:rsidRPr="002B1E82">
        <w:rPr>
          <w:lang w:val="fr-FR"/>
        </w:rPr>
        <w:t xml:space="preserve"> évolu</w:t>
      </w:r>
      <w:r>
        <w:rPr>
          <w:lang w:val="fr-FR"/>
        </w:rPr>
        <w:t>e</w:t>
      </w:r>
      <w:r w:rsidRPr="002B1E82">
        <w:rPr>
          <w:lang w:val="fr-FR"/>
        </w:rPr>
        <w:t xml:space="preserve"> régulièrement à la baisse. </w:t>
      </w:r>
      <w:r w:rsidRPr="00420C52">
        <w:rPr>
          <w:lang w:val="fr-FR"/>
        </w:rPr>
        <w:t>Un récent rapport de l’IRENA</w:t>
      </w:r>
      <w:r>
        <w:rPr>
          <w:lang w:val="fr-FR"/>
        </w:rPr>
        <w:t>*</w:t>
      </w:r>
      <w:r w:rsidRPr="00420C52">
        <w:rPr>
          <w:lang w:val="fr-FR"/>
        </w:rPr>
        <w:t xml:space="preserve"> (Agence Internationale des </w:t>
      </w:r>
      <w:r>
        <w:rPr>
          <w:lang w:val="fr-FR"/>
        </w:rPr>
        <w:t>é</w:t>
      </w:r>
      <w:r w:rsidRPr="00420C52">
        <w:rPr>
          <w:lang w:val="fr-FR"/>
        </w:rPr>
        <w:t xml:space="preserve">nergies </w:t>
      </w:r>
      <w:r>
        <w:rPr>
          <w:lang w:val="fr-FR"/>
        </w:rPr>
        <w:t>r</w:t>
      </w:r>
      <w:r w:rsidRPr="00420C52">
        <w:rPr>
          <w:lang w:val="fr-FR"/>
        </w:rPr>
        <w:t>enouvelables) révèle qu’en seulement dix ans, le coût de l’électricité a baissé de 85 % pour le photovoltaïque industriel, 68 % pour le solaire thermodynamique, 56 % pour l’éolien terrestre et 48 % pour l’éolien offshore.</w:t>
      </w:r>
      <w:r>
        <w:rPr>
          <w:lang w:val="fr-FR"/>
        </w:rPr>
        <w:t xml:space="preserve"> </w:t>
      </w:r>
      <w:r w:rsidRPr="00420C52">
        <w:rPr>
          <w:lang w:val="fr-FR"/>
        </w:rPr>
        <w:t>Nous arrivons sur notre territoire français à un point de rupture pour l’électricité d’origine nucléaire</w:t>
      </w:r>
      <w:r>
        <w:rPr>
          <w:lang w:val="fr-FR"/>
        </w:rPr>
        <w:t xml:space="preserve"> qui rend difficilement explicable le projet de construction de nouvelles centrales nucléaires.</w:t>
      </w:r>
      <w:r w:rsidR="0008474E">
        <w:rPr>
          <w:lang w:val="fr-FR"/>
        </w:rPr>
        <w:t xml:space="preserve"> </w:t>
      </w:r>
      <w:r>
        <w:rPr>
          <w:lang w:val="fr-FR"/>
        </w:rPr>
        <w:t xml:space="preserve">Certes, le couple éolien-voltaïque étant imparfait en ce qui concerne la satisfaction du besoin, une comparaison nucléaire-renouvelable objective nous oblige à examiner quel est le coût de l’hydrogène. Ce dernier, </w:t>
      </w:r>
      <w:r w:rsidRPr="00716281">
        <w:rPr>
          <w:lang w:val="fr-FR"/>
        </w:rPr>
        <w:t xml:space="preserve">lorsqu’il </w:t>
      </w:r>
      <w:r>
        <w:rPr>
          <w:lang w:val="fr-FR"/>
        </w:rPr>
        <w:t>provient</w:t>
      </w:r>
      <w:r w:rsidRPr="00716281">
        <w:rPr>
          <w:lang w:val="fr-FR"/>
        </w:rPr>
        <w:t xml:space="preserve"> de nos deux énergies renouvelables essentielles, le soleil et le vent, dépend de la région du monde où il est produit</w:t>
      </w:r>
      <w:r>
        <w:rPr>
          <w:lang w:val="fr-FR"/>
        </w:rPr>
        <w:t>,</w:t>
      </w:r>
      <w:r w:rsidRPr="00716281">
        <w:rPr>
          <w:lang w:val="fr-FR"/>
        </w:rPr>
        <w:t xml:space="preserve"> comme le montre cette carte mondiale de l'IEA</w:t>
      </w:r>
      <w:r>
        <w:rPr>
          <w:lang w:val="fr-FR"/>
        </w:rPr>
        <w:t xml:space="preserve"> où</w:t>
      </w:r>
      <w:r w:rsidRPr="00716281">
        <w:rPr>
          <w:lang w:val="fr-FR"/>
        </w:rPr>
        <w:t xml:space="preserve"> l'ensoleillement et la force des vents varient selon les contrées.  Les chiffres de l’IEA indiqués dans le petit rectangle </w:t>
      </w:r>
      <w:r>
        <w:rPr>
          <w:lang w:val="fr-FR"/>
        </w:rPr>
        <w:t>montr</w:t>
      </w:r>
      <w:r w:rsidRPr="00716281">
        <w:rPr>
          <w:lang w:val="fr-FR"/>
        </w:rPr>
        <w:t>ent que le coût moyen mondial d</w:t>
      </w:r>
      <w:r>
        <w:rPr>
          <w:lang w:val="fr-FR"/>
        </w:rPr>
        <w:t>e 1</w:t>
      </w:r>
      <w:r w:rsidRPr="00716281">
        <w:rPr>
          <w:lang w:val="fr-FR"/>
        </w:rPr>
        <w:t xml:space="preserve"> kg d’hydrogène produit avec l’électricité d’origine renouvelable (solaire + éolien) est voisin de 2,7</w:t>
      </w:r>
      <w:r>
        <w:rPr>
          <w:lang w:val="fr-FR"/>
        </w:rPr>
        <w:t xml:space="preserve"> </w:t>
      </w:r>
      <w:r w:rsidRPr="00716281">
        <w:rPr>
          <w:lang w:val="fr-FR"/>
        </w:rPr>
        <w:t>$ (USD) ou 2,3</w:t>
      </w:r>
      <w:r>
        <w:rPr>
          <w:lang w:val="fr-FR"/>
        </w:rPr>
        <w:t xml:space="preserve"> </w:t>
      </w:r>
      <w:r w:rsidRPr="00716281">
        <w:rPr>
          <w:lang w:val="fr-FR"/>
        </w:rPr>
        <w:t xml:space="preserve">€ le kg. </w:t>
      </w:r>
      <w:r>
        <w:rPr>
          <w:lang w:val="fr-FR"/>
        </w:rPr>
        <w:t xml:space="preserve">Comme </w:t>
      </w:r>
      <w:r w:rsidRPr="00716281">
        <w:rPr>
          <w:lang w:val="fr-FR"/>
        </w:rPr>
        <w:t>la combustion de ce k</w:t>
      </w:r>
      <w:r>
        <w:rPr>
          <w:lang w:val="fr-FR"/>
        </w:rPr>
        <w:t>ilogramme</w:t>
      </w:r>
      <w:r w:rsidRPr="00716281">
        <w:rPr>
          <w:lang w:val="fr-FR"/>
        </w:rPr>
        <w:t xml:space="preserve"> d’hydrogène liquide libère environ 33 kWh*</w:t>
      </w:r>
      <w:r>
        <w:rPr>
          <w:lang w:val="fr-FR"/>
        </w:rPr>
        <w:t>,</w:t>
      </w:r>
      <w:r w:rsidRPr="00716281">
        <w:rPr>
          <w:lang w:val="fr-FR"/>
        </w:rPr>
        <w:t xml:space="preserve"> </w:t>
      </w:r>
      <w:r>
        <w:rPr>
          <w:lang w:val="fr-FR"/>
        </w:rPr>
        <w:t>le</w:t>
      </w:r>
      <w:r w:rsidRPr="00716281">
        <w:rPr>
          <w:lang w:val="fr-FR"/>
        </w:rPr>
        <w:t xml:space="preserve"> coût moyen du kWh thermique provenant de la combustion de l’hydrogène</w:t>
      </w:r>
      <w:r>
        <w:rPr>
          <w:lang w:val="fr-FR"/>
        </w:rPr>
        <w:t>,</w:t>
      </w:r>
      <w:r w:rsidRPr="00716281">
        <w:rPr>
          <w:lang w:val="fr-FR"/>
        </w:rPr>
        <w:t xml:space="preserve"> voisin de 7 cts d’</w:t>
      </w:r>
      <w:r>
        <w:rPr>
          <w:lang w:val="fr-FR"/>
        </w:rPr>
        <w:t xml:space="preserve">euro est </w:t>
      </w:r>
      <w:r w:rsidRPr="00716281">
        <w:rPr>
          <w:lang w:val="fr-FR"/>
        </w:rPr>
        <w:t xml:space="preserve">raisonnable vu les avantages environnementaux. On mesure ici l’avantage qu’il y a </w:t>
      </w:r>
      <w:r>
        <w:rPr>
          <w:lang w:val="fr-FR"/>
        </w:rPr>
        <w:t>à</w:t>
      </w:r>
      <w:r w:rsidRPr="00716281">
        <w:rPr>
          <w:lang w:val="fr-FR"/>
        </w:rPr>
        <w:t xml:space="preserve"> créer l’avion à hydrogène. Une évolution freinée par les accords internationaux </w:t>
      </w:r>
      <w:r w:rsidR="00662355" w:rsidRPr="00716281">
        <w:rPr>
          <w:lang w:val="fr-FR"/>
        </w:rPr>
        <w:t>dispense</w:t>
      </w:r>
      <w:r w:rsidRPr="00716281">
        <w:rPr>
          <w:lang w:val="fr-FR"/>
        </w:rPr>
        <w:t xml:space="preserve"> les compagnies aériennes </w:t>
      </w:r>
      <w:r w:rsidR="00662355" w:rsidRPr="00716281">
        <w:rPr>
          <w:lang w:val="fr-FR"/>
        </w:rPr>
        <w:t>de taxe</w:t>
      </w:r>
      <w:r w:rsidRPr="00716281">
        <w:rPr>
          <w:lang w:val="fr-FR"/>
        </w:rPr>
        <w:t xml:space="preserve"> sur le kérozène, seul combustible d’origine fossile à être dispensé de taxe. </w:t>
      </w:r>
    </w:p>
    <w:p w14:paraId="0C8C9FAC" w14:textId="77777777" w:rsidR="00DE156A" w:rsidRDefault="00DE156A" w:rsidP="00DE156A">
      <w:pPr>
        <w:spacing w:after="0"/>
        <w:jc w:val="both"/>
        <w:rPr>
          <w:lang w:val="fr-FR"/>
        </w:rPr>
      </w:pPr>
      <w:r w:rsidRPr="004A5612">
        <w:rPr>
          <w:lang w:val="fr-FR"/>
        </w:rPr>
        <w:t xml:space="preserve">. </w:t>
      </w:r>
      <w:r>
        <w:rPr>
          <w:noProof/>
          <w:lang w:val="fr-FR"/>
        </w:rPr>
        <w:drawing>
          <wp:inline distT="0" distB="0" distL="0" distR="0" wp14:anchorId="051CF35F" wp14:editId="176DB26D">
            <wp:extent cx="5263116" cy="1985925"/>
            <wp:effectExtent l="0" t="0" r="0" b="0"/>
            <wp:docPr id="57463" name="Picture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3" name="Picture 57463"/>
                    <pic:cNvPicPr/>
                  </pic:nvPicPr>
                  <pic:blipFill>
                    <a:blip r:embed="rId341">
                      <a:extLst>
                        <a:ext uri="{28A0092B-C50C-407E-A947-70E740481C1C}">
                          <a14:useLocalDpi xmlns:a14="http://schemas.microsoft.com/office/drawing/2010/main" val="0"/>
                        </a:ext>
                      </a:extLst>
                    </a:blip>
                    <a:stretch>
                      <a:fillRect/>
                    </a:stretch>
                  </pic:blipFill>
                  <pic:spPr>
                    <a:xfrm>
                      <a:off x="0" y="0"/>
                      <a:ext cx="5287880" cy="1995269"/>
                    </a:xfrm>
                    <a:prstGeom prst="rect">
                      <a:avLst/>
                    </a:prstGeom>
                  </pic:spPr>
                </pic:pic>
              </a:graphicData>
            </a:graphic>
          </wp:inline>
        </w:drawing>
      </w:r>
    </w:p>
    <w:p w14:paraId="09D64189" w14:textId="77777777" w:rsidR="00DE156A" w:rsidRPr="00472C3D" w:rsidRDefault="00DE156A" w:rsidP="00DE156A">
      <w:pPr>
        <w:ind w:left="964" w:right="964"/>
        <w:jc w:val="center"/>
        <w:rPr>
          <w:i/>
          <w:iCs/>
          <w:sz w:val="20"/>
          <w:szCs w:val="20"/>
          <w:lang w:val="fr-FR"/>
        </w:rPr>
      </w:pPr>
      <w:r w:rsidRPr="00472C3D">
        <w:rPr>
          <w:i/>
          <w:iCs/>
          <w:sz w:val="20"/>
          <w:szCs w:val="20"/>
          <w:lang w:val="fr-FR"/>
        </w:rPr>
        <w:t xml:space="preserve">Cout actuel de l’hydrogène produit par le soleil et l’éolien confondus, un chiffre à comparer aux 12 kWh délivrés par la même masse de kérozène </w:t>
      </w:r>
    </w:p>
    <w:p w14:paraId="56BB0555" w14:textId="11603728" w:rsidR="00D157B2" w:rsidRPr="00D157B2" w:rsidRDefault="00D157B2" w:rsidP="0008474E">
      <w:pPr>
        <w:spacing w:after="0" w:line="240" w:lineRule="auto"/>
        <w:jc w:val="both"/>
        <w:rPr>
          <w:rFonts w:asciiTheme="majorHAnsi" w:eastAsia="Times New Roman" w:hAnsiTheme="majorHAnsi" w:cstheme="majorHAnsi"/>
          <w:lang w:val="fr-FR" w:eastAsia="en-GB"/>
        </w:rPr>
      </w:pPr>
      <w:r>
        <w:rPr>
          <w:rFonts w:asciiTheme="majorHAnsi" w:eastAsia="Times New Roman" w:hAnsiTheme="majorHAnsi" w:cstheme="majorHAnsi"/>
          <w:lang w:val="fr-FR" w:eastAsia="en-GB"/>
        </w:rPr>
        <w:t xml:space="preserve">Le coût du stockage de l’électricité est un facteur important conditionnant en bonne partie le développement des énergies renouvelables. </w:t>
      </w:r>
      <w:r w:rsidR="0008474E">
        <w:rPr>
          <w:rFonts w:asciiTheme="majorHAnsi" w:eastAsia="Times New Roman" w:hAnsiTheme="majorHAnsi" w:cstheme="majorHAnsi"/>
          <w:lang w:val="fr-FR" w:eastAsia="en-GB"/>
        </w:rPr>
        <w:t xml:space="preserve">Le Japon avec </w:t>
      </w:r>
      <w:r w:rsidRPr="00D157B2">
        <w:rPr>
          <w:rFonts w:asciiTheme="majorHAnsi" w:eastAsia="Times New Roman" w:hAnsiTheme="majorHAnsi" w:cstheme="majorHAnsi"/>
          <w:lang w:val="fr-FR" w:eastAsia="en-GB"/>
        </w:rPr>
        <w:t xml:space="preserve">Toyota </w:t>
      </w:r>
      <w:r w:rsidR="00A3209C">
        <w:rPr>
          <w:rFonts w:asciiTheme="majorHAnsi" w:eastAsia="Times New Roman" w:hAnsiTheme="majorHAnsi" w:cstheme="majorHAnsi"/>
          <w:lang w:val="fr-FR" w:eastAsia="en-GB"/>
        </w:rPr>
        <w:t>i</w:t>
      </w:r>
      <w:r w:rsidRPr="00D157B2">
        <w:rPr>
          <w:rFonts w:asciiTheme="majorHAnsi" w:eastAsia="Times New Roman" w:hAnsiTheme="majorHAnsi" w:cstheme="majorHAnsi"/>
          <w:lang w:val="fr-FR" w:eastAsia="en-GB"/>
        </w:rPr>
        <w:t xml:space="preserve">nnove </w:t>
      </w:r>
      <w:r>
        <w:rPr>
          <w:rFonts w:asciiTheme="majorHAnsi" w:eastAsia="Times New Roman" w:hAnsiTheme="majorHAnsi" w:cstheme="majorHAnsi"/>
          <w:lang w:val="fr-FR" w:eastAsia="en-GB"/>
        </w:rPr>
        <w:t xml:space="preserve">à ce sujet </w:t>
      </w:r>
      <w:r w:rsidRPr="00D157B2">
        <w:rPr>
          <w:rFonts w:asciiTheme="majorHAnsi" w:eastAsia="Times New Roman" w:hAnsiTheme="majorHAnsi" w:cstheme="majorHAnsi"/>
          <w:lang w:val="fr-FR" w:eastAsia="en-GB"/>
        </w:rPr>
        <w:t>avec les batteries à électrolyte solide et non liquide. Il y a bien encore quelques petits problèmes à régler mais étant deux fois moins onéreuse</w:t>
      </w:r>
      <w:r w:rsidR="00A3209C">
        <w:rPr>
          <w:rFonts w:asciiTheme="majorHAnsi" w:eastAsia="Times New Roman" w:hAnsiTheme="majorHAnsi" w:cstheme="majorHAnsi"/>
          <w:lang w:val="fr-FR" w:eastAsia="en-GB"/>
        </w:rPr>
        <w:t>s</w:t>
      </w:r>
      <w:r w:rsidRPr="00D157B2">
        <w:rPr>
          <w:rFonts w:asciiTheme="majorHAnsi" w:eastAsia="Times New Roman" w:hAnsiTheme="majorHAnsi" w:cstheme="majorHAnsi"/>
          <w:lang w:val="fr-FR" w:eastAsia="en-GB"/>
        </w:rPr>
        <w:t xml:space="preserve"> à mettre en œuvre que les batteries actuelles</w:t>
      </w:r>
      <w:r w:rsidR="0008474E">
        <w:rPr>
          <w:rFonts w:asciiTheme="majorHAnsi" w:eastAsia="Times New Roman" w:hAnsiTheme="majorHAnsi" w:cstheme="majorHAnsi"/>
          <w:lang w:val="fr-FR" w:eastAsia="en-GB"/>
        </w:rPr>
        <w:t>,</w:t>
      </w:r>
      <w:r w:rsidRPr="00D157B2">
        <w:rPr>
          <w:rFonts w:asciiTheme="majorHAnsi" w:eastAsia="Times New Roman" w:hAnsiTheme="majorHAnsi" w:cstheme="majorHAnsi"/>
          <w:lang w:val="fr-FR" w:eastAsia="en-GB"/>
        </w:rPr>
        <w:t xml:space="preserve"> les Japonais espèrent une production de masse de ce type de batteries dès 2027. Ceci d'autant qu'elles :</w:t>
      </w:r>
    </w:p>
    <w:p w14:paraId="3266F7BF" w14:textId="032D0753" w:rsidR="00D157B2" w:rsidRPr="00D157B2" w:rsidRDefault="00D157B2" w:rsidP="00D157B2">
      <w:pPr>
        <w:spacing w:after="0" w:line="240" w:lineRule="auto"/>
        <w:ind w:left="170"/>
        <w:rPr>
          <w:rFonts w:asciiTheme="majorHAnsi" w:eastAsia="Times New Roman" w:hAnsiTheme="majorHAnsi" w:cstheme="majorHAnsi"/>
          <w:lang w:val="fr-FR" w:eastAsia="en-GB"/>
        </w:rPr>
      </w:pPr>
      <w:r w:rsidRPr="00D157B2">
        <w:rPr>
          <w:rFonts w:asciiTheme="majorHAnsi" w:eastAsia="Times New Roman" w:hAnsiTheme="majorHAnsi" w:cstheme="majorHAnsi"/>
          <w:lang w:val="fr-FR" w:eastAsia="en-GB"/>
        </w:rPr>
        <w:t xml:space="preserve">- </w:t>
      </w:r>
      <w:r w:rsidR="0008474E">
        <w:rPr>
          <w:rFonts w:asciiTheme="majorHAnsi" w:eastAsia="Times New Roman" w:hAnsiTheme="majorHAnsi" w:cstheme="majorHAnsi"/>
          <w:lang w:val="fr-FR" w:eastAsia="en-GB"/>
        </w:rPr>
        <w:t xml:space="preserve"> </w:t>
      </w:r>
      <w:r w:rsidRPr="00D157B2">
        <w:rPr>
          <w:rFonts w:asciiTheme="majorHAnsi" w:eastAsia="Times New Roman" w:hAnsiTheme="majorHAnsi" w:cstheme="majorHAnsi"/>
          <w:lang w:val="fr-FR" w:eastAsia="en-GB"/>
        </w:rPr>
        <w:t>doublent l'autonomie de la voiture (1500 km) </w:t>
      </w:r>
    </w:p>
    <w:p w14:paraId="333B1AC0" w14:textId="2614D01C" w:rsidR="00D157B2" w:rsidRPr="00D157B2" w:rsidRDefault="00D157B2" w:rsidP="00D157B2">
      <w:pPr>
        <w:spacing w:after="0" w:line="240" w:lineRule="auto"/>
        <w:ind w:left="170"/>
        <w:rPr>
          <w:rFonts w:asciiTheme="majorHAnsi" w:eastAsia="Times New Roman" w:hAnsiTheme="majorHAnsi" w:cstheme="majorHAnsi"/>
          <w:lang w:val="fr-FR" w:eastAsia="en-GB"/>
        </w:rPr>
      </w:pPr>
      <w:r w:rsidRPr="00D157B2">
        <w:rPr>
          <w:rFonts w:asciiTheme="majorHAnsi" w:eastAsia="Times New Roman" w:hAnsiTheme="majorHAnsi" w:cstheme="majorHAnsi"/>
          <w:lang w:val="fr-FR" w:eastAsia="en-GB"/>
        </w:rPr>
        <w:t>-</w:t>
      </w:r>
      <w:r w:rsidR="0008474E">
        <w:rPr>
          <w:rFonts w:asciiTheme="majorHAnsi" w:eastAsia="Times New Roman" w:hAnsiTheme="majorHAnsi" w:cstheme="majorHAnsi"/>
          <w:lang w:val="fr-FR" w:eastAsia="en-GB"/>
        </w:rPr>
        <w:t xml:space="preserve">  </w:t>
      </w:r>
      <w:r w:rsidRPr="00D157B2">
        <w:rPr>
          <w:rFonts w:asciiTheme="majorHAnsi" w:eastAsia="Times New Roman" w:hAnsiTheme="majorHAnsi" w:cstheme="majorHAnsi"/>
          <w:lang w:val="fr-FR" w:eastAsia="en-GB"/>
        </w:rPr>
        <w:t>diminuent le temps de recharge (de 10 à 80 % en seulement 10 minutes) </w:t>
      </w:r>
    </w:p>
    <w:p w14:paraId="7B9CD326" w14:textId="4959CB47" w:rsidR="00DE156A" w:rsidRDefault="00DE156A" w:rsidP="0008474E">
      <w:pPr>
        <w:spacing w:before="120" w:after="0"/>
        <w:rPr>
          <w:i/>
          <w:iCs/>
          <w:sz w:val="24"/>
          <w:szCs w:val="24"/>
          <w:lang w:val="fr-FR"/>
        </w:rPr>
      </w:pPr>
      <w:r w:rsidRPr="00144ED7">
        <w:rPr>
          <w:i/>
          <w:iCs/>
          <w:sz w:val="24"/>
          <w:szCs w:val="24"/>
          <w:lang w:val="fr-FR"/>
        </w:rPr>
        <w:t>La justice climatique</w:t>
      </w:r>
    </w:p>
    <w:p w14:paraId="7A428803" w14:textId="77777777" w:rsidR="0008474E" w:rsidRDefault="00DE156A" w:rsidP="0008474E">
      <w:pPr>
        <w:jc w:val="both"/>
        <w:rPr>
          <w:lang w:val="fr-FR"/>
        </w:rPr>
      </w:pPr>
      <w:r w:rsidRPr="00897E06">
        <w:rPr>
          <w:lang w:val="fr-FR"/>
        </w:rPr>
        <w:t>L'accord de Paris</w:t>
      </w:r>
      <w:r>
        <w:rPr>
          <w:lang w:val="fr-FR"/>
        </w:rPr>
        <w:t>,</w:t>
      </w:r>
      <w:r w:rsidRPr="00897E06">
        <w:rPr>
          <w:lang w:val="fr-FR"/>
        </w:rPr>
        <w:t xml:space="preserve"> </w:t>
      </w:r>
      <w:r>
        <w:rPr>
          <w:lang w:val="fr-FR"/>
        </w:rPr>
        <w:t xml:space="preserve">signé </w:t>
      </w:r>
      <w:r w:rsidRPr="00897E06">
        <w:rPr>
          <w:lang w:val="fr-FR"/>
        </w:rPr>
        <w:t xml:space="preserve">fin 2015 </w:t>
      </w:r>
      <w:r>
        <w:rPr>
          <w:lang w:val="fr-FR"/>
        </w:rPr>
        <w:t xml:space="preserve">par de très nombreuses nations lors </w:t>
      </w:r>
      <w:r w:rsidRPr="00897E06">
        <w:rPr>
          <w:lang w:val="fr-FR"/>
        </w:rPr>
        <w:t>de la COP 21</w:t>
      </w:r>
      <w:r>
        <w:rPr>
          <w:lang w:val="fr-FR"/>
        </w:rPr>
        <w:t>,</w:t>
      </w:r>
      <w:r w:rsidRPr="00897E06">
        <w:rPr>
          <w:lang w:val="fr-FR"/>
        </w:rPr>
        <w:t xml:space="preserve"> est un traité associé au réchauffement climatique de notre planète</w:t>
      </w:r>
      <w:r>
        <w:rPr>
          <w:lang w:val="fr-FR"/>
        </w:rPr>
        <w:t>,</w:t>
      </w:r>
      <w:r w:rsidRPr="00897E06">
        <w:rPr>
          <w:lang w:val="fr-FR"/>
        </w:rPr>
        <w:t xml:space="preserve"> juridiquement contraignant. </w:t>
      </w:r>
      <w:r>
        <w:rPr>
          <w:lang w:val="fr-FR"/>
        </w:rPr>
        <w:t>Pourtant,</w:t>
      </w:r>
      <w:r w:rsidRPr="00D031BD">
        <w:rPr>
          <w:lang w:val="fr-FR"/>
        </w:rPr>
        <w:t xml:space="preserve"> </w:t>
      </w:r>
      <w:r>
        <w:rPr>
          <w:lang w:val="fr-FR"/>
        </w:rPr>
        <w:t>cinq</w:t>
      </w:r>
      <w:r w:rsidRPr="00897E06">
        <w:rPr>
          <w:lang w:val="fr-FR"/>
        </w:rPr>
        <w:t xml:space="preserve"> ans plus tard, rien de significatif n'ayant été lancé si ce n'est les taxis </w:t>
      </w:r>
      <w:proofErr w:type="spellStart"/>
      <w:r>
        <w:rPr>
          <w:lang w:val="fr-FR"/>
        </w:rPr>
        <w:t>H</w:t>
      </w:r>
      <w:r w:rsidRPr="00897E06">
        <w:rPr>
          <w:lang w:val="fr-FR"/>
        </w:rPr>
        <w:t>ype</w:t>
      </w:r>
      <w:proofErr w:type="spellEnd"/>
      <w:r w:rsidRPr="00897E06">
        <w:rPr>
          <w:lang w:val="fr-FR"/>
        </w:rPr>
        <w:t xml:space="preserve"> à hydrogène</w:t>
      </w:r>
      <w:r>
        <w:rPr>
          <w:lang w:val="fr-FR"/>
        </w:rPr>
        <w:t>,</w:t>
      </w:r>
      <w:r w:rsidRPr="00897E06">
        <w:rPr>
          <w:lang w:val="fr-FR"/>
        </w:rPr>
        <w:t xml:space="preserve"> une campagne de justice climatique nommée l'Affaire du siècle </w:t>
      </w:r>
      <w:r>
        <w:rPr>
          <w:lang w:val="fr-FR"/>
        </w:rPr>
        <w:t>est l</w:t>
      </w:r>
      <w:r w:rsidRPr="00897E06">
        <w:rPr>
          <w:lang w:val="fr-FR"/>
        </w:rPr>
        <w:t>ancée contre l'État français pour inaction en matière de lutte contre le réchauffement climatique</w:t>
      </w:r>
      <w:r>
        <w:rPr>
          <w:lang w:val="fr-FR"/>
        </w:rPr>
        <w:t xml:space="preserve">. Cette campagne, menée </w:t>
      </w:r>
      <w:r w:rsidRPr="00897E06">
        <w:rPr>
          <w:lang w:val="fr-FR"/>
        </w:rPr>
        <w:t>par la Fondation pour la Nature et l’Homme, Greenpeace</w:t>
      </w:r>
      <w:r>
        <w:rPr>
          <w:lang w:val="fr-FR"/>
        </w:rPr>
        <w:t>,</w:t>
      </w:r>
      <w:r w:rsidRPr="00897E06">
        <w:rPr>
          <w:lang w:val="fr-FR"/>
        </w:rPr>
        <w:t xml:space="preserve"> ainsi que par deux autres organismes</w:t>
      </w:r>
      <w:r>
        <w:rPr>
          <w:lang w:val="fr-FR"/>
        </w:rPr>
        <w:t>,</w:t>
      </w:r>
      <w:r w:rsidRPr="00897E06">
        <w:rPr>
          <w:lang w:val="fr-FR"/>
        </w:rPr>
        <w:t xml:space="preserve"> a reçu près de 2 millions de signatures en 3 semaines</w:t>
      </w:r>
      <w:r>
        <w:rPr>
          <w:lang w:val="fr-FR"/>
        </w:rPr>
        <w:t>,</w:t>
      </w:r>
      <w:r w:rsidRPr="00897E06">
        <w:rPr>
          <w:lang w:val="fr-FR"/>
        </w:rPr>
        <w:t xml:space="preserve"> en créant un engouement sans précédent. Il est </w:t>
      </w:r>
      <w:r>
        <w:rPr>
          <w:lang w:val="fr-FR"/>
        </w:rPr>
        <w:t xml:space="preserve">en effet </w:t>
      </w:r>
      <w:r w:rsidRPr="00897E06">
        <w:rPr>
          <w:lang w:val="fr-FR"/>
        </w:rPr>
        <w:t xml:space="preserve">regrettable que la </w:t>
      </w:r>
      <w:r>
        <w:rPr>
          <w:lang w:val="fr-FR"/>
        </w:rPr>
        <w:t>France,</w:t>
      </w:r>
      <w:r w:rsidRPr="00897E06">
        <w:rPr>
          <w:lang w:val="fr-FR"/>
        </w:rPr>
        <w:t xml:space="preserve"> organisatrice de la COP21 sur le climat et considérée pour un temps comme leader dans ce domaine</w:t>
      </w:r>
      <w:r>
        <w:rPr>
          <w:lang w:val="fr-FR"/>
        </w:rPr>
        <w:t>,</w:t>
      </w:r>
      <w:r w:rsidRPr="00897E06">
        <w:rPr>
          <w:lang w:val="fr-FR"/>
        </w:rPr>
        <w:t xml:space="preserve"> soit pénalisée par l’Union</w:t>
      </w:r>
    </w:p>
    <w:p w14:paraId="0E0AC15A" w14:textId="70D6C4A3" w:rsidR="0008474E" w:rsidRDefault="00DE156A" w:rsidP="0008474E">
      <w:pPr>
        <w:jc w:val="both"/>
        <w:rPr>
          <w:lang w:val="fr-FR"/>
        </w:rPr>
      </w:pPr>
      <w:r w:rsidRPr="00897E06">
        <w:rPr>
          <w:lang w:val="fr-FR"/>
        </w:rPr>
        <w:t xml:space="preserve"> </w:t>
      </w:r>
      <w:r w:rsidR="0008474E">
        <w:rPr>
          <w:lang w:val="fr-FR"/>
        </w:rPr>
        <w:t>*</w:t>
      </w:r>
      <w:r w:rsidR="0008474E" w:rsidRPr="002D692B">
        <w:rPr>
          <w:i/>
          <w:iCs/>
          <w:sz w:val="20"/>
          <w:szCs w:val="20"/>
          <w:lang w:val="fr-FR"/>
        </w:rPr>
        <w:t>L'IRENA, agence internationale fondée à Bonn en Allemagne en 2009 pour assurer le développement des énergies renouvelables, comprend maintenant 136 États.</w:t>
      </w:r>
      <w:r w:rsidR="0008474E">
        <w:rPr>
          <w:lang w:val="fr-FR"/>
        </w:rPr>
        <w:t xml:space="preserve">                          </w:t>
      </w:r>
    </w:p>
    <w:p w14:paraId="4A5D435A" w14:textId="0700BC40" w:rsidR="00DE156A" w:rsidRDefault="00DE156A" w:rsidP="00DE156A">
      <w:pPr>
        <w:jc w:val="both"/>
        <w:rPr>
          <w:lang w:val="fr-FR"/>
        </w:rPr>
      </w:pPr>
      <w:r w:rsidRPr="00897E06">
        <w:rPr>
          <w:lang w:val="fr-FR"/>
        </w:rPr>
        <w:lastRenderedPageBreak/>
        <w:t>Européenne habilitée à sanctionner les États qui manquent à leurs engagements. Il ne s'agit plus maintenant pour l'État français de créer de nouvelles lois</w:t>
      </w:r>
      <w:r>
        <w:rPr>
          <w:lang w:val="fr-FR"/>
        </w:rPr>
        <w:t>,</w:t>
      </w:r>
      <w:r w:rsidRPr="00897E06">
        <w:rPr>
          <w:lang w:val="fr-FR"/>
        </w:rPr>
        <w:t xml:space="preserve"> mais de </w:t>
      </w:r>
      <w:hyperlink r:id="rId342" w:history="1">
        <w:r w:rsidRPr="00516C24">
          <w:rPr>
            <w:rStyle w:val="Lienhypertexte"/>
            <w:lang w:val="fr-FR"/>
          </w:rPr>
          <w:t>respecter celles qu'il a déjà établi</w:t>
        </w:r>
      </w:hyperlink>
      <w:r w:rsidRPr="00897E06">
        <w:rPr>
          <w:lang w:val="fr-FR"/>
        </w:rPr>
        <w:t>.</w:t>
      </w:r>
      <w:r>
        <w:rPr>
          <w:lang w:val="fr-FR"/>
        </w:rPr>
        <w:t xml:space="preserve"> L’é</w:t>
      </w:r>
      <w:r w:rsidRPr="00256E3D">
        <w:rPr>
          <w:lang w:val="fr-FR"/>
        </w:rPr>
        <w:t xml:space="preserve">tat </w:t>
      </w:r>
      <w:r>
        <w:rPr>
          <w:lang w:val="fr-FR"/>
        </w:rPr>
        <w:t xml:space="preserve">français, reconnu coupable, </w:t>
      </w:r>
      <w:r w:rsidRPr="00256E3D">
        <w:rPr>
          <w:lang w:val="fr-FR"/>
        </w:rPr>
        <w:t xml:space="preserve">devra réparer le préjudice écologique dont il est responsable. </w:t>
      </w:r>
      <w:r>
        <w:rPr>
          <w:lang w:val="fr-FR"/>
        </w:rPr>
        <w:t xml:space="preserve">  </w:t>
      </w:r>
    </w:p>
    <w:p w14:paraId="18DC1EC9" w14:textId="77777777" w:rsidR="00DE156A" w:rsidRPr="00DC6CCF" w:rsidRDefault="00DE156A" w:rsidP="0008474E">
      <w:pPr>
        <w:spacing w:after="0"/>
        <w:jc w:val="both"/>
        <w:rPr>
          <w:lang w:val="fr-FR"/>
        </w:rPr>
      </w:pPr>
      <w:r w:rsidRPr="00256E3D">
        <w:rPr>
          <w:lang w:val="fr-FR"/>
        </w:rPr>
        <w:t>Par un jugement du 14 octobre 2021, le tribunal administratif de Paris a</w:t>
      </w:r>
      <w:r>
        <w:rPr>
          <w:lang w:val="fr-FR"/>
        </w:rPr>
        <w:t xml:space="preserve"> en effet</w:t>
      </w:r>
      <w:r w:rsidRPr="00256E3D">
        <w:rPr>
          <w:lang w:val="fr-FR"/>
        </w:rPr>
        <w:t>, pour la première fois</w:t>
      </w:r>
      <w:r>
        <w:rPr>
          <w:lang w:val="fr-FR"/>
        </w:rPr>
        <w:t>,</w:t>
      </w:r>
      <w:r w:rsidRPr="00256E3D">
        <w:rPr>
          <w:lang w:val="fr-FR"/>
        </w:rPr>
        <w:t xml:space="preserve"> enjoint à l'Etat de réparer les conséquences de sa carence en matière de lutte contre le changement climatique.</w:t>
      </w:r>
      <w:r>
        <w:rPr>
          <w:lang w:val="fr-FR"/>
        </w:rPr>
        <w:t xml:space="preserve"> </w:t>
      </w:r>
      <w:r w:rsidRPr="00DC6CCF">
        <w:rPr>
          <w:lang w:val="fr-FR"/>
        </w:rPr>
        <w:t xml:space="preserve">Le site gouvernemental de l’exécutif comme celui sur la Solar Water Economy (SWE) confirme le fait que nous n'allons pas pouvoir faire autrement que d'abandonner la combustion du fioul et du gaz </w:t>
      </w:r>
      <w:r>
        <w:rPr>
          <w:lang w:val="fr-FR"/>
        </w:rPr>
        <w:t xml:space="preserve">et à fortiori le charbon </w:t>
      </w:r>
      <w:r w:rsidRPr="00DC6CCF">
        <w:rPr>
          <w:lang w:val="fr-FR"/>
        </w:rPr>
        <w:t>pour assurer le chauffage de l'habitat. </w:t>
      </w:r>
      <w:r>
        <w:rPr>
          <w:lang w:val="fr-FR"/>
        </w:rPr>
        <w:t>Co</w:t>
      </w:r>
      <w:r w:rsidRPr="00DC6CCF">
        <w:rPr>
          <w:lang w:val="fr-FR"/>
        </w:rPr>
        <w:t xml:space="preserve">ncernant le financement et </w:t>
      </w:r>
      <w:r>
        <w:rPr>
          <w:lang w:val="fr-FR"/>
        </w:rPr>
        <w:t>l</w:t>
      </w:r>
      <w:r w:rsidRPr="00DC6CCF">
        <w:rPr>
          <w:lang w:val="fr-FR"/>
        </w:rPr>
        <w:t>es dizaines de milliards d'euros d’investissements publics et privés qui vont être nécessaire pour mettre en œuvre ces mesure</w:t>
      </w:r>
      <w:r>
        <w:rPr>
          <w:lang w:val="fr-FR"/>
        </w:rPr>
        <w:t xml:space="preserve">s en France métropolitaine et afin </w:t>
      </w:r>
      <w:r w:rsidRPr="00DC6CCF">
        <w:rPr>
          <w:lang w:val="fr-FR"/>
        </w:rPr>
        <w:t>d'éviter le gâchis énergétique que constitue l'effet joule</w:t>
      </w:r>
      <w:r>
        <w:rPr>
          <w:lang w:val="fr-FR"/>
        </w:rPr>
        <w:t xml:space="preserve">, </w:t>
      </w:r>
      <w:r w:rsidRPr="00DC6CCF">
        <w:rPr>
          <w:lang w:val="fr-FR"/>
        </w:rPr>
        <w:t xml:space="preserve">l'exécutif </w:t>
      </w:r>
      <w:r>
        <w:rPr>
          <w:lang w:val="fr-FR"/>
        </w:rPr>
        <w:t xml:space="preserve">pourrait utilement </w:t>
      </w:r>
      <w:r w:rsidRPr="00DC6CCF">
        <w:rPr>
          <w:lang w:val="fr-FR"/>
        </w:rPr>
        <w:t>pren</w:t>
      </w:r>
      <w:r>
        <w:rPr>
          <w:lang w:val="fr-FR"/>
        </w:rPr>
        <w:t xml:space="preserve">dre </w:t>
      </w:r>
      <w:r w:rsidRPr="00DC6CCF">
        <w:rPr>
          <w:lang w:val="fr-FR"/>
        </w:rPr>
        <w:t>comme base de réflexion</w:t>
      </w:r>
      <w:r>
        <w:rPr>
          <w:lang w:val="fr-FR"/>
        </w:rPr>
        <w:t xml:space="preserve"> </w:t>
      </w:r>
      <w:r w:rsidRPr="00DC6CCF">
        <w:rPr>
          <w:lang w:val="fr-FR"/>
        </w:rPr>
        <w:t xml:space="preserve">le fichier accessible </w:t>
      </w:r>
      <w:hyperlink r:id="rId343" w:history="1">
        <w:r w:rsidRPr="00DC6CCF">
          <w:rPr>
            <w:rStyle w:val="Lienhypertexte"/>
            <w:lang w:val="fr-FR"/>
          </w:rPr>
          <w:t>à partir de ce lien</w:t>
        </w:r>
      </w:hyperlink>
      <w:r w:rsidRPr="00DC6CCF">
        <w:rPr>
          <w:lang w:val="fr-FR"/>
        </w:rPr>
        <w:t xml:space="preserve"> pour compléter son étude sur l'aspect financier</w:t>
      </w:r>
      <w:r>
        <w:rPr>
          <w:lang w:val="fr-FR"/>
        </w:rPr>
        <w:t>.</w:t>
      </w:r>
    </w:p>
    <w:p w14:paraId="4F95D1F8" w14:textId="77777777" w:rsidR="00DE156A" w:rsidRDefault="00DE156A" w:rsidP="0008474E">
      <w:pPr>
        <w:spacing w:after="0"/>
        <w:jc w:val="both"/>
        <w:rPr>
          <w:lang w:val="fr-FR"/>
        </w:rPr>
      </w:pPr>
      <w:r>
        <w:rPr>
          <w:lang w:val="fr-FR"/>
        </w:rPr>
        <w:t>Dans un autre domaine, celui de l’énergie électrique, v</w:t>
      </w:r>
      <w:r w:rsidRPr="00132C7C">
        <w:rPr>
          <w:lang w:val="fr-FR"/>
        </w:rPr>
        <w:t>oilà près de 10 ans qu'EDF se plaint</w:t>
      </w:r>
      <w:r>
        <w:rPr>
          <w:lang w:val="fr-FR"/>
        </w:rPr>
        <w:t>,</w:t>
      </w:r>
      <w:r w:rsidRPr="00897E06">
        <w:rPr>
          <w:lang w:val="fr-FR"/>
        </w:rPr>
        <w:t xml:space="preserve"> </w:t>
      </w:r>
      <w:r w:rsidRPr="00132C7C">
        <w:rPr>
          <w:lang w:val="fr-FR"/>
        </w:rPr>
        <w:t xml:space="preserve">dans le cadre de </w:t>
      </w:r>
      <w:r w:rsidRPr="00D37C86">
        <w:rPr>
          <w:lang w:val="fr-FR"/>
        </w:rPr>
        <w:t>la loi Nome</w:t>
      </w:r>
      <w:r>
        <w:rPr>
          <w:lang w:val="fr-FR"/>
        </w:rPr>
        <w:t>,</w:t>
      </w:r>
      <w:r w:rsidRPr="00D37C86">
        <w:rPr>
          <w:lang w:val="fr-FR"/>
        </w:rPr>
        <w:t xml:space="preserve"> d'être obligé</w:t>
      </w:r>
      <w:r>
        <w:rPr>
          <w:lang w:val="fr-FR"/>
        </w:rPr>
        <w:t>e</w:t>
      </w:r>
      <w:r w:rsidRPr="00D37C86">
        <w:rPr>
          <w:lang w:val="fr-FR"/>
        </w:rPr>
        <w:t xml:space="preserve"> par l'Union européenne de vendre à ses concurrents et à bas prix une partie non négligeable de l'électricité produite par ses réacteurs nucléaires</w:t>
      </w:r>
      <w:r>
        <w:rPr>
          <w:lang w:val="fr-FR"/>
        </w:rPr>
        <w:t>.</w:t>
      </w:r>
      <w:r w:rsidRPr="00D37C86">
        <w:rPr>
          <w:lang w:val="fr-FR"/>
        </w:rPr>
        <w:t xml:space="preserve"> </w:t>
      </w:r>
      <w:r>
        <w:rPr>
          <w:lang w:val="fr-FR"/>
        </w:rPr>
        <w:t>Ce</w:t>
      </w:r>
      <w:r w:rsidRPr="00D37C86">
        <w:rPr>
          <w:lang w:val="fr-FR"/>
        </w:rPr>
        <w:t xml:space="preserve"> prix </w:t>
      </w:r>
      <w:r>
        <w:rPr>
          <w:lang w:val="fr-FR"/>
        </w:rPr>
        <w:t xml:space="preserve">de vente </w:t>
      </w:r>
      <w:r w:rsidRPr="00D37C86">
        <w:rPr>
          <w:lang w:val="fr-FR"/>
        </w:rPr>
        <w:t>de 42 € le MWh (4,2 centimes d'</w:t>
      </w:r>
      <w:r>
        <w:rPr>
          <w:lang w:val="fr-FR"/>
        </w:rPr>
        <w:t xml:space="preserve">euro </w:t>
      </w:r>
      <w:r w:rsidRPr="00D37C86">
        <w:rPr>
          <w:lang w:val="fr-FR"/>
        </w:rPr>
        <w:t xml:space="preserve">le kWh) </w:t>
      </w:r>
      <w:r>
        <w:rPr>
          <w:lang w:val="fr-FR"/>
        </w:rPr>
        <w:t>est</w:t>
      </w:r>
      <w:r w:rsidRPr="00D37C86">
        <w:rPr>
          <w:lang w:val="fr-FR"/>
        </w:rPr>
        <w:t xml:space="preserve"> probablement inférieur au prix de revient </w:t>
      </w:r>
      <w:r>
        <w:rPr>
          <w:lang w:val="fr-FR"/>
        </w:rPr>
        <w:t xml:space="preserve">et est environ </w:t>
      </w:r>
      <w:r w:rsidRPr="00132C7C">
        <w:rPr>
          <w:lang w:val="fr-FR"/>
        </w:rPr>
        <w:t>4 fois plus faible que celui facturé à l'utilisateur</w:t>
      </w:r>
      <w:r>
        <w:rPr>
          <w:lang w:val="fr-FR"/>
        </w:rPr>
        <w:t>,</w:t>
      </w:r>
      <w:r w:rsidRPr="00132C7C">
        <w:rPr>
          <w:lang w:val="fr-FR"/>
        </w:rPr>
        <w:t xml:space="preserve"> c’est-à-dire vous et moi. Les contribuables </w:t>
      </w:r>
      <w:r>
        <w:rPr>
          <w:lang w:val="fr-FR"/>
        </w:rPr>
        <w:t xml:space="preserve">français </w:t>
      </w:r>
      <w:r w:rsidRPr="00132C7C">
        <w:rPr>
          <w:lang w:val="fr-FR"/>
        </w:rPr>
        <w:t>commencent à prendre conscience que ce sont eux qui passe</w:t>
      </w:r>
      <w:r>
        <w:rPr>
          <w:lang w:val="fr-FR"/>
        </w:rPr>
        <w:t>nt</w:t>
      </w:r>
      <w:r w:rsidRPr="00132C7C">
        <w:rPr>
          <w:lang w:val="fr-FR"/>
        </w:rPr>
        <w:t xml:space="preserve"> à la casserole et </w:t>
      </w:r>
      <w:r>
        <w:rPr>
          <w:lang w:val="fr-FR"/>
        </w:rPr>
        <w:t xml:space="preserve">qui </w:t>
      </w:r>
      <w:r w:rsidRPr="00132C7C">
        <w:rPr>
          <w:lang w:val="fr-FR"/>
        </w:rPr>
        <w:t>paye</w:t>
      </w:r>
      <w:r>
        <w:rPr>
          <w:lang w:val="fr-FR"/>
        </w:rPr>
        <w:t>nt</w:t>
      </w:r>
      <w:r w:rsidRPr="00132C7C">
        <w:rPr>
          <w:lang w:val="fr-FR"/>
        </w:rPr>
        <w:t xml:space="preserve"> la différence. </w:t>
      </w:r>
      <w:r>
        <w:rPr>
          <w:lang w:val="fr-FR"/>
        </w:rPr>
        <w:t>On ne peut pas toutefois parler de débauche, vu l</w:t>
      </w:r>
      <w:r w:rsidRPr="00132C7C">
        <w:rPr>
          <w:lang w:val="fr-FR"/>
        </w:rPr>
        <w:t>es frais d’entretien qui vont être décuplés en raison d</w:t>
      </w:r>
      <w:r>
        <w:rPr>
          <w:lang w:val="fr-FR"/>
        </w:rPr>
        <w:t xml:space="preserve">u </w:t>
      </w:r>
      <w:r w:rsidRPr="00132C7C">
        <w:rPr>
          <w:lang w:val="fr-FR"/>
        </w:rPr>
        <w:t>vieill</w:t>
      </w:r>
      <w:r>
        <w:rPr>
          <w:lang w:val="fr-FR"/>
        </w:rPr>
        <w:t>issement</w:t>
      </w:r>
      <w:r w:rsidRPr="00132C7C">
        <w:rPr>
          <w:lang w:val="fr-FR"/>
        </w:rPr>
        <w:t xml:space="preserve"> de notre parc nucléaire</w:t>
      </w:r>
      <w:r>
        <w:rPr>
          <w:lang w:val="fr-FR"/>
        </w:rPr>
        <w:t xml:space="preserve"> et des dépenses qu’il va bien falloir engager pour stocker nos déchets radioactifs en raison de leur dangerosité sur le long terme.</w:t>
      </w:r>
    </w:p>
    <w:p w14:paraId="41A505D7" w14:textId="77777777" w:rsidR="00DE156A" w:rsidRDefault="00DE156A" w:rsidP="0008474E">
      <w:pPr>
        <w:spacing w:after="120"/>
        <w:jc w:val="both"/>
        <w:rPr>
          <w:lang w:val="fr-FR"/>
        </w:rPr>
      </w:pPr>
      <w:r w:rsidRPr="00735529">
        <w:rPr>
          <w:lang w:val="fr-FR"/>
        </w:rPr>
        <w:t xml:space="preserve">L’objectif de la justice climatique est de tout faire pour que le réchauffement </w:t>
      </w:r>
      <w:r>
        <w:rPr>
          <w:lang w:val="fr-FR"/>
        </w:rPr>
        <w:t xml:space="preserve">en cours </w:t>
      </w:r>
      <w:r w:rsidRPr="00735529">
        <w:rPr>
          <w:lang w:val="fr-FR"/>
        </w:rPr>
        <w:t>n’accroisse pas les inégalités.</w:t>
      </w:r>
      <w:r>
        <w:rPr>
          <w:lang w:val="fr-FR"/>
        </w:rPr>
        <w:t xml:space="preserve"> Il y a </w:t>
      </w:r>
      <w:r w:rsidRPr="00735529">
        <w:rPr>
          <w:lang w:val="fr-FR"/>
        </w:rPr>
        <w:t xml:space="preserve">une forme d'injustice </w:t>
      </w:r>
      <w:r>
        <w:rPr>
          <w:lang w:val="fr-FR"/>
        </w:rPr>
        <w:t xml:space="preserve">dans </w:t>
      </w:r>
      <w:r w:rsidRPr="00735529">
        <w:rPr>
          <w:lang w:val="fr-FR"/>
        </w:rPr>
        <w:t>le fait que ceux qui n'ont pas les moyens de se payer une résidence secondaire à la campagne sont contraint de rester</w:t>
      </w:r>
      <w:r>
        <w:rPr>
          <w:lang w:val="fr-FR"/>
        </w:rPr>
        <w:t xml:space="preserve"> </w:t>
      </w:r>
      <w:r w:rsidRPr="00735529">
        <w:rPr>
          <w:lang w:val="fr-FR"/>
        </w:rPr>
        <w:t>l'été</w:t>
      </w:r>
      <w:r>
        <w:rPr>
          <w:lang w:val="fr-FR"/>
        </w:rPr>
        <w:t xml:space="preserve"> </w:t>
      </w:r>
      <w:r w:rsidRPr="00735529">
        <w:rPr>
          <w:lang w:val="fr-FR"/>
        </w:rPr>
        <w:t>en ville</w:t>
      </w:r>
      <w:r>
        <w:rPr>
          <w:lang w:val="fr-FR"/>
        </w:rPr>
        <w:t xml:space="preserve"> ‘’bien au chaud’’ dans leur appartement, alors qu’il</w:t>
      </w:r>
      <w:r w:rsidRPr="00735529">
        <w:rPr>
          <w:lang w:val="fr-FR"/>
        </w:rPr>
        <w:t xml:space="preserve"> fait moins chaud à la campagne qu</w:t>
      </w:r>
      <w:r>
        <w:rPr>
          <w:lang w:val="fr-FR"/>
        </w:rPr>
        <w:t>e dans d</w:t>
      </w:r>
      <w:r w:rsidRPr="00735529">
        <w:rPr>
          <w:lang w:val="fr-FR"/>
        </w:rPr>
        <w:t xml:space="preserve">es métropoles </w:t>
      </w:r>
      <w:r>
        <w:rPr>
          <w:lang w:val="fr-FR"/>
        </w:rPr>
        <w:t xml:space="preserve">à forte </w:t>
      </w:r>
      <w:r w:rsidRPr="00735529">
        <w:rPr>
          <w:lang w:val="fr-FR"/>
        </w:rPr>
        <w:t>densité démographique</w:t>
      </w:r>
      <w:r>
        <w:rPr>
          <w:lang w:val="fr-FR"/>
        </w:rPr>
        <w:t>.</w:t>
      </w:r>
      <w:r w:rsidRPr="00735529">
        <w:rPr>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070"/>
      </w:tblGrid>
      <w:tr w:rsidR="00DE156A" w14:paraId="5BC910D7" w14:textId="77777777" w:rsidTr="001F1116">
        <w:tc>
          <w:tcPr>
            <w:tcW w:w="5387" w:type="dxa"/>
          </w:tcPr>
          <w:p w14:paraId="72DDCE69" w14:textId="2A9585A7" w:rsidR="00DE156A" w:rsidRPr="00132AA7" w:rsidRDefault="00DE156A" w:rsidP="005272A0">
            <w:pPr>
              <w:ind w:left="-113"/>
              <w:jc w:val="both"/>
              <w:rPr>
                <w:lang w:val="fr-FR"/>
              </w:rPr>
            </w:pPr>
            <w:r>
              <w:rPr>
                <w:lang w:val="fr-FR"/>
              </w:rPr>
              <w:t>D</w:t>
            </w:r>
            <w:r w:rsidRPr="00132AA7">
              <w:rPr>
                <w:lang w:val="fr-FR"/>
              </w:rPr>
              <w:t>éfini</w:t>
            </w:r>
            <w:r>
              <w:rPr>
                <w:lang w:val="fr-FR"/>
              </w:rPr>
              <w:t xml:space="preserve">r préalablement quelle sera </w:t>
            </w:r>
            <w:r w:rsidRPr="00132AA7">
              <w:rPr>
                <w:lang w:val="fr-FR"/>
              </w:rPr>
              <w:t xml:space="preserve">la chaîne énergétique utilisée pour </w:t>
            </w:r>
            <w:r>
              <w:rPr>
                <w:lang w:val="fr-FR"/>
              </w:rPr>
              <w:t>la</w:t>
            </w:r>
            <w:r w:rsidRPr="00132AA7">
              <w:rPr>
                <w:lang w:val="fr-FR"/>
              </w:rPr>
              <w:t xml:space="preserve"> rénovation</w:t>
            </w:r>
            <w:r>
              <w:rPr>
                <w:lang w:val="fr-FR"/>
              </w:rPr>
              <w:t xml:space="preserve"> </w:t>
            </w:r>
            <w:r w:rsidRPr="00132AA7">
              <w:rPr>
                <w:lang w:val="fr-FR"/>
              </w:rPr>
              <w:t>thermique d</w:t>
            </w:r>
            <w:r>
              <w:rPr>
                <w:lang w:val="fr-FR"/>
              </w:rPr>
              <w:t>e l’habitat (qu’il s’agisse d</w:t>
            </w:r>
            <w:r w:rsidRPr="00132AA7">
              <w:rPr>
                <w:lang w:val="fr-FR"/>
              </w:rPr>
              <w:t>es bâtiments publics</w:t>
            </w:r>
            <w:r>
              <w:rPr>
                <w:lang w:val="fr-FR"/>
              </w:rPr>
              <w:t xml:space="preserve"> ou du privé) avant de définir quel sera le</w:t>
            </w:r>
            <w:r w:rsidRPr="00132AA7">
              <w:rPr>
                <w:lang w:val="fr-FR"/>
              </w:rPr>
              <w:t xml:space="preserve"> mode de financement </w:t>
            </w:r>
            <w:r>
              <w:rPr>
                <w:lang w:val="fr-FR"/>
              </w:rPr>
              <w:t>permettant d’assurer cette</w:t>
            </w:r>
            <w:r w:rsidRPr="00132AA7">
              <w:rPr>
                <w:lang w:val="fr-FR"/>
              </w:rPr>
              <w:t xml:space="preserve"> rénovation</w:t>
            </w:r>
            <w:r>
              <w:rPr>
                <w:lang w:val="fr-FR"/>
              </w:rPr>
              <w:t xml:space="preserve">, semble à l’évidence souhaitable, ne serait-ce que pour en évaluer le montant. </w:t>
            </w:r>
            <w:r w:rsidRPr="00737F30">
              <w:rPr>
                <w:lang w:val="fr-FR"/>
              </w:rPr>
              <w:t xml:space="preserve">Le titre du journal </w:t>
            </w:r>
            <w:r w:rsidRPr="00737F30">
              <w:rPr>
                <w:i/>
                <w:iCs/>
                <w:lang w:val="fr-FR"/>
              </w:rPr>
              <w:t>Le Monde</w:t>
            </w:r>
            <w:r w:rsidRPr="00737F30">
              <w:rPr>
                <w:lang w:val="fr-FR"/>
              </w:rPr>
              <w:t xml:space="preserve"> du 3 février 2023 :  </w:t>
            </w:r>
            <w:r w:rsidRPr="00737F30">
              <w:rPr>
                <w:i/>
                <w:iCs/>
                <w:lang w:val="fr-FR"/>
              </w:rPr>
              <w:t xml:space="preserve">"En France, le défi vertigineux du tout-électrique" </w:t>
            </w:r>
            <w:r w:rsidR="00521EDF" w:rsidRPr="00521EDF">
              <w:rPr>
                <w:lang w:val="fr-FR"/>
              </w:rPr>
              <w:t>me</w:t>
            </w:r>
            <w:r w:rsidR="00521EDF">
              <w:rPr>
                <w:i/>
                <w:iCs/>
                <w:lang w:val="fr-FR"/>
              </w:rPr>
              <w:t xml:space="preserve"> </w:t>
            </w:r>
            <w:r w:rsidRPr="00737F30">
              <w:rPr>
                <w:lang w:val="fr-FR"/>
              </w:rPr>
              <w:t xml:space="preserve">fait penser à la débauche actuelle d'énergie </w:t>
            </w:r>
            <w:r w:rsidR="00521EDF">
              <w:rPr>
                <w:lang w:val="fr-FR"/>
              </w:rPr>
              <w:t xml:space="preserve">dans notre pays </w:t>
            </w:r>
            <w:r w:rsidRPr="00737F30">
              <w:rPr>
                <w:lang w:val="fr-FR"/>
              </w:rPr>
              <w:t xml:space="preserve">que constitue le chauffage électrique par effet Joule dans l'habitat. </w:t>
            </w:r>
          </w:p>
        </w:tc>
        <w:tc>
          <w:tcPr>
            <w:tcW w:w="4070" w:type="dxa"/>
          </w:tcPr>
          <w:p w14:paraId="42449305" w14:textId="77777777" w:rsidR="00DE156A" w:rsidRDefault="00DE156A" w:rsidP="005272A0">
            <w:pPr>
              <w:spacing w:before="120"/>
              <w:jc w:val="center"/>
              <w:rPr>
                <w:lang w:val="fr-FR"/>
              </w:rPr>
            </w:pPr>
            <w:r>
              <w:rPr>
                <w:noProof/>
                <w:lang w:val="fr-FR"/>
              </w:rPr>
              <w:drawing>
                <wp:inline distT="0" distB="0" distL="0" distR="0" wp14:anchorId="22D10282" wp14:editId="34370297">
                  <wp:extent cx="2396729" cy="1597728"/>
                  <wp:effectExtent l="0" t="0" r="381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466439" cy="1644199"/>
                          </a:xfrm>
                          <a:prstGeom prst="rect">
                            <a:avLst/>
                          </a:prstGeom>
                          <a:noFill/>
                          <a:ln>
                            <a:noFill/>
                          </a:ln>
                        </pic:spPr>
                      </pic:pic>
                    </a:graphicData>
                  </a:graphic>
                </wp:inline>
              </w:drawing>
            </w:r>
          </w:p>
        </w:tc>
      </w:tr>
      <w:tr w:rsidR="00DE156A" w:rsidRPr="00096798" w14:paraId="1CE3712A" w14:textId="77777777" w:rsidTr="005272A0">
        <w:tc>
          <w:tcPr>
            <w:tcW w:w="9457" w:type="dxa"/>
            <w:gridSpan w:val="2"/>
          </w:tcPr>
          <w:p w14:paraId="4B97E2C5" w14:textId="287965D2" w:rsidR="00DE156A" w:rsidRDefault="003B1800" w:rsidP="005272A0">
            <w:pPr>
              <w:spacing w:before="120"/>
              <w:ind w:left="-113"/>
              <w:rPr>
                <w:noProof/>
                <w:lang w:val="fr-FR"/>
              </w:rPr>
            </w:pPr>
            <w:r w:rsidRPr="00737F30">
              <w:rPr>
                <w:lang w:val="fr-FR"/>
              </w:rPr>
              <w:t xml:space="preserve">A tel point que j'ai mal lu et </w:t>
            </w:r>
            <w:r>
              <w:rPr>
                <w:lang w:val="fr-FR"/>
              </w:rPr>
              <w:t xml:space="preserve">failli </w:t>
            </w:r>
            <w:r w:rsidRPr="00737F30">
              <w:rPr>
                <w:lang w:val="fr-FR"/>
              </w:rPr>
              <w:t>rajout</w:t>
            </w:r>
            <w:r>
              <w:rPr>
                <w:lang w:val="fr-FR"/>
              </w:rPr>
              <w:t>er</w:t>
            </w:r>
            <w:r w:rsidRPr="00737F30">
              <w:rPr>
                <w:lang w:val="fr-FR"/>
              </w:rPr>
              <w:t xml:space="preserve"> instinctivement les lettres "</w:t>
            </w:r>
            <w:proofErr w:type="spellStart"/>
            <w:r w:rsidRPr="00737F30">
              <w:rPr>
                <w:lang w:val="fr-FR"/>
              </w:rPr>
              <w:t>cit</w:t>
            </w:r>
            <w:proofErr w:type="spellEnd"/>
            <w:r w:rsidRPr="00737F30">
              <w:rPr>
                <w:lang w:val="fr-FR"/>
              </w:rPr>
              <w:t>" à la fin du mot "défi" </w:t>
            </w:r>
          </w:p>
        </w:tc>
      </w:tr>
    </w:tbl>
    <w:p w14:paraId="20CAA983" w14:textId="3B615AB9" w:rsidR="00C9293C" w:rsidRDefault="00C9293C" w:rsidP="00C9293C">
      <w:pPr>
        <w:spacing w:before="240"/>
        <w:jc w:val="both"/>
        <w:rPr>
          <w:lang w:val="fr-FR"/>
        </w:rPr>
      </w:pPr>
      <w:r>
        <w:rPr>
          <w:lang w:val="fr-FR"/>
        </w:rPr>
        <w:t xml:space="preserve">La justice climatique est aussi étroitement corrélée au fait qu’il va falloir au niveau des salaires et sur le plan mondial corriger les inégalités trop criantes. Par exemple les inégalités salariales actuelles dans le domaine du football avec une dizaine d’entraîneurs qui gagnent plus d’un million d'euros par mois derrière </w:t>
      </w:r>
      <w:r w:rsidR="003B1800">
        <w:rPr>
          <w:lang w:val="fr-FR"/>
        </w:rPr>
        <w:t xml:space="preserve">Diego </w:t>
      </w:r>
      <w:proofErr w:type="spellStart"/>
      <w:r w:rsidR="003B1800">
        <w:rPr>
          <w:lang w:val="fr-FR"/>
        </w:rPr>
        <w:t>Siméone</w:t>
      </w:r>
      <w:proofErr w:type="spellEnd"/>
      <w:r w:rsidR="003B1800">
        <w:rPr>
          <w:lang w:val="fr-FR"/>
        </w:rPr>
        <w:t xml:space="preserve"> qui gagne 3 fois cette somme en tant qu'entraîneur du football argentin</w:t>
      </w:r>
    </w:p>
    <w:p w14:paraId="2F67278F" w14:textId="63322644" w:rsidR="00DE156A" w:rsidRPr="00B714BD" w:rsidRDefault="00DE156A" w:rsidP="00DE156A">
      <w:pPr>
        <w:jc w:val="both"/>
        <w:rPr>
          <w:b/>
          <w:bCs/>
          <w:i/>
          <w:iCs/>
          <w:sz w:val="24"/>
          <w:szCs w:val="24"/>
          <w:lang w:val="fr-FR"/>
        </w:rPr>
      </w:pPr>
      <w:r w:rsidRPr="00B714BD">
        <w:rPr>
          <w:b/>
          <w:bCs/>
          <w:i/>
          <w:iCs/>
          <w:sz w:val="24"/>
          <w:szCs w:val="24"/>
          <w:lang w:val="fr-FR"/>
        </w:rPr>
        <w:t>L’incitation au changement</w:t>
      </w:r>
    </w:p>
    <w:p w14:paraId="23656454" w14:textId="408EBF02" w:rsidR="00DE156A" w:rsidRPr="00B714BD" w:rsidRDefault="00DE156A" w:rsidP="00DE156A">
      <w:pPr>
        <w:spacing w:after="120"/>
        <w:jc w:val="both"/>
        <w:rPr>
          <w:rFonts w:cstheme="minorHAnsi"/>
          <w:lang w:val="fr-FR"/>
        </w:rPr>
      </w:pPr>
      <w:r>
        <w:rPr>
          <w:rFonts w:cstheme="minorHAnsi"/>
          <w:lang w:val="fr-FR"/>
        </w:rPr>
        <w:t xml:space="preserve">Homo sapiens organise périodiquement des </w:t>
      </w:r>
      <w:r w:rsidRPr="00B714BD">
        <w:rPr>
          <w:rFonts w:cstheme="minorHAnsi"/>
          <w:lang w:val="fr-FR"/>
        </w:rPr>
        <w:t>forum</w:t>
      </w:r>
      <w:r>
        <w:rPr>
          <w:rFonts w:cstheme="minorHAnsi"/>
          <w:lang w:val="fr-FR"/>
        </w:rPr>
        <w:t>s</w:t>
      </w:r>
      <w:r w:rsidRPr="00B714BD">
        <w:rPr>
          <w:rFonts w:cstheme="minorHAnsi"/>
          <w:lang w:val="fr-FR"/>
        </w:rPr>
        <w:t xml:space="preserve"> gigantesque</w:t>
      </w:r>
      <w:r>
        <w:rPr>
          <w:rFonts w:cstheme="minorHAnsi"/>
          <w:lang w:val="fr-FR"/>
        </w:rPr>
        <w:t>s</w:t>
      </w:r>
      <w:r w:rsidRPr="00B714BD">
        <w:rPr>
          <w:rFonts w:cstheme="minorHAnsi"/>
          <w:lang w:val="fr-FR"/>
        </w:rPr>
        <w:t xml:space="preserve"> ayant pour thème l’urbanisation de la planète</w:t>
      </w:r>
      <w:r>
        <w:rPr>
          <w:rFonts w:cstheme="minorHAnsi"/>
          <w:lang w:val="fr-FR"/>
        </w:rPr>
        <w:t xml:space="preserve">. Lors de ces réunions, des milliers de </w:t>
      </w:r>
      <w:r w:rsidRPr="00B714BD">
        <w:rPr>
          <w:rFonts w:cstheme="minorHAnsi"/>
          <w:lang w:val="fr-FR"/>
        </w:rPr>
        <w:t>participants essay</w:t>
      </w:r>
      <w:r>
        <w:rPr>
          <w:rFonts w:cstheme="minorHAnsi"/>
          <w:lang w:val="fr-FR"/>
        </w:rPr>
        <w:t xml:space="preserve">ent </w:t>
      </w:r>
      <w:r w:rsidRPr="00B714BD">
        <w:rPr>
          <w:rFonts w:cstheme="minorHAnsi"/>
          <w:lang w:val="fr-FR"/>
        </w:rPr>
        <w:t xml:space="preserve">de s’entendre </w:t>
      </w:r>
      <w:r>
        <w:rPr>
          <w:rFonts w:cstheme="minorHAnsi"/>
          <w:lang w:val="fr-FR"/>
        </w:rPr>
        <w:t>sur les</w:t>
      </w:r>
      <w:r w:rsidRPr="00B714BD">
        <w:rPr>
          <w:rFonts w:cstheme="minorHAnsi"/>
          <w:lang w:val="fr-FR"/>
        </w:rPr>
        <w:t xml:space="preserve"> </w:t>
      </w:r>
      <w:r w:rsidRPr="00B714BD">
        <w:rPr>
          <w:rFonts w:cstheme="minorHAnsi"/>
          <w:i/>
          <w:lang w:val="fr-FR"/>
        </w:rPr>
        <w:t>objectifs de développement durables</w:t>
      </w:r>
      <w:r w:rsidRPr="00B714BD">
        <w:rPr>
          <w:rFonts w:cstheme="minorHAnsi"/>
          <w:lang w:val="fr-FR"/>
        </w:rPr>
        <w:t xml:space="preserve"> (</w:t>
      </w:r>
      <w:r w:rsidRPr="00AA54BE">
        <w:rPr>
          <w:rFonts w:cstheme="minorHAnsi"/>
          <w:i/>
          <w:iCs/>
          <w:lang w:val="fr-FR"/>
        </w:rPr>
        <w:t>ODD</w:t>
      </w:r>
      <w:r w:rsidRPr="00B714BD">
        <w:rPr>
          <w:rFonts w:cstheme="minorHAnsi"/>
          <w:lang w:val="fr-FR"/>
        </w:rPr>
        <w:t>) qu’il conviendra</w:t>
      </w:r>
      <w:r>
        <w:rPr>
          <w:rFonts w:cstheme="minorHAnsi"/>
          <w:lang w:val="fr-FR"/>
        </w:rPr>
        <w:t>it</w:t>
      </w:r>
      <w:r w:rsidRPr="00B714BD">
        <w:rPr>
          <w:rFonts w:cstheme="minorHAnsi"/>
          <w:lang w:val="fr-FR"/>
        </w:rPr>
        <w:t xml:space="preserve"> d’adopter pour l’urbanisation de la planète. </w:t>
      </w:r>
      <w:r>
        <w:rPr>
          <w:rFonts w:cstheme="minorHAnsi"/>
          <w:lang w:val="fr-FR"/>
        </w:rPr>
        <w:t>L</w:t>
      </w:r>
      <w:r w:rsidRPr="00B714BD">
        <w:rPr>
          <w:rFonts w:cstheme="minorHAnsi"/>
          <w:lang w:val="fr-FR"/>
        </w:rPr>
        <w:t xml:space="preserve">e journal </w:t>
      </w:r>
      <w:r w:rsidRPr="00B714BD">
        <w:rPr>
          <w:rFonts w:cstheme="minorHAnsi"/>
          <w:i/>
          <w:lang w:val="fr-FR"/>
        </w:rPr>
        <w:t>« le Monde »</w:t>
      </w:r>
      <w:r w:rsidRPr="00B714BD">
        <w:rPr>
          <w:rFonts w:cstheme="minorHAnsi"/>
          <w:lang w:val="fr-FR"/>
        </w:rPr>
        <w:t xml:space="preserve"> estim</w:t>
      </w:r>
      <w:r>
        <w:rPr>
          <w:rFonts w:cstheme="minorHAnsi"/>
          <w:lang w:val="fr-FR"/>
        </w:rPr>
        <w:t>e</w:t>
      </w:r>
      <w:r w:rsidRPr="00B714BD">
        <w:rPr>
          <w:rFonts w:cstheme="minorHAnsi"/>
          <w:lang w:val="fr-FR"/>
        </w:rPr>
        <w:t xml:space="preserve"> que </w:t>
      </w:r>
      <w:hyperlink r:id="rId345" w:history="1">
        <w:r w:rsidRPr="004471CD">
          <w:rPr>
            <w:rStyle w:val="Lienhypertexte"/>
            <w:rFonts w:cstheme="minorHAnsi"/>
            <w:lang w:val="fr-FR"/>
          </w:rPr>
          <w:t>les villes consomment les deux tiers de l’énergie mondiale</w:t>
        </w:r>
      </w:hyperlink>
      <w:r w:rsidRPr="00B714BD">
        <w:rPr>
          <w:rFonts w:cstheme="minorHAnsi"/>
          <w:lang w:val="fr-FR"/>
        </w:rPr>
        <w:t xml:space="preserve"> et produisent 70</w:t>
      </w:r>
      <w:r>
        <w:rPr>
          <w:rFonts w:cstheme="minorHAnsi"/>
          <w:lang w:val="fr-FR"/>
        </w:rPr>
        <w:t xml:space="preserve"> </w:t>
      </w:r>
      <w:r w:rsidRPr="00B714BD">
        <w:rPr>
          <w:rFonts w:cstheme="minorHAnsi"/>
          <w:lang w:val="fr-FR"/>
        </w:rPr>
        <w:t xml:space="preserve">% des </w:t>
      </w:r>
      <w:r w:rsidRPr="00B714BD">
        <w:rPr>
          <w:rFonts w:cstheme="minorHAnsi"/>
          <w:lang w:val="fr-FR"/>
        </w:rPr>
        <w:lastRenderedPageBreak/>
        <w:t xml:space="preserve">émissions de gaz carbonique. </w:t>
      </w:r>
      <w:r w:rsidR="001F1116">
        <w:rPr>
          <w:rFonts w:cstheme="minorHAnsi"/>
          <w:lang w:val="fr-FR"/>
        </w:rPr>
        <w:t xml:space="preserve">Concernant la France, </w:t>
      </w:r>
      <w:r w:rsidR="001F1116" w:rsidRPr="001F1116">
        <w:rPr>
          <w:lang w:val="fr-FR"/>
        </w:rPr>
        <w:t xml:space="preserve">le nombre de panneaux solaires </w:t>
      </w:r>
      <w:r w:rsidR="001F1116">
        <w:rPr>
          <w:lang w:val="fr-FR"/>
        </w:rPr>
        <w:t>qui</w:t>
      </w:r>
      <w:r w:rsidR="001F1116" w:rsidRPr="001F1116">
        <w:rPr>
          <w:lang w:val="fr-FR"/>
        </w:rPr>
        <w:t xml:space="preserve"> a cependant doublé lors de l'année 2023 par rapport aux années précédentes chez </w:t>
      </w:r>
      <w:r w:rsidR="00701217" w:rsidRPr="001F1116">
        <w:rPr>
          <w:lang w:val="fr-FR"/>
        </w:rPr>
        <w:t>les particuliers</w:t>
      </w:r>
      <w:r w:rsidR="001F1116" w:rsidRPr="001F1116">
        <w:rPr>
          <w:lang w:val="fr-FR"/>
        </w:rPr>
        <w:t xml:space="preserve"> et dans l'industrie</w:t>
      </w:r>
      <w:r w:rsidR="001F1116">
        <w:rPr>
          <w:lang w:val="fr-FR"/>
        </w:rPr>
        <w:t xml:space="preserve"> </w:t>
      </w:r>
      <w:r w:rsidR="001F1116" w:rsidRPr="001F1116">
        <w:rPr>
          <w:lang w:val="fr-FR"/>
        </w:rPr>
        <w:t>reste relativement faible par rapport aux autres pays européens</w:t>
      </w:r>
      <w:r w:rsidR="001F1116">
        <w:rPr>
          <w:lang w:val="fr-FR"/>
        </w:rPr>
        <w:t>.</w:t>
      </w:r>
      <w:r w:rsidR="001F1116" w:rsidRPr="001F1116">
        <w:rPr>
          <w:lang w:val="fr-FR"/>
        </w:rPr>
        <w:t xml:space="preserve"> En raison de l'inaction des pouvoirs publics et au détriment du réchauffement climatique seul le chauffage en ville ne </w:t>
      </w:r>
      <w:r w:rsidR="00701217" w:rsidRPr="001F1116">
        <w:rPr>
          <w:lang w:val="fr-FR"/>
        </w:rPr>
        <w:t>bénéficie</w:t>
      </w:r>
      <w:r w:rsidR="001F1116" w:rsidRPr="001F1116">
        <w:rPr>
          <w:lang w:val="fr-FR"/>
        </w:rPr>
        <w:t xml:space="preserve"> pas de cette croissance et reste cantonné dans la combustion et dans le nucléaire.</w:t>
      </w:r>
      <w:r w:rsidR="00701217">
        <w:rPr>
          <w:lang w:val="fr-FR"/>
        </w:rPr>
        <w:t xml:space="preserve"> </w:t>
      </w:r>
      <w:r w:rsidRPr="00B714BD">
        <w:rPr>
          <w:rFonts w:cstheme="minorHAnsi"/>
          <w:lang w:val="fr-FR"/>
        </w:rPr>
        <w:t>On peut se demander à cette occasion</w:t>
      </w:r>
      <w:r>
        <w:rPr>
          <w:rFonts w:cstheme="minorHAnsi"/>
          <w:lang w:val="fr-FR"/>
        </w:rPr>
        <w:t>, quel</w:t>
      </w:r>
      <w:r w:rsidRPr="00B714BD">
        <w:rPr>
          <w:rFonts w:cstheme="minorHAnsi"/>
          <w:lang w:val="fr-FR"/>
        </w:rPr>
        <w:t xml:space="preserve"> rôle </w:t>
      </w:r>
      <w:r w:rsidR="00701217">
        <w:rPr>
          <w:rFonts w:cstheme="minorHAnsi"/>
          <w:lang w:val="fr-FR"/>
        </w:rPr>
        <w:t xml:space="preserve">actif </w:t>
      </w:r>
      <w:r w:rsidRPr="00B714BD">
        <w:rPr>
          <w:rFonts w:cstheme="minorHAnsi"/>
          <w:lang w:val="fr-FR"/>
        </w:rPr>
        <w:t xml:space="preserve">va jouer la France, organisatrice </w:t>
      </w:r>
      <w:r>
        <w:rPr>
          <w:rFonts w:cstheme="minorHAnsi"/>
          <w:lang w:val="fr-FR"/>
        </w:rPr>
        <w:t xml:space="preserve">il y a bientôt 6 ans </w:t>
      </w:r>
      <w:r w:rsidRPr="00B714BD">
        <w:rPr>
          <w:rFonts w:cstheme="minorHAnsi"/>
          <w:lang w:val="fr-FR"/>
        </w:rPr>
        <w:t xml:space="preserve">des accords de Paris sur le climat.  </w:t>
      </w:r>
      <w:r w:rsidRPr="00B714BD">
        <w:rPr>
          <w:rFonts w:cstheme="minorHAnsi"/>
          <w:color w:val="222222"/>
          <w:shd w:val="clear" w:color="auto" w:fill="FFFFFF"/>
          <w:lang w:val="fr-FR"/>
        </w:rPr>
        <w:t xml:space="preserve">Le vrai problème qui se pose n’est-il pas d'être le plus efficace possible afin de lutter contre la précarité énergétique ? Ce devrait être principalement ceux en qui </w:t>
      </w:r>
      <w:r>
        <w:rPr>
          <w:rFonts w:cstheme="minorHAnsi"/>
          <w:color w:val="222222"/>
          <w:shd w:val="clear" w:color="auto" w:fill="FFFFFF"/>
          <w:lang w:val="fr-FR"/>
        </w:rPr>
        <w:t>H</w:t>
      </w:r>
      <w:r w:rsidRPr="00B714BD">
        <w:rPr>
          <w:rFonts w:cstheme="minorHAnsi"/>
          <w:color w:val="222222"/>
          <w:shd w:val="clear" w:color="auto" w:fill="FFFFFF"/>
          <w:lang w:val="fr-FR"/>
        </w:rPr>
        <w:t>omo sapiens a placé sa confiance, à savoir l’exécutif</w:t>
      </w:r>
      <w:r>
        <w:rPr>
          <w:rFonts w:cstheme="minorHAnsi"/>
          <w:color w:val="222222"/>
          <w:shd w:val="clear" w:color="auto" w:fill="FFFFFF"/>
          <w:lang w:val="fr-FR"/>
        </w:rPr>
        <w:t>,</w:t>
      </w:r>
      <w:r w:rsidRPr="00B714BD">
        <w:rPr>
          <w:rFonts w:cstheme="minorHAnsi"/>
          <w:color w:val="222222"/>
          <w:shd w:val="clear" w:color="auto" w:fill="FFFFFF"/>
          <w:lang w:val="fr-FR"/>
        </w:rPr>
        <w:t xml:space="preserve"> de définir d</w:t>
      </w:r>
      <w:r w:rsidRPr="00B714BD">
        <w:rPr>
          <w:rFonts w:cstheme="minorHAnsi"/>
          <w:lang w:val="fr-FR"/>
        </w:rPr>
        <w:t xml:space="preserve">es </w:t>
      </w:r>
      <w:r w:rsidRPr="00B714BD">
        <w:rPr>
          <w:rFonts w:cstheme="minorHAnsi"/>
          <w:i/>
          <w:lang w:val="fr-FR"/>
        </w:rPr>
        <w:t>objectifs de développement durable</w:t>
      </w:r>
      <w:r w:rsidRPr="00B714BD">
        <w:rPr>
          <w:rFonts w:cstheme="minorHAnsi"/>
          <w:lang w:val="fr-FR"/>
        </w:rPr>
        <w:t xml:space="preserve"> </w:t>
      </w:r>
      <w:r w:rsidRPr="00B714BD">
        <w:rPr>
          <w:rFonts w:cstheme="minorHAnsi"/>
          <w:color w:val="222222"/>
          <w:shd w:val="clear" w:color="auto" w:fill="FFFFFF"/>
          <w:lang w:val="fr-FR"/>
        </w:rPr>
        <w:t xml:space="preserve">réalistes et atteignables. </w:t>
      </w:r>
      <w:r>
        <w:rPr>
          <w:rFonts w:cstheme="minorHAnsi"/>
          <w:color w:val="222222"/>
          <w:shd w:val="clear" w:color="auto" w:fill="FFFFFF"/>
          <w:lang w:val="fr-FR"/>
        </w:rPr>
        <w:t>Le Lutin thermique que je suis estime qu’une s</w:t>
      </w:r>
      <w:r w:rsidRPr="00B714BD">
        <w:rPr>
          <w:rFonts w:cstheme="minorHAnsi"/>
          <w:color w:val="222222"/>
          <w:shd w:val="clear" w:color="auto" w:fill="FFFFFF"/>
          <w:lang w:val="fr-FR"/>
        </w:rPr>
        <w:t xml:space="preserve">uite logique aux accords de Paris sur le climat </w:t>
      </w:r>
      <w:r>
        <w:rPr>
          <w:rFonts w:cstheme="minorHAnsi"/>
          <w:color w:val="222222"/>
          <w:shd w:val="clear" w:color="auto" w:fill="FFFFFF"/>
          <w:lang w:val="fr-FR"/>
        </w:rPr>
        <w:t xml:space="preserve">serait que </w:t>
      </w:r>
      <w:r w:rsidRPr="00B714BD">
        <w:rPr>
          <w:rFonts w:cstheme="minorHAnsi"/>
          <w:color w:val="222222"/>
          <w:shd w:val="clear" w:color="auto" w:fill="FFFFFF"/>
          <w:lang w:val="fr-FR"/>
        </w:rPr>
        <w:t xml:space="preserve">notre </w:t>
      </w:r>
      <w:r>
        <w:rPr>
          <w:rFonts w:cstheme="minorHAnsi"/>
          <w:color w:val="222222"/>
          <w:shd w:val="clear" w:color="auto" w:fill="FFFFFF"/>
          <w:lang w:val="fr-FR"/>
        </w:rPr>
        <w:t xml:space="preserve">grande métropole </w:t>
      </w:r>
      <w:r w:rsidRPr="00B714BD">
        <w:rPr>
          <w:rFonts w:cstheme="minorHAnsi"/>
          <w:color w:val="222222"/>
          <w:shd w:val="clear" w:color="auto" w:fill="FFFFFF"/>
          <w:lang w:val="fr-FR"/>
        </w:rPr>
        <w:t>montre l’exemple de ce qu’il convient de faire pour assurer le chauffage de l’habitat dans de meilleures condition</w:t>
      </w:r>
      <w:r>
        <w:rPr>
          <w:rFonts w:cstheme="minorHAnsi"/>
          <w:color w:val="222222"/>
          <w:shd w:val="clear" w:color="auto" w:fill="FFFFFF"/>
          <w:lang w:val="fr-FR"/>
        </w:rPr>
        <w:t>s</w:t>
      </w:r>
      <w:r w:rsidRPr="00B714BD">
        <w:rPr>
          <w:rFonts w:cstheme="minorHAnsi"/>
          <w:color w:val="222222"/>
          <w:shd w:val="clear" w:color="auto" w:fill="FFFFFF"/>
          <w:lang w:val="fr-FR"/>
        </w:rPr>
        <w:t>.</w:t>
      </w:r>
      <w:r>
        <w:rPr>
          <w:rFonts w:cstheme="minorHAnsi"/>
          <w:color w:val="222222"/>
          <w:shd w:val="clear" w:color="auto" w:fill="FFFFFF"/>
          <w:lang w:val="fr-FR"/>
        </w:rPr>
        <w:t xml:space="preserve"> Elle pourrait à ce sujet prendre en compte :</w:t>
      </w:r>
      <w:r w:rsidRPr="00B714BD">
        <w:rPr>
          <w:rFonts w:cstheme="minorHAnsi"/>
          <w:color w:val="222222"/>
          <w:shd w:val="clear" w:color="auto" w:fill="FFFFFF"/>
          <w:lang w:val="fr-FR"/>
        </w:rPr>
        <w:t xml:space="preserve"> </w:t>
      </w:r>
    </w:p>
    <w:p w14:paraId="03C6BA05" w14:textId="77777777" w:rsidR="00DE156A" w:rsidRPr="00B714BD" w:rsidRDefault="00DE156A" w:rsidP="00DE156A">
      <w:pPr>
        <w:pStyle w:val="Paragraphedeliste"/>
        <w:spacing w:before="120" w:line="252" w:lineRule="auto"/>
        <w:ind w:left="454" w:hanging="284"/>
        <w:jc w:val="both"/>
        <w:rPr>
          <w:rFonts w:cstheme="minorHAnsi"/>
          <w:lang w:val="fr-FR"/>
        </w:rPr>
      </w:pPr>
      <w:r w:rsidRPr="00B714BD">
        <w:rPr>
          <w:rFonts w:eastAsia="Calibri" w:cstheme="minorHAnsi"/>
          <w:color w:val="222222"/>
          <w:lang w:val="fr-FR"/>
        </w:rPr>
        <w:t xml:space="preserve">-      </w:t>
      </w:r>
      <w:r w:rsidRPr="00B714BD">
        <w:rPr>
          <w:rFonts w:cstheme="minorHAnsi"/>
          <w:color w:val="222222"/>
          <w:shd w:val="clear" w:color="auto" w:fill="FFFFFF"/>
          <w:lang w:val="fr-FR"/>
        </w:rPr>
        <w:t xml:space="preserve">l’inefficacité </w:t>
      </w:r>
      <w:r w:rsidRPr="00B714BD">
        <w:rPr>
          <w:rFonts w:cstheme="minorHAnsi"/>
          <w:color w:val="000000"/>
          <w:shd w:val="clear" w:color="auto" w:fill="FFFFFF"/>
          <w:lang w:val="fr-FR"/>
        </w:rPr>
        <w:t xml:space="preserve">de tous ces processus complexes d’aides fiscales </w:t>
      </w:r>
      <w:r>
        <w:rPr>
          <w:rFonts w:cstheme="minorHAnsi"/>
          <w:color w:val="000000"/>
          <w:shd w:val="clear" w:color="auto" w:fill="FFFFFF"/>
          <w:lang w:val="fr-FR"/>
        </w:rPr>
        <w:t xml:space="preserve">aux </w:t>
      </w:r>
      <w:r w:rsidRPr="00F672CA">
        <w:rPr>
          <w:rStyle w:val="rest-once-only"/>
          <w:rFonts w:cstheme="minorHAnsi"/>
          <w:color w:val="000000"/>
          <w:shd w:val="clear" w:color="auto" w:fill="FFFFFF"/>
          <w:lang w:val="fr-FR"/>
        </w:rPr>
        <w:t xml:space="preserve">produits fossiles </w:t>
      </w:r>
      <w:r w:rsidRPr="00B714BD">
        <w:rPr>
          <w:rFonts w:cstheme="minorHAnsi"/>
          <w:color w:val="000000"/>
          <w:shd w:val="clear" w:color="auto" w:fill="FFFFFF"/>
          <w:lang w:val="fr-FR"/>
        </w:rPr>
        <w:t xml:space="preserve">qui grèvent inutilement le </w:t>
      </w:r>
      <w:r w:rsidRPr="00B714BD">
        <w:rPr>
          <w:rStyle w:val="rest-once-only"/>
          <w:rFonts w:cstheme="minorHAnsi"/>
          <w:color w:val="000000"/>
          <w:shd w:val="clear" w:color="auto" w:fill="FFFFFF"/>
          <w:lang w:val="fr-FR"/>
        </w:rPr>
        <w:t>budget de l'état</w:t>
      </w:r>
      <w:r>
        <w:rPr>
          <w:rStyle w:val="rest-once-only"/>
          <w:rFonts w:cstheme="minorHAnsi"/>
          <w:color w:val="000000"/>
          <w:shd w:val="clear" w:color="auto" w:fill="FFFFFF"/>
          <w:lang w:val="fr-FR"/>
        </w:rPr>
        <w:t>, compliquent la tâche du</w:t>
      </w:r>
      <w:r w:rsidRPr="00B714BD">
        <w:rPr>
          <w:rStyle w:val="rest-once-only"/>
          <w:rFonts w:cstheme="minorHAnsi"/>
          <w:color w:val="000000"/>
          <w:shd w:val="clear" w:color="auto" w:fill="FFFFFF"/>
          <w:lang w:val="fr-FR"/>
        </w:rPr>
        <w:t xml:space="preserve"> Maître d’œuvre</w:t>
      </w:r>
      <w:r>
        <w:rPr>
          <w:rStyle w:val="rest-once-only"/>
          <w:rFonts w:cstheme="minorHAnsi"/>
          <w:color w:val="000000"/>
          <w:shd w:val="clear" w:color="auto" w:fill="FFFFFF"/>
          <w:lang w:val="fr-FR"/>
        </w:rPr>
        <w:t xml:space="preserve"> et </w:t>
      </w:r>
      <w:r w:rsidRPr="00F672CA">
        <w:rPr>
          <w:rStyle w:val="rest-once-only"/>
          <w:rFonts w:cstheme="minorHAnsi"/>
          <w:color w:val="000000"/>
          <w:shd w:val="clear" w:color="auto" w:fill="FFFFFF"/>
          <w:lang w:val="fr-FR"/>
        </w:rPr>
        <w:t xml:space="preserve">prouvent notre incapacité à mettre en place les nouvelles chaînes énergétiques </w:t>
      </w:r>
      <w:r>
        <w:rPr>
          <w:rStyle w:val="rest-once-only"/>
          <w:rFonts w:cstheme="minorHAnsi"/>
          <w:color w:val="000000"/>
          <w:shd w:val="clear" w:color="auto" w:fill="FFFFFF"/>
          <w:lang w:val="fr-FR"/>
        </w:rPr>
        <w:t>plus performantes que nos chaînes actuelles</w:t>
      </w:r>
      <w:r w:rsidRPr="00B714BD">
        <w:rPr>
          <w:rStyle w:val="rest-once-only"/>
          <w:rFonts w:cstheme="minorHAnsi"/>
          <w:color w:val="000000"/>
          <w:shd w:val="clear" w:color="auto" w:fill="FFFFFF"/>
          <w:lang w:val="fr-FR"/>
        </w:rPr>
        <w:t>.</w:t>
      </w:r>
      <w:r w:rsidRPr="00B714BD">
        <w:rPr>
          <w:rFonts w:cstheme="minorHAnsi"/>
          <w:color w:val="000000"/>
          <w:shd w:val="clear" w:color="auto" w:fill="FFFFFF"/>
          <w:lang w:val="fr-FR"/>
        </w:rPr>
        <w:t xml:space="preserve"> </w:t>
      </w:r>
    </w:p>
    <w:p w14:paraId="79DAFA93" w14:textId="77777777" w:rsidR="00DE156A" w:rsidRPr="00B714BD" w:rsidRDefault="00DE156A" w:rsidP="00DE156A">
      <w:pPr>
        <w:pStyle w:val="Paragraphedeliste"/>
        <w:spacing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le</w:t>
      </w:r>
      <w:r w:rsidRPr="00B714BD">
        <w:rPr>
          <w:rFonts w:cstheme="minorHAnsi"/>
          <w:color w:val="000000"/>
          <w:shd w:val="clear" w:color="auto" w:fill="FFFFFF"/>
          <w:lang w:val="fr-FR"/>
        </w:rPr>
        <w:t xml:space="preserve"> ridicule de tous </w:t>
      </w:r>
      <w:r>
        <w:rPr>
          <w:rFonts w:cstheme="minorHAnsi"/>
          <w:color w:val="000000"/>
          <w:shd w:val="clear" w:color="auto" w:fill="FFFFFF"/>
          <w:lang w:val="fr-FR"/>
        </w:rPr>
        <w:t>c</w:t>
      </w:r>
      <w:r w:rsidRPr="00B714BD">
        <w:rPr>
          <w:rFonts w:cstheme="minorHAnsi"/>
          <w:color w:val="000000"/>
          <w:shd w:val="clear" w:color="auto" w:fill="FFFFFF"/>
          <w:lang w:val="fr-FR"/>
        </w:rPr>
        <w:t xml:space="preserve">es organismes administratifs </w:t>
      </w:r>
      <w:r>
        <w:rPr>
          <w:rFonts w:cstheme="minorHAnsi"/>
          <w:color w:val="000000"/>
          <w:shd w:val="clear" w:color="auto" w:fill="FFFFFF"/>
          <w:lang w:val="fr-FR"/>
        </w:rPr>
        <w:t xml:space="preserve">associés au </w:t>
      </w:r>
      <w:r w:rsidRPr="00B714BD">
        <w:rPr>
          <w:rFonts w:cstheme="minorHAnsi"/>
          <w:color w:val="000000"/>
          <w:shd w:val="clear" w:color="auto" w:fill="FFFFFF"/>
          <w:lang w:val="fr-FR"/>
        </w:rPr>
        <w:t>mille</w:t>
      </w:r>
      <w:r>
        <w:rPr>
          <w:rFonts w:cstheme="minorHAnsi"/>
          <w:color w:val="000000"/>
          <w:shd w:val="clear" w:color="auto" w:fill="FFFFFF"/>
          <w:lang w:val="fr-FR"/>
        </w:rPr>
        <w:t>-</w:t>
      </w:r>
      <w:r w:rsidRPr="00B714BD">
        <w:rPr>
          <w:rFonts w:cstheme="minorHAnsi"/>
          <w:color w:val="000000"/>
          <w:shd w:val="clear" w:color="auto" w:fill="FFFFFF"/>
          <w:lang w:val="fr-FR"/>
        </w:rPr>
        <w:t>feuilles français qui se disputent la compétence et le monopole au travers d’innombrables</w:t>
      </w:r>
      <w:r w:rsidRPr="00B714BD">
        <w:rPr>
          <w:rStyle w:val="rest-once-only"/>
          <w:rFonts w:cstheme="minorHAnsi"/>
          <w:color w:val="000000"/>
          <w:shd w:val="clear" w:color="auto" w:fill="FFFFFF"/>
          <w:lang w:val="fr-FR"/>
        </w:rPr>
        <w:t xml:space="preserve"> labels inconsistants. </w:t>
      </w:r>
    </w:p>
    <w:p w14:paraId="60CBD269" w14:textId="77777777" w:rsidR="00DE156A" w:rsidRPr="00B714BD" w:rsidRDefault="00DE156A" w:rsidP="00DE156A">
      <w:pPr>
        <w:pStyle w:val="Paragraphedeliste"/>
        <w:spacing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w:t>
      </w:r>
      <w:r w:rsidRPr="00B714BD">
        <w:rPr>
          <w:rStyle w:val="rest-once-only"/>
          <w:rFonts w:cstheme="minorHAnsi"/>
          <w:color w:val="000000"/>
          <w:shd w:val="clear" w:color="auto" w:fill="FFFFFF"/>
          <w:lang w:val="fr-FR"/>
        </w:rPr>
        <w:t xml:space="preserve">es formations ridiculement courtes </w:t>
      </w:r>
      <w:r>
        <w:rPr>
          <w:rStyle w:val="rest-once-only"/>
          <w:rFonts w:cstheme="minorHAnsi"/>
          <w:color w:val="000000"/>
          <w:shd w:val="clear" w:color="auto" w:fill="FFFFFF"/>
          <w:lang w:val="fr-FR"/>
        </w:rPr>
        <w:t xml:space="preserve">et </w:t>
      </w:r>
      <w:r w:rsidRPr="00B714BD">
        <w:rPr>
          <w:rStyle w:val="rest-once-only"/>
          <w:rFonts w:cstheme="minorHAnsi"/>
          <w:color w:val="000000"/>
          <w:shd w:val="clear" w:color="auto" w:fill="FFFFFF"/>
          <w:lang w:val="fr-FR"/>
        </w:rPr>
        <w:t>au contenu simpliste des artisans labellisés RGE</w:t>
      </w:r>
      <w:r>
        <w:rPr>
          <w:rStyle w:val="rest-once-only"/>
          <w:rFonts w:cstheme="minorHAnsi"/>
          <w:color w:val="000000"/>
          <w:shd w:val="clear" w:color="auto" w:fill="FFFFFF"/>
          <w:lang w:val="fr-FR"/>
        </w:rPr>
        <w:t>.</w:t>
      </w:r>
      <w:r w:rsidRPr="00B714BD">
        <w:rPr>
          <w:rStyle w:val="rest-once-only"/>
          <w:rFonts w:cstheme="minorHAnsi"/>
          <w:color w:val="000000"/>
          <w:shd w:val="clear" w:color="auto" w:fill="FFFFFF"/>
          <w:lang w:val="fr-FR"/>
        </w:rPr>
        <w:t xml:space="preserve"> </w:t>
      </w:r>
    </w:p>
    <w:p w14:paraId="0653ED79" w14:textId="77777777" w:rsidR="00DE156A" w:rsidRPr="00B714BD" w:rsidRDefault="00DE156A" w:rsidP="00DE156A">
      <w:pPr>
        <w:pStyle w:val="Paragraphedeliste"/>
        <w:spacing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w:t>
      </w:r>
      <w:r w:rsidRPr="00B714BD">
        <w:rPr>
          <w:rStyle w:val="rest-once-only"/>
          <w:rFonts w:cstheme="minorHAnsi"/>
          <w:color w:val="000000"/>
          <w:shd w:val="clear" w:color="auto" w:fill="FFFFFF"/>
          <w:lang w:val="fr-FR"/>
        </w:rPr>
        <w:t xml:space="preserve">es guerres de clocher sur le choix d'outils informatiques le plus souvent inutiles pour la rénovation de l’existant. </w:t>
      </w:r>
      <w:bookmarkStart w:id="17" w:name="P591"/>
      <w:bookmarkEnd w:id="17"/>
    </w:p>
    <w:p w14:paraId="5CCA00F0" w14:textId="77777777" w:rsidR="00DE156A" w:rsidRPr="00B714BD" w:rsidRDefault="00DE156A" w:rsidP="00DE156A">
      <w:pPr>
        <w:pStyle w:val="Paragraphedeliste"/>
        <w:spacing w:after="120" w:line="252" w:lineRule="auto"/>
        <w:ind w:left="454" w:hanging="284"/>
        <w:jc w:val="both"/>
        <w:rPr>
          <w:rFonts w:cstheme="minorHAnsi"/>
          <w:lang w:val="fr-FR"/>
        </w:rPr>
      </w:pPr>
      <w:r w:rsidRPr="00B714BD">
        <w:rPr>
          <w:rStyle w:val="rest-once-only"/>
          <w:rFonts w:eastAsia="Calibri" w:cstheme="minorHAnsi"/>
          <w:color w:val="222222"/>
          <w:lang w:val="fr-FR"/>
        </w:rPr>
        <w:t xml:space="preserve">-      </w:t>
      </w:r>
      <w:r>
        <w:rPr>
          <w:rStyle w:val="rest-once-only"/>
          <w:rFonts w:eastAsia="Calibri" w:cstheme="minorHAnsi"/>
          <w:color w:val="222222"/>
          <w:lang w:val="fr-FR"/>
        </w:rPr>
        <w:t>le</w:t>
      </w:r>
      <w:r w:rsidRPr="00B714BD">
        <w:rPr>
          <w:rStyle w:val="rest-once-only"/>
          <w:rFonts w:cstheme="minorHAnsi"/>
          <w:color w:val="000000"/>
          <w:shd w:val="clear" w:color="auto" w:fill="FFFFFF"/>
          <w:lang w:val="fr-FR"/>
        </w:rPr>
        <w:t xml:space="preserve"> manque de résultats en termes de performance</w:t>
      </w:r>
      <w:r>
        <w:rPr>
          <w:rStyle w:val="rest-once-only"/>
          <w:rFonts w:cstheme="minorHAnsi"/>
          <w:color w:val="000000"/>
          <w:shd w:val="clear" w:color="auto" w:fill="FFFFFF"/>
          <w:lang w:val="fr-FR"/>
        </w:rPr>
        <w:t>.</w:t>
      </w:r>
    </w:p>
    <w:p w14:paraId="4C92EA0D" w14:textId="77777777" w:rsidR="00DE156A" w:rsidRPr="00B714BD" w:rsidRDefault="00DE156A" w:rsidP="00DE156A">
      <w:pPr>
        <w:spacing w:after="120"/>
        <w:rPr>
          <w:rFonts w:cstheme="minorHAnsi"/>
          <w:lang w:val="fr-FR"/>
        </w:rPr>
      </w:pPr>
      <w:r w:rsidRPr="00B714BD">
        <w:rPr>
          <w:rFonts w:cstheme="minorHAnsi"/>
          <w:lang w:val="fr-FR"/>
        </w:rPr>
        <w:t xml:space="preserve">Il y a de toute évidence le mauvais et le bon </w:t>
      </w:r>
      <w:r w:rsidRPr="00B714BD">
        <w:rPr>
          <w:rFonts w:cstheme="minorHAnsi"/>
          <w:i/>
          <w:iCs/>
          <w:lang w:val="fr-FR"/>
        </w:rPr>
        <w:t>COP</w:t>
      </w:r>
      <w:r>
        <w:rPr>
          <w:rFonts w:cstheme="minorHAnsi"/>
          <w:i/>
          <w:iCs/>
          <w:lang w:val="fr-FR"/>
        </w:rPr>
        <w:t>,</w:t>
      </w:r>
      <w:r w:rsidRPr="00B714BD">
        <w:rPr>
          <w:rFonts w:cstheme="minorHAnsi"/>
          <w:lang w:val="fr-FR"/>
        </w:rPr>
        <w:t xml:space="preserve"> un peu comme il y a le mauvais et le bon cholestérol.</w:t>
      </w:r>
    </w:p>
    <w:p w14:paraId="3B29E005" w14:textId="77777777" w:rsidR="00DE156A" w:rsidRDefault="00DE156A" w:rsidP="00DE156A">
      <w:pPr>
        <w:jc w:val="both"/>
        <w:rPr>
          <w:rFonts w:cstheme="minorHAnsi"/>
          <w:lang w:val="fr-FR"/>
        </w:rPr>
      </w:pPr>
      <w:r w:rsidRPr="00243CB8">
        <w:rPr>
          <w:rFonts w:cstheme="minorHAnsi"/>
          <w:lang w:val="fr-FR"/>
        </w:rPr>
        <w:t xml:space="preserve">Le Maître d’ouvrage </w:t>
      </w:r>
      <w:r>
        <w:rPr>
          <w:rFonts w:cstheme="minorHAnsi"/>
          <w:lang w:val="fr-FR"/>
        </w:rPr>
        <w:t>préoccupé</w:t>
      </w:r>
      <w:r w:rsidRPr="00243CB8">
        <w:rPr>
          <w:rFonts w:cstheme="minorHAnsi"/>
          <w:lang w:val="fr-FR"/>
        </w:rPr>
        <w:t xml:space="preserve"> </w:t>
      </w:r>
      <w:r>
        <w:rPr>
          <w:rFonts w:cstheme="minorHAnsi"/>
          <w:lang w:val="fr-FR"/>
        </w:rPr>
        <w:t xml:space="preserve">par </w:t>
      </w:r>
      <w:r w:rsidRPr="00243CB8">
        <w:rPr>
          <w:rFonts w:cstheme="minorHAnsi"/>
          <w:lang w:val="fr-FR"/>
        </w:rPr>
        <w:t>la rénovation thermique de</w:t>
      </w:r>
      <w:r>
        <w:rPr>
          <w:rFonts w:cstheme="minorHAnsi"/>
          <w:lang w:val="fr-FR"/>
        </w:rPr>
        <w:t xml:space="preserve"> son </w:t>
      </w:r>
      <w:r w:rsidRPr="00243CB8">
        <w:rPr>
          <w:rFonts w:cstheme="minorHAnsi"/>
          <w:lang w:val="fr-FR"/>
        </w:rPr>
        <w:t>immeuble</w:t>
      </w:r>
      <w:r>
        <w:rPr>
          <w:rFonts w:cstheme="minorHAnsi"/>
          <w:lang w:val="fr-FR"/>
        </w:rPr>
        <w:t xml:space="preserve"> du genre</w:t>
      </w:r>
      <w:r w:rsidRPr="00243CB8">
        <w:rPr>
          <w:rFonts w:cstheme="minorHAnsi"/>
          <w:lang w:val="fr-FR"/>
        </w:rPr>
        <w:t xml:space="preserve"> « passoire thermique » a compris qu’atteindre </w:t>
      </w:r>
      <w:r w:rsidRPr="00243CB8">
        <w:rPr>
          <w:rFonts w:cstheme="minorHAnsi"/>
          <w:color w:val="222222"/>
          <w:shd w:val="clear" w:color="auto" w:fill="FFFFFF"/>
          <w:lang w:val="fr-FR"/>
        </w:rPr>
        <w:t>75</w:t>
      </w:r>
      <w:r>
        <w:rPr>
          <w:rFonts w:cstheme="minorHAnsi"/>
          <w:color w:val="222222"/>
          <w:shd w:val="clear" w:color="auto" w:fill="FFFFFF"/>
          <w:lang w:val="fr-FR"/>
        </w:rPr>
        <w:t xml:space="preserve"> </w:t>
      </w:r>
      <w:r w:rsidRPr="00243CB8">
        <w:rPr>
          <w:rFonts w:cstheme="minorHAnsi"/>
          <w:color w:val="222222"/>
          <w:shd w:val="clear" w:color="auto" w:fill="FFFFFF"/>
          <w:lang w:val="fr-FR"/>
        </w:rPr>
        <w:t xml:space="preserve">% d’économies d'énergie en agissant uniquement sur </w:t>
      </w:r>
      <w:r>
        <w:rPr>
          <w:rFonts w:cstheme="minorHAnsi"/>
          <w:color w:val="222222"/>
          <w:shd w:val="clear" w:color="auto" w:fill="FFFFFF"/>
          <w:lang w:val="fr-FR"/>
        </w:rPr>
        <w:t>l’</w:t>
      </w:r>
      <w:r w:rsidRPr="00243CB8">
        <w:rPr>
          <w:rFonts w:cstheme="minorHAnsi"/>
          <w:color w:val="222222"/>
          <w:shd w:val="clear" w:color="auto" w:fill="FFFFFF"/>
          <w:lang w:val="fr-FR"/>
        </w:rPr>
        <w:t>isolation</w:t>
      </w:r>
      <w:r w:rsidRPr="00243CB8">
        <w:rPr>
          <w:rFonts w:cstheme="minorHAnsi"/>
          <w:lang w:val="fr-FR"/>
        </w:rPr>
        <w:t xml:space="preserve"> </w:t>
      </w:r>
      <w:r w:rsidRPr="00243CB8">
        <w:rPr>
          <w:rFonts w:cstheme="minorHAnsi"/>
          <w:color w:val="222222"/>
          <w:shd w:val="clear" w:color="auto" w:fill="FFFFFF"/>
          <w:lang w:val="fr-FR"/>
        </w:rPr>
        <w:t xml:space="preserve">est un leurre. </w:t>
      </w:r>
      <w:r>
        <w:rPr>
          <w:rFonts w:cstheme="minorHAnsi"/>
          <w:color w:val="222222"/>
          <w:shd w:val="clear" w:color="auto" w:fill="FFFFFF"/>
          <w:lang w:val="fr-FR"/>
        </w:rPr>
        <w:t>I</w:t>
      </w:r>
      <w:r>
        <w:rPr>
          <w:rFonts w:cstheme="minorHAnsi"/>
          <w:lang w:val="fr-FR"/>
        </w:rPr>
        <w:t>l est convaincu que pour</w:t>
      </w:r>
      <w:r w:rsidRPr="00243CB8">
        <w:rPr>
          <w:rFonts w:cstheme="minorHAnsi"/>
          <w:color w:val="222222"/>
          <w:shd w:val="clear" w:color="auto" w:fill="FFFFFF"/>
          <w:lang w:val="fr-FR"/>
        </w:rPr>
        <w:t xml:space="preserve"> atteindre un tel pourcentage d’économie en énergie primaire, il faudra nécessairement </w:t>
      </w:r>
      <w:r>
        <w:rPr>
          <w:rFonts w:cstheme="minorHAnsi"/>
          <w:color w:val="222222"/>
          <w:shd w:val="clear" w:color="auto" w:fill="FFFFFF"/>
          <w:lang w:val="fr-FR"/>
        </w:rPr>
        <w:t xml:space="preserve">qu’il </w:t>
      </w:r>
      <w:r w:rsidRPr="00243CB8">
        <w:rPr>
          <w:rFonts w:cstheme="minorHAnsi"/>
          <w:color w:val="222222"/>
          <w:shd w:val="clear" w:color="auto" w:fill="FFFFFF"/>
          <w:lang w:val="fr-FR"/>
        </w:rPr>
        <w:t>modifie les chaînes énergétiques qu</w:t>
      </w:r>
      <w:r>
        <w:rPr>
          <w:rFonts w:cstheme="minorHAnsi"/>
          <w:color w:val="222222"/>
          <w:shd w:val="clear" w:color="auto" w:fill="FFFFFF"/>
          <w:lang w:val="fr-FR"/>
        </w:rPr>
        <w:t xml:space="preserve">’il </w:t>
      </w:r>
      <w:r w:rsidRPr="00243CB8">
        <w:rPr>
          <w:rFonts w:cstheme="minorHAnsi"/>
          <w:color w:val="222222"/>
          <w:shd w:val="clear" w:color="auto" w:fill="FFFFFF"/>
          <w:lang w:val="fr-FR"/>
        </w:rPr>
        <w:t>utilis</w:t>
      </w:r>
      <w:r>
        <w:rPr>
          <w:rFonts w:cstheme="minorHAnsi"/>
          <w:color w:val="222222"/>
          <w:shd w:val="clear" w:color="auto" w:fill="FFFFFF"/>
          <w:lang w:val="fr-FR"/>
        </w:rPr>
        <w:t>e</w:t>
      </w:r>
      <w:r w:rsidRPr="00243CB8">
        <w:rPr>
          <w:rFonts w:cstheme="minorHAnsi"/>
          <w:color w:val="222222"/>
          <w:shd w:val="clear" w:color="auto" w:fill="FFFFFF"/>
          <w:lang w:val="fr-FR"/>
        </w:rPr>
        <w:t xml:space="preserve"> actuellement pour chauffer l'habitat. </w:t>
      </w:r>
      <w:r>
        <w:rPr>
          <w:rFonts w:cstheme="minorHAnsi"/>
          <w:color w:val="222222"/>
          <w:shd w:val="clear" w:color="auto" w:fill="FFFFFF"/>
          <w:lang w:val="fr-FR"/>
        </w:rPr>
        <w:t>D</w:t>
      </w:r>
      <w:r w:rsidRPr="00243CB8">
        <w:rPr>
          <w:rFonts w:cstheme="minorHAnsi"/>
          <w:color w:val="222222"/>
          <w:shd w:val="clear" w:color="auto" w:fill="FFFFFF"/>
          <w:lang w:val="fr-FR"/>
        </w:rPr>
        <w:t>iviser par 2,5 la consommation d’énergie finale française pour assurer cette fonction est maintenant envisageable. Ce</w:t>
      </w:r>
      <w:r>
        <w:rPr>
          <w:rFonts w:cstheme="minorHAnsi"/>
          <w:color w:val="222222"/>
          <w:shd w:val="clear" w:color="auto" w:fill="FFFFFF"/>
          <w:lang w:val="fr-FR"/>
        </w:rPr>
        <w:t>ci de telle sorte qu’</w:t>
      </w:r>
      <w:r w:rsidRPr="00243CB8">
        <w:rPr>
          <w:rFonts w:cstheme="minorHAnsi"/>
          <w:color w:val="222222"/>
          <w:shd w:val="clear" w:color="auto" w:fill="FFFFFF"/>
          <w:lang w:val="fr-FR"/>
        </w:rPr>
        <w:t xml:space="preserve">un peu d’énergie électrique </w:t>
      </w:r>
      <w:r>
        <w:rPr>
          <w:rFonts w:cstheme="minorHAnsi"/>
          <w:color w:val="222222"/>
          <w:shd w:val="clear" w:color="auto" w:fill="FFFFFF"/>
          <w:lang w:val="fr-FR"/>
        </w:rPr>
        <w:t xml:space="preserve">soit </w:t>
      </w:r>
      <w:r w:rsidRPr="00243CB8">
        <w:rPr>
          <w:rFonts w:cstheme="minorHAnsi"/>
          <w:color w:val="222222"/>
          <w:shd w:val="clear" w:color="auto" w:fill="FFFFFF"/>
          <w:lang w:val="fr-FR"/>
        </w:rPr>
        <w:t xml:space="preserve">disponible </w:t>
      </w:r>
      <w:r>
        <w:rPr>
          <w:rFonts w:cstheme="minorHAnsi"/>
          <w:color w:val="222222"/>
          <w:shd w:val="clear" w:color="auto" w:fill="FFFFFF"/>
          <w:lang w:val="fr-FR"/>
        </w:rPr>
        <w:t>pour</w:t>
      </w:r>
      <w:r w:rsidRPr="00243CB8">
        <w:rPr>
          <w:rFonts w:cstheme="minorHAnsi"/>
          <w:color w:val="222222"/>
          <w:shd w:val="clear" w:color="auto" w:fill="FFFFFF"/>
          <w:lang w:val="fr-FR"/>
        </w:rPr>
        <w:t xml:space="preserve"> </w:t>
      </w:r>
      <w:r>
        <w:rPr>
          <w:rFonts w:cstheme="minorHAnsi"/>
          <w:color w:val="222222"/>
          <w:shd w:val="clear" w:color="auto" w:fill="FFFFFF"/>
          <w:lang w:val="fr-FR"/>
        </w:rPr>
        <w:t>s</w:t>
      </w:r>
      <w:r w:rsidRPr="00243CB8">
        <w:rPr>
          <w:rFonts w:cstheme="minorHAnsi"/>
          <w:color w:val="222222"/>
          <w:shd w:val="clear" w:color="auto" w:fill="FFFFFF"/>
          <w:lang w:val="fr-FR"/>
        </w:rPr>
        <w:t xml:space="preserve">a </w:t>
      </w:r>
      <w:r w:rsidRPr="00E845E3">
        <w:rPr>
          <w:rFonts w:cstheme="minorHAnsi"/>
          <w:bCs/>
          <w:color w:val="222222"/>
          <w:shd w:val="clear" w:color="auto" w:fill="FFFFFF"/>
          <w:lang w:val="fr-FR"/>
        </w:rPr>
        <w:t xml:space="preserve">voiture </w:t>
      </w:r>
      <w:r>
        <w:rPr>
          <w:rFonts w:cstheme="minorHAnsi"/>
          <w:bCs/>
          <w:color w:val="222222"/>
          <w:shd w:val="clear" w:color="auto" w:fill="FFFFFF"/>
          <w:lang w:val="fr-FR"/>
        </w:rPr>
        <w:t>électrique.</w:t>
      </w:r>
      <w:r w:rsidRPr="00243CB8">
        <w:rPr>
          <w:rFonts w:cstheme="minorHAnsi"/>
          <w:color w:val="222222"/>
          <w:shd w:val="clear" w:color="auto" w:fill="FFFFFF"/>
          <w:lang w:val="fr-FR"/>
        </w:rPr>
        <w:t xml:space="preserve"> </w:t>
      </w:r>
      <w:r>
        <w:rPr>
          <w:rFonts w:cstheme="minorHAnsi"/>
          <w:color w:val="222222"/>
          <w:shd w:val="clear" w:color="auto" w:fill="FFFFFF"/>
          <w:lang w:val="fr-FR"/>
        </w:rPr>
        <w:t>U</w:t>
      </w:r>
      <w:r w:rsidRPr="00243CB8">
        <w:rPr>
          <w:rFonts w:cstheme="minorHAnsi"/>
          <w:color w:val="222222"/>
          <w:shd w:val="clear" w:color="auto" w:fill="FFFFFF"/>
          <w:lang w:val="fr-FR"/>
        </w:rPr>
        <w:t xml:space="preserve">ne </w:t>
      </w:r>
      <w:hyperlink r:id="rId346" w:history="1">
        <w:r w:rsidRPr="00DC2970">
          <w:rPr>
            <w:rStyle w:val="Lienhypertexte"/>
            <w:rFonts w:cstheme="minorHAnsi"/>
            <w:shd w:val="clear" w:color="auto" w:fill="FFFFFF"/>
            <w:lang w:val="fr-FR"/>
          </w:rPr>
          <w:t>fiscalité nouvelle sur les produits fossiles et l'électricité</w:t>
        </w:r>
      </w:hyperlink>
      <w:r>
        <w:rPr>
          <w:rStyle w:val="Lienhypertexte"/>
          <w:rFonts w:cstheme="minorHAnsi"/>
          <w:shd w:val="clear" w:color="auto" w:fill="FFFFFF"/>
          <w:lang w:val="fr-FR"/>
        </w:rPr>
        <w:t>,</w:t>
      </w:r>
      <w:r w:rsidRPr="00243CB8">
        <w:rPr>
          <w:rFonts w:cstheme="minorHAnsi"/>
          <w:color w:val="222222"/>
          <w:shd w:val="clear" w:color="auto" w:fill="FFFFFF"/>
          <w:lang w:val="fr-FR"/>
        </w:rPr>
        <w:t xml:space="preserve"> qui réduise les inégalités </w:t>
      </w:r>
      <w:r>
        <w:rPr>
          <w:rFonts w:cstheme="minorHAnsi"/>
          <w:color w:val="222222"/>
          <w:shd w:val="clear" w:color="auto" w:fill="FFFFFF"/>
          <w:lang w:val="fr-FR"/>
        </w:rPr>
        <w:t>entre les deux formes d’énergie associées au confort de l’habitat pourrait l’</w:t>
      </w:r>
      <w:r w:rsidRPr="00243CB8">
        <w:rPr>
          <w:rFonts w:cstheme="minorHAnsi"/>
          <w:color w:val="222222"/>
          <w:shd w:val="clear" w:color="auto" w:fill="FFFFFF"/>
          <w:lang w:val="fr-FR"/>
        </w:rPr>
        <w:t>incite</w:t>
      </w:r>
      <w:r>
        <w:rPr>
          <w:rFonts w:cstheme="minorHAnsi"/>
          <w:color w:val="222222"/>
          <w:shd w:val="clear" w:color="auto" w:fill="FFFFFF"/>
          <w:lang w:val="fr-FR"/>
        </w:rPr>
        <w:t>r</w:t>
      </w:r>
      <w:r w:rsidRPr="00243CB8">
        <w:rPr>
          <w:rFonts w:cstheme="minorHAnsi"/>
          <w:color w:val="222222"/>
          <w:shd w:val="clear" w:color="auto" w:fill="FFFFFF"/>
          <w:lang w:val="fr-FR"/>
        </w:rPr>
        <w:t xml:space="preserve"> à investir vers les énergies renouvelables</w:t>
      </w:r>
      <w:r>
        <w:rPr>
          <w:rFonts w:cstheme="minorHAnsi"/>
          <w:color w:val="222222"/>
          <w:shd w:val="clear" w:color="auto" w:fill="FFFFFF"/>
          <w:lang w:val="fr-FR"/>
        </w:rPr>
        <w:t xml:space="preserve"> et </w:t>
      </w:r>
      <w:r w:rsidRPr="00243CB8">
        <w:rPr>
          <w:rFonts w:cstheme="minorHAnsi"/>
          <w:color w:val="222222"/>
          <w:shd w:val="clear" w:color="auto" w:fill="FFFFFF"/>
          <w:lang w:val="fr-FR"/>
        </w:rPr>
        <w:t xml:space="preserve">un mode </w:t>
      </w:r>
      <w:r>
        <w:rPr>
          <w:rFonts w:cstheme="minorHAnsi"/>
          <w:color w:val="222222"/>
          <w:shd w:val="clear" w:color="auto" w:fill="FFFFFF"/>
          <w:lang w:val="fr-FR"/>
        </w:rPr>
        <w:t xml:space="preserve">de </w:t>
      </w:r>
      <w:r w:rsidRPr="00243CB8">
        <w:rPr>
          <w:rFonts w:cstheme="minorHAnsi"/>
          <w:color w:val="222222"/>
          <w:shd w:val="clear" w:color="auto" w:fill="FFFFFF"/>
          <w:lang w:val="fr-FR"/>
        </w:rPr>
        <w:t xml:space="preserve">chauffage thermodynamique performant échangeant sur l’eau. </w:t>
      </w:r>
      <w:r>
        <w:rPr>
          <w:rFonts w:cstheme="minorHAnsi"/>
          <w:color w:val="222222"/>
          <w:shd w:val="clear" w:color="auto" w:fill="FFFFFF"/>
          <w:lang w:val="fr-FR"/>
        </w:rPr>
        <w:t>G</w:t>
      </w:r>
      <w:r w:rsidRPr="00243CB8">
        <w:rPr>
          <w:rFonts w:cstheme="minorHAnsi"/>
          <w:color w:val="222222"/>
          <w:shd w:val="clear" w:color="auto" w:fill="FFFFFF"/>
          <w:lang w:val="fr-FR"/>
        </w:rPr>
        <w:t xml:space="preserve">râce à l'autoconsommation et au stockage de l'énergie électrique voltaïque, il n'est pas inenvisageable de penser qu’à terme, le soleil associé à l'eau suffira à nos besoins. Si ce qui </w:t>
      </w:r>
      <w:r w:rsidRPr="00243CB8">
        <w:rPr>
          <w:rFonts w:cstheme="minorHAnsi"/>
          <w:lang w:val="fr-FR"/>
        </w:rPr>
        <w:t>suit ne permet pas d’évaluer quel sera le retour sur investissement (RSI), il permet en revanche de définir quel</w:t>
      </w:r>
      <w:r>
        <w:rPr>
          <w:rFonts w:cstheme="minorHAnsi"/>
          <w:lang w:val="fr-FR"/>
        </w:rPr>
        <w:t>le</w:t>
      </w:r>
      <w:r w:rsidRPr="00243CB8">
        <w:rPr>
          <w:rFonts w:cstheme="minorHAnsi"/>
          <w:lang w:val="fr-FR"/>
        </w:rPr>
        <w:t>s seront les économies réalisées annuellement sur l’achat des combustibles</w:t>
      </w:r>
      <w:r w:rsidRPr="00243CB8">
        <w:rPr>
          <w:rFonts w:cstheme="minorHAnsi"/>
          <w:b/>
          <w:lang w:val="fr-FR"/>
        </w:rPr>
        <w:t xml:space="preserve"> </w:t>
      </w:r>
      <w:r w:rsidRPr="00243CB8">
        <w:rPr>
          <w:rFonts w:cstheme="minorHAnsi"/>
          <w:lang w:val="fr-FR"/>
        </w:rPr>
        <w:t>pour la copropriété par rapport à une situation antérieure selon que les prix de vente à l’utilisateur de</w:t>
      </w:r>
      <w:r>
        <w:rPr>
          <w:rFonts w:cstheme="minorHAnsi"/>
          <w:lang w:val="fr-FR"/>
        </w:rPr>
        <w:t xml:space="preserve">s </w:t>
      </w:r>
      <w:r w:rsidRPr="00243CB8">
        <w:rPr>
          <w:rFonts w:cstheme="minorHAnsi"/>
          <w:lang w:val="fr-FR"/>
        </w:rPr>
        <w:t>énergie</w:t>
      </w:r>
      <w:r>
        <w:rPr>
          <w:rFonts w:cstheme="minorHAnsi"/>
          <w:lang w:val="fr-FR"/>
        </w:rPr>
        <w:t>s</w:t>
      </w:r>
      <w:r w:rsidRPr="00243CB8">
        <w:rPr>
          <w:rFonts w:cstheme="minorHAnsi"/>
          <w:lang w:val="fr-FR"/>
        </w:rPr>
        <w:t xml:space="preserve"> électrique et gaz est déséquilibré ou non. </w:t>
      </w:r>
      <w:r>
        <w:rPr>
          <w:rFonts w:cstheme="minorHAnsi"/>
          <w:lang w:val="fr-FR"/>
        </w:rPr>
        <w:t>I</w:t>
      </w:r>
      <w:r w:rsidRPr="00243CB8">
        <w:rPr>
          <w:rFonts w:cstheme="minorHAnsi"/>
          <w:lang w:val="fr-FR"/>
        </w:rPr>
        <w:t xml:space="preserve">l faut entendre </w:t>
      </w:r>
      <w:r>
        <w:rPr>
          <w:rFonts w:cstheme="minorHAnsi"/>
          <w:lang w:val="fr-FR"/>
        </w:rPr>
        <w:t>p</w:t>
      </w:r>
      <w:r w:rsidRPr="00243CB8">
        <w:rPr>
          <w:rFonts w:cstheme="minorHAnsi"/>
          <w:lang w:val="fr-FR"/>
        </w:rPr>
        <w:t xml:space="preserve">ar déséquilibré un prix du kWh électrique </w:t>
      </w:r>
      <w:r>
        <w:rPr>
          <w:rFonts w:cstheme="minorHAnsi"/>
          <w:lang w:val="fr-FR"/>
        </w:rPr>
        <w:t>à l’extrême</w:t>
      </w:r>
      <w:r w:rsidRPr="00243CB8">
        <w:rPr>
          <w:rFonts w:cstheme="minorHAnsi"/>
          <w:lang w:val="fr-FR"/>
        </w:rPr>
        <w:t xml:space="preserve"> 3 fois plus élevé que celui du gaz et par équilibré un prix de ces </w:t>
      </w:r>
      <w:proofErr w:type="gramStart"/>
      <w:r w:rsidRPr="00243CB8">
        <w:rPr>
          <w:rFonts w:cstheme="minorHAnsi"/>
          <w:lang w:val="fr-FR"/>
        </w:rPr>
        <w:t xml:space="preserve">deux </w:t>
      </w:r>
      <w:r>
        <w:rPr>
          <w:rFonts w:cstheme="minorHAnsi"/>
          <w:lang w:val="fr-FR"/>
        </w:rPr>
        <w:t>énergies</w:t>
      </w:r>
      <w:r w:rsidRPr="00243CB8">
        <w:rPr>
          <w:rFonts w:cstheme="minorHAnsi"/>
          <w:lang w:val="fr-FR"/>
        </w:rPr>
        <w:t xml:space="preserve"> égal</w:t>
      </w:r>
      <w:proofErr w:type="gramEnd"/>
      <w:r w:rsidRPr="00243CB8">
        <w:rPr>
          <w:rFonts w:cstheme="minorHAnsi"/>
          <w:lang w:val="fr-FR"/>
        </w:rPr>
        <w:t xml:space="preserve"> à la moyenne arithmétique entre les deux prix précédents. La bonne évolution dans le temps du prix de l’électricité et du gaz sera celle qui nous éloignera de la couteuse électricité nucléaire en nous rapprochant du voltaïque</w:t>
      </w:r>
      <w:r>
        <w:rPr>
          <w:rFonts w:cstheme="min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4729"/>
      </w:tblGrid>
      <w:tr w:rsidR="00DE156A" w14:paraId="61F5E74F" w14:textId="77777777" w:rsidTr="005272A0">
        <w:tc>
          <w:tcPr>
            <w:tcW w:w="4728" w:type="dxa"/>
          </w:tcPr>
          <w:p w14:paraId="5083FDDA" w14:textId="77777777" w:rsidR="00DE156A" w:rsidRDefault="00DE156A" w:rsidP="005272A0">
            <w:pPr>
              <w:spacing w:before="120"/>
              <w:ind w:left="-113"/>
              <w:jc w:val="both"/>
              <w:rPr>
                <w:rFonts w:ascii="Arial Narrow" w:hAnsi="Arial Narrow"/>
                <w:lang w:val="fr-FR"/>
              </w:rPr>
            </w:pPr>
            <w:r w:rsidRPr="00283E9A">
              <w:rPr>
                <w:rFonts w:cstheme="minorHAnsi"/>
                <w:lang w:val="fr-FR"/>
              </w:rPr>
              <w:t>L’échange sur l’air n’étant pas envisageable en ville</w:t>
            </w:r>
            <w:r>
              <w:rPr>
                <w:rFonts w:cstheme="minorHAnsi"/>
                <w:lang w:val="fr-FR"/>
              </w:rPr>
              <w:t>,</w:t>
            </w:r>
            <w:r w:rsidRPr="00283E9A">
              <w:rPr>
                <w:rFonts w:cstheme="minorHAnsi"/>
                <w:lang w:val="fr-FR"/>
              </w:rPr>
              <w:t xml:space="preserve"> nous </w:t>
            </w:r>
            <w:r>
              <w:rPr>
                <w:rFonts w:cstheme="minorHAnsi"/>
                <w:lang w:val="fr-FR"/>
              </w:rPr>
              <w:t xml:space="preserve">évoquons uniquement </w:t>
            </w:r>
            <w:r w:rsidRPr="00283E9A">
              <w:rPr>
                <w:rFonts w:cstheme="minorHAnsi"/>
                <w:lang w:val="fr-FR"/>
              </w:rPr>
              <w:t>la chaîne énergétique décrite au chapitre 2</w:t>
            </w:r>
            <w:r>
              <w:rPr>
                <w:rFonts w:cstheme="minorHAnsi"/>
                <w:lang w:val="fr-FR"/>
              </w:rPr>
              <w:t xml:space="preserve">3 à savoir la </w:t>
            </w:r>
            <w:r w:rsidRPr="00283E9A">
              <w:rPr>
                <w:rFonts w:cstheme="minorHAnsi"/>
                <w:lang w:val="fr-FR"/>
              </w:rPr>
              <w:t xml:space="preserve">chaine énergétique de chaufferie hybride avec PAC </w:t>
            </w:r>
            <w:r w:rsidRPr="00283E9A">
              <w:rPr>
                <w:rFonts w:cstheme="minorHAnsi"/>
                <w:i/>
                <w:lang w:val="fr-FR"/>
              </w:rPr>
              <w:t xml:space="preserve">eau </w:t>
            </w:r>
            <w:proofErr w:type="spellStart"/>
            <w:r w:rsidRPr="00283E9A">
              <w:rPr>
                <w:rStyle w:val="spelle"/>
                <w:rFonts w:cstheme="minorHAnsi"/>
                <w:i/>
                <w:lang w:val="fr-FR"/>
              </w:rPr>
              <w:t>eau</w:t>
            </w:r>
            <w:proofErr w:type="spellEnd"/>
            <w:r w:rsidRPr="00283E9A">
              <w:rPr>
                <w:rFonts w:cstheme="minorHAnsi"/>
                <w:lang w:val="fr-FR"/>
              </w:rPr>
              <w:t xml:space="preserve"> en relève de chaudière à gaz</w:t>
            </w:r>
            <w:r>
              <w:rPr>
                <w:rFonts w:cstheme="minorHAnsi"/>
                <w:lang w:val="fr-FR"/>
              </w:rPr>
              <w:t xml:space="preserve">. </w:t>
            </w:r>
            <w:r w:rsidRPr="00283E9A">
              <w:rPr>
                <w:rFonts w:cstheme="minorHAnsi"/>
                <w:lang w:val="fr-FR"/>
              </w:rPr>
              <w:t xml:space="preserve"> </w:t>
            </w:r>
          </w:p>
          <w:p w14:paraId="72AE6C75" w14:textId="77777777" w:rsidR="00DE156A" w:rsidRDefault="00DE156A" w:rsidP="005272A0">
            <w:pPr>
              <w:jc w:val="both"/>
              <w:rPr>
                <w:rFonts w:cstheme="minorHAnsi"/>
                <w:lang w:val="fr-FR"/>
              </w:rPr>
            </w:pPr>
          </w:p>
        </w:tc>
        <w:tc>
          <w:tcPr>
            <w:tcW w:w="4729" w:type="dxa"/>
          </w:tcPr>
          <w:p w14:paraId="2883C3A9" w14:textId="77777777" w:rsidR="00DE156A" w:rsidRDefault="00DE156A" w:rsidP="005272A0">
            <w:pPr>
              <w:jc w:val="center"/>
              <w:rPr>
                <w:rFonts w:cstheme="minorHAnsi"/>
                <w:lang w:val="fr-FR"/>
              </w:rPr>
            </w:pPr>
            <w:r>
              <w:rPr>
                <w:noProof/>
              </w:rPr>
              <w:drawing>
                <wp:inline distT="0" distB="0" distL="0" distR="0" wp14:anchorId="618E588D" wp14:editId="2CE7F1CA">
                  <wp:extent cx="2383972" cy="1097681"/>
                  <wp:effectExtent l="0" t="0" r="0" b="7620"/>
                  <wp:docPr id="57468" name="Picture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482959" cy="1143259"/>
                          </a:xfrm>
                          <a:prstGeom prst="rect">
                            <a:avLst/>
                          </a:prstGeom>
                          <a:noFill/>
                          <a:ln>
                            <a:noFill/>
                          </a:ln>
                        </pic:spPr>
                      </pic:pic>
                    </a:graphicData>
                  </a:graphic>
                </wp:inline>
              </w:drawing>
            </w:r>
          </w:p>
        </w:tc>
      </w:tr>
    </w:tbl>
    <w:p w14:paraId="31B7B564" w14:textId="77777777" w:rsidR="00DE156A" w:rsidRDefault="00DE156A" w:rsidP="00DE156A">
      <w:pPr>
        <w:spacing w:before="120"/>
        <w:jc w:val="both"/>
        <w:rPr>
          <w:rFonts w:cstheme="minorHAnsi"/>
          <w:lang w:val="fr-FR"/>
        </w:rPr>
      </w:pPr>
      <w:r w:rsidRPr="00163501">
        <w:rPr>
          <w:rFonts w:cstheme="minorHAnsi"/>
          <w:bCs/>
          <w:lang w:val="fr-FR"/>
        </w:rPr>
        <w:lastRenderedPageBreak/>
        <w:t>L</w:t>
      </w:r>
      <w:r>
        <w:rPr>
          <w:rFonts w:cstheme="minorHAnsi"/>
          <w:bCs/>
          <w:lang w:val="fr-FR"/>
        </w:rPr>
        <w:t xml:space="preserve">a </w:t>
      </w:r>
      <w:r w:rsidRPr="00163501">
        <w:rPr>
          <w:rFonts w:cstheme="minorHAnsi"/>
          <w:bCs/>
          <w:lang w:val="fr-FR"/>
        </w:rPr>
        <w:t xml:space="preserve">fiscalité pratiquée par l’exécutif </w:t>
      </w:r>
      <w:r>
        <w:rPr>
          <w:rFonts w:cstheme="minorHAnsi"/>
          <w:bCs/>
          <w:lang w:val="fr-FR"/>
        </w:rPr>
        <w:t xml:space="preserve">dans la colonne 1 du tableau ci-dessous </w:t>
      </w:r>
      <w:r w:rsidRPr="00163501">
        <w:rPr>
          <w:rFonts w:cstheme="minorHAnsi"/>
          <w:bCs/>
          <w:lang w:val="fr-FR"/>
        </w:rPr>
        <w:t>sur le</w:t>
      </w:r>
      <w:r>
        <w:rPr>
          <w:rFonts w:cstheme="minorHAnsi"/>
          <w:bCs/>
          <w:lang w:val="fr-FR"/>
        </w:rPr>
        <w:t>s</w:t>
      </w:r>
      <w:r w:rsidRPr="00163501">
        <w:rPr>
          <w:rFonts w:cstheme="minorHAnsi"/>
          <w:bCs/>
          <w:lang w:val="fr-FR"/>
        </w:rPr>
        <w:t xml:space="preserve"> prix d</w:t>
      </w:r>
      <w:r>
        <w:rPr>
          <w:rFonts w:cstheme="minorHAnsi"/>
          <w:bCs/>
          <w:lang w:val="fr-FR"/>
        </w:rPr>
        <w:t>u gaz et de l’électricité crée la confusion. Une fiscalité comme celle de la colonne 2 du</w:t>
      </w:r>
      <w:r w:rsidRPr="00163501">
        <w:rPr>
          <w:rFonts w:cstheme="minorHAnsi"/>
          <w:bCs/>
          <w:lang w:val="fr-FR"/>
        </w:rPr>
        <w:t xml:space="preserve"> tableau </w:t>
      </w:r>
      <w:r>
        <w:rPr>
          <w:rFonts w:cstheme="minorHAnsi"/>
          <w:bCs/>
          <w:lang w:val="fr-FR"/>
        </w:rPr>
        <w:t xml:space="preserve">est plus équilibrée et plus claire pour le </w:t>
      </w:r>
      <w:r w:rsidRPr="00163501">
        <w:rPr>
          <w:rFonts w:cstheme="minorHAnsi"/>
          <w:bCs/>
          <w:lang w:val="fr-FR"/>
        </w:rPr>
        <w:t>Maître d’ouvrage</w:t>
      </w:r>
      <w:r>
        <w:rPr>
          <w:rFonts w:cstheme="minorHAnsi"/>
          <w:bCs/>
          <w:lang w:val="fr-FR"/>
        </w:rPr>
        <w:t>. Que son immeuble soit chauffé avec des radiateurs électriques ou au gaz,</w:t>
      </w:r>
      <w:r w:rsidRPr="00163501">
        <w:rPr>
          <w:rFonts w:cstheme="minorHAnsi"/>
          <w:bCs/>
          <w:lang w:val="fr-FR"/>
        </w:rPr>
        <w:t xml:space="preserve"> l’incitation </w:t>
      </w:r>
      <w:r>
        <w:rPr>
          <w:rFonts w:cstheme="minorHAnsi"/>
          <w:bCs/>
          <w:lang w:val="fr-FR"/>
        </w:rPr>
        <w:t xml:space="preserve">au changement </w:t>
      </w:r>
      <w:r w:rsidRPr="00163501">
        <w:rPr>
          <w:rFonts w:cstheme="minorHAnsi"/>
          <w:bCs/>
          <w:lang w:val="fr-FR"/>
        </w:rPr>
        <w:t xml:space="preserve">vers la chaufferie hybride et les renouvelables </w:t>
      </w:r>
      <w:r>
        <w:rPr>
          <w:rFonts w:cstheme="minorHAnsi"/>
          <w:bCs/>
          <w:lang w:val="fr-FR"/>
        </w:rPr>
        <w:t>est la même. Et c</w:t>
      </w:r>
      <w:r w:rsidRPr="00163501">
        <w:rPr>
          <w:rFonts w:cstheme="minorHAnsi"/>
          <w:bCs/>
          <w:lang w:val="fr-FR"/>
        </w:rPr>
        <w:t>e</w:t>
      </w:r>
      <w:r>
        <w:rPr>
          <w:rFonts w:cstheme="minorHAnsi"/>
          <w:bCs/>
          <w:lang w:val="fr-FR"/>
        </w:rPr>
        <w:t>la</w:t>
      </w:r>
      <w:r w:rsidRPr="00163501">
        <w:rPr>
          <w:rFonts w:cstheme="minorHAnsi"/>
          <w:bCs/>
          <w:lang w:val="fr-FR"/>
        </w:rPr>
        <w:t xml:space="preserve"> qu’il s’agisse du chauffage des bâtiments tertiaires ou des logements (maisons individuelles et immeuble</w:t>
      </w:r>
      <w:r>
        <w:rPr>
          <w:rFonts w:cstheme="minorHAnsi"/>
          <w:bCs/>
          <w:lang w:val="fr-FR"/>
        </w:rPr>
        <w:t>s</w:t>
      </w:r>
      <w:r w:rsidRPr="00163501">
        <w:rPr>
          <w:rFonts w:cstheme="minorHAnsi"/>
          <w:bCs/>
          <w:lang w:val="fr-FR"/>
        </w:rPr>
        <w:t xml:space="preserve">). </w:t>
      </w:r>
      <w:r w:rsidRPr="00163501">
        <w:rPr>
          <w:rFonts w:cstheme="minorHAnsi"/>
          <w:lang w:val="fr-FR"/>
        </w:rPr>
        <w:t>La motivation d’achat est</w:t>
      </w:r>
      <w:r>
        <w:rPr>
          <w:rFonts w:cstheme="minorHAnsi"/>
          <w:lang w:val="fr-FR"/>
        </w:rPr>
        <w:t>,</w:t>
      </w:r>
      <w:r w:rsidRPr="00163501">
        <w:rPr>
          <w:rFonts w:cstheme="minorHAnsi"/>
          <w:lang w:val="fr-FR"/>
        </w:rPr>
        <w:t xml:space="preserve"> on le comprend</w:t>
      </w:r>
      <w:r>
        <w:rPr>
          <w:rFonts w:cstheme="minorHAnsi"/>
          <w:lang w:val="fr-FR"/>
        </w:rPr>
        <w:t>,</w:t>
      </w:r>
      <w:r w:rsidRPr="00163501">
        <w:rPr>
          <w:rFonts w:cstheme="minorHAnsi"/>
          <w:lang w:val="fr-FR"/>
        </w:rPr>
        <w:t xml:space="preserve"> basée sur une comparaison du prix du kWh thermique rendue dans les pièces de vie avant (état antérieur) et après modification de la génération thermique</w:t>
      </w:r>
      <w:r>
        <w:rPr>
          <w:rFonts w:cstheme="minorHAnsi"/>
          <w:lang w:val="fr-FR"/>
        </w:rPr>
        <w:t>.</w:t>
      </w:r>
    </w:p>
    <w:tbl>
      <w:tblPr>
        <w:tblStyle w:val="Grilledutableau"/>
        <w:tblW w:w="0" w:type="auto"/>
        <w:tblLook w:val="04A0" w:firstRow="1" w:lastRow="0" w:firstColumn="1" w:lastColumn="0" w:noHBand="0" w:noVBand="1"/>
      </w:tblPr>
      <w:tblGrid>
        <w:gridCol w:w="3152"/>
        <w:gridCol w:w="3152"/>
        <w:gridCol w:w="3153"/>
      </w:tblGrid>
      <w:tr w:rsidR="00DE156A" w14:paraId="2BD6CE69" w14:textId="77777777" w:rsidTr="005272A0">
        <w:tc>
          <w:tcPr>
            <w:tcW w:w="3152" w:type="dxa"/>
            <w:tcBorders>
              <w:top w:val="nil"/>
              <w:left w:val="nil"/>
            </w:tcBorders>
          </w:tcPr>
          <w:p w14:paraId="6FB6822F" w14:textId="77777777" w:rsidR="00DE156A" w:rsidRPr="00512BC2" w:rsidRDefault="00DE156A" w:rsidP="005272A0">
            <w:pPr>
              <w:jc w:val="center"/>
              <w:rPr>
                <w:rFonts w:cstheme="minorHAnsi"/>
                <w:lang w:val="fr-FR"/>
              </w:rPr>
            </w:pPr>
          </w:p>
        </w:tc>
        <w:tc>
          <w:tcPr>
            <w:tcW w:w="3152" w:type="dxa"/>
          </w:tcPr>
          <w:p w14:paraId="47AD4281" w14:textId="77777777" w:rsidR="00DE156A" w:rsidRPr="0024015B" w:rsidRDefault="00DE156A" w:rsidP="005272A0">
            <w:pPr>
              <w:jc w:val="center"/>
              <w:rPr>
                <w:rFonts w:cstheme="minorHAnsi"/>
                <w:sz w:val="28"/>
                <w:szCs w:val="28"/>
                <w:lang w:val="fr-FR"/>
              </w:rPr>
            </w:pPr>
            <w:r w:rsidRPr="0024015B">
              <w:rPr>
                <w:rFonts w:cstheme="minorHAnsi"/>
                <w:b/>
                <w:sz w:val="28"/>
                <w:szCs w:val="28"/>
                <w:lang w:val="fr-FR"/>
              </w:rPr>
              <w:t>1</w:t>
            </w:r>
          </w:p>
        </w:tc>
        <w:tc>
          <w:tcPr>
            <w:tcW w:w="3153" w:type="dxa"/>
          </w:tcPr>
          <w:p w14:paraId="5CDD2B66" w14:textId="77777777" w:rsidR="00DE156A" w:rsidRPr="0024015B" w:rsidRDefault="00DE156A" w:rsidP="005272A0">
            <w:pPr>
              <w:jc w:val="center"/>
              <w:rPr>
                <w:rFonts w:cstheme="minorHAnsi"/>
                <w:sz w:val="28"/>
                <w:szCs w:val="28"/>
                <w:lang w:val="fr-FR"/>
              </w:rPr>
            </w:pPr>
            <w:r w:rsidRPr="0024015B">
              <w:rPr>
                <w:rFonts w:cstheme="minorHAnsi"/>
                <w:b/>
                <w:sz w:val="28"/>
                <w:szCs w:val="28"/>
                <w:lang w:val="fr-FR"/>
              </w:rPr>
              <w:t>2</w:t>
            </w:r>
          </w:p>
        </w:tc>
      </w:tr>
      <w:tr w:rsidR="00DE156A" w:rsidRPr="00096798" w14:paraId="52ED4762" w14:textId="77777777" w:rsidTr="005272A0">
        <w:tc>
          <w:tcPr>
            <w:tcW w:w="3152" w:type="dxa"/>
          </w:tcPr>
          <w:p w14:paraId="6AB94A43" w14:textId="77777777" w:rsidR="00DE156A" w:rsidRDefault="00DE156A" w:rsidP="005272A0">
            <w:pPr>
              <w:spacing w:before="600"/>
              <w:jc w:val="center"/>
              <w:rPr>
                <w:rFonts w:cstheme="minorHAnsi"/>
                <w:i/>
              </w:rPr>
            </w:pPr>
            <w:r w:rsidRPr="00512BC2">
              <w:rPr>
                <w:rFonts w:cstheme="minorHAnsi"/>
                <w:i/>
              </w:rPr>
              <w:t xml:space="preserve">Etat </w:t>
            </w:r>
            <w:proofErr w:type="spellStart"/>
            <w:r w:rsidRPr="00512BC2">
              <w:rPr>
                <w:rFonts w:cstheme="minorHAnsi"/>
                <w:i/>
              </w:rPr>
              <w:t>antérieur</w:t>
            </w:r>
            <w:proofErr w:type="spellEnd"/>
          </w:p>
          <w:p w14:paraId="6162EE6A" w14:textId="77777777" w:rsidR="00DE156A" w:rsidRPr="00512BC2" w:rsidRDefault="00DE156A" w:rsidP="005272A0">
            <w:pPr>
              <w:jc w:val="center"/>
              <w:rPr>
                <w:rFonts w:cstheme="minorHAnsi"/>
                <w:lang w:val="fr-FR"/>
              </w:rPr>
            </w:pPr>
          </w:p>
        </w:tc>
        <w:tc>
          <w:tcPr>
            <w:tcW w:w="3152" w:type="dxa"/>
          </w:tcPr>
          <w:p w14:paraId="2B613EF0" w14:textId="77777777" w:rsidR="00DE156A" w:rsidRPr="00512BC2" w:rsidRDefault="00DE156A" w:rsidP="005272A0">
            <w:pPr>
              <w:spacing w:before="120"/>
              <w:jc w:val="both"/>
              <w:rPr>
                <w:rFonts w:cstheme="minorHAnsi"/>
                <w:lang w:val="fr-FR"/>
              </w:rPr>
            </w:pPr>
            <w:r w:rsidRPr="00512BC2">
              <w:rPr>
                <w:rFonts w:cstheme="minorHAnsi"/>
                <w:lang w:val="fr-FR"/>
              </w:rPr>
              <w:t>Avec une disparité importante entre les prix des kWh gaz (5 cts d’€) et de l’électricité (15 cts d’€)</w:t>
            </w:r>
          </w:p>
        </w:tc>
        <w:tc>
          <w:tcPr>
            <w:tcW w:w="3153" w:type="dxa"/>
          </w:tcPr>
          <w:p w14:paraId="4CB83C47" w14:textId="77777777" w:rsidR="00DE156A" w:rsidRPr="00512BC2" w:rsidRDefault="00DE156A" w:rsidP="005272A0">
            <w:pPr>
              <w:spacing w:before="120"/>
              <w:jc w:val="both"/>
              <w:rPr>
                <w:rFonts w:cstheme="minorHAnsi"/>
                <w:lang w:val="fr-FR"/>
              </w:rPr>
            </w:pPr>
            <w:r w:rsidRPr="00512BC2">
              <w:rPr>
                <w:rFonts w:cstheme="minorHAnsi"/>
                <w:lang w:val="fr-FR"/>
              </w:rPr>
              <w:t>Avec égalité des prix des kWh gaz et électrique à 10 cts d’€</w:t>
            </w:r>
          </w:p>
        </w:tc>
      </w:tr>
      <w:tr w:rsidR="00DE156A" w14:paraId="3B173CC2" w14:textId="77777777" w:rsidTr="005272A0">
        <w:tc>
          <w:tcPr>
            <w:tcW w:w="3152" w:type="dxa"/>
          </w:tcPr>
          <w:p w14:paraId="73D86166" w14:textId="77777777" w:rsidR="00DE156A" w:rsidRPr="00512BC2" w:rsidRDefault="00DE156A" w:rsidP="005272A0">
            <w:pPr>
              <w:spacing w:before="60" w:after="60"/>
              <w:jc w:val="center"/>
              <w:rPr>
                <w:rFonts w:cstheme="minorHAnsi"/>
                <w:lang w:val="fr-FR"/>
              </w:rPr>
            </w:pPr>
            <w:r w:rsidRPr="00512BC2">
              <w:rPr>
                <w:rFonts w:cstheme="minorHAnsi"/>
              </w:rPr>
              <w:t>Gaz</w:t>
            </w:r>
          </w:p>
        </w:tc>
        <w:tc>
          <w:tcPr>
            <w:tcW w:w="3152" w:type="dxa"/>
          </w:tcPr>
          <w:p w14:paraId="4F1D8E59"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1,43</w:t>
            </w:r>
          </w:p>
        </w:tc>
        <w:tc>
          <w:tcPr>
            <w:tcW w:w="3153" w:type="dxa"/>
          </w:tcPr>
          <w:p w14:paraId="3BEAD5C2"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2,6</w:t>
            </w:r>
          </w:p>
        </w:tc>
      </w:tr>
      <w:tr w:rsidR="00DE156A" w14:paraId="703C1847" w14:textId="77777777" w:rsidTr="005272A0">
        <w:tc>
          <w:tcPr>
            <w:tcW w:w="3152" w:type="dxa"/>
          </w:tcPr>
          <w:p w14:paraId="0582AAAF" w14:textId="77777777" w:rsidR="00DE156A" w:rsidRPr="00512BC2" w:rsidRDefault="00DE156A" w:rsidP="005272A0">
            <w:pPr>
              <w:spacing w:before="60" w:after="60"/>
              <w:jc w:val="center"/>
              <w:rPr>
                <w:rFonts w:cstheme="minorHAnsi"/>
                <w:lang w:val="fr-FR"/>
              </w:rPr>
            </w:pPr>
            <w:proofErr w:type="spellStart"/>
            <w:r w:rsidRPr="00512BC2">
              <w:rPr>
                <w:rFonts w:cstheme="minorHAnsi"/>
              </w:rPr>
              <w:t>Effet</w:t>
            </w:r>
            <w:proofErr w:type="spellEnd"/>
            <w:r w:rsidRPr="00512BC2">
              <w:rPr>
                <w:rFonts w:cstheme="minorHAnsi"/>
              </w:rPr>
              <w:t xml:space="preserve"> </w:t>
            </w:r>
            <w:r>
              <w:rPr>
                <w:rFonts w:cstheme="minorHAnsi"/>
              </w:rPr>
              <w:t>J</w:t>
            </w:r>
            <w:r w:rsidRPr="00512BC2">
              <w:rPr>
                <w:rFonts w:cstheme="minorHAnsi"/>
              </w:rPr>
              <w:t>oule</w:t>
            </w:r>
          </w:p>
        </w:tc>
        <w:tc>
          <w:tcPr>
            <w:tcW w:w="3152" w:type="dxa"/>
          </w:tcPr>
          <w:p w14:paraId="00DAA4A4"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4,3</w:t>
            </w:r>
          </w:p>
        </w:tc>
        <w:tc>
          <w:tcPr>
            <w:tcW w:w="3153" w:type="dxa"/>
          </w:tcPr>
          <w:p w14:paraId="5EEAC95F" w14:textId="77777777" w:rsidR="00DE156A" w:rsidRPr="00512BC2" w:rsidRDefault="00DE156A" w:rsidP="005272A0">
            <w:pPr>
              <w:spacing w:before="60" w:after="60"/>
              <w:jc w:val="center"/>
              <w:rPr>
                <w:rFonts w:cstheme="minorHAnsi"/>
                <w:lang w:val="fr-FR"/>
              </w:rPr>
            </w:pPr>
            <w:proofErr w:type="spellStart"/>
            <w:r w:rsidRPr="00512BC2">
              <w:rPr>
                <w:rFonts w:cstheme="minorHAnsi"/>
              </w:rPr>
              <w:t>Dépense</w:t>
            </w:r>
            <w:proofErr w:type="spellEnd"/>
            <w:r w:rsidRPr="00512BC2">
              <w:rPr>
                <w:rFonts w:cstheme="minorHAnsi"/>
              </w:rPr>
              <w:t xml:space="preserve"> </w:t>
            </w:r>
            <w:proofErr w:type="spellStart"/>
            <w:r w:rsidRPr="00512BC2">
              <w:rPr>
                <w:rFonts w:cstheme="minorHAnsi"/>
              </w:rPr>
              <w:t>divisée</w:t>
            </w:r>
            <w:proofErr w:type="spellEnd"/>
            <w:r w:rsidRPr="00512BC2">
              <w:rPr>
                <w:rFonts w:cstheme="minorHAnsi"/>
              </w:rPr>
              <w:t xml:space="preserve"> par 2,6</w:t>
            </w:r>
          </w:p>
        </w:tc>
      </w:tr>
    </w:tbl>
    <w:p w14:paraId="4C7C4E22" w14:textId="77777777" w:rsidR="00DE156A" w:rsidRDefault="00DE156A" w:rsidP="00DE156A">
      <w:pPr>
        <w:spacing w:before="120" w:after="120"/>
        <w:jc w:val="both"/>
        <w:rPr>
          <w:rFonts w:cstheme="minorHAnsi"/>
          <w:lang w:val="fr-FR"/>
        </w:rPr>
      </w:pPr>
      <w:r w:rsidRPr="005B2D4D">
        <w:rPr>
          <w:rFonts w:asciiTheme="majorHAnsi" w:hAnsiTheme="majorHAnsi" w:cstheme="majorHAnsi"/>
          <w:lang w:val="fr-FR"/>
        </w:rPr>
        <w:t xml:space="preserve">Concernant le confort thermique dans l'habitat, la différence actuelle importante entre le prix de revient du kWh électrique d'origine nucléaire associé à l'effet </w:t>
      </w:r>
      <w:r>
        <w:rPr>
          <w:rFonts w:asciiTheme="majorHAnsi" w:hAnsiTheme="majorHAnsi" w:cstheme="majorHAnsi"/>
          <w:lang w:val="fr-FR"/>
        </w:rPr>
        <w:t>J</w:t>
      </w:r>
      <w:r w:rsidRPr="005B2D4D">
        <w:rPr>
          <w:rFonts w:asciiTheme="majorHAnsi" w:hAnsiTheme="majorHAnsi" w:cstheme="majorHAnsi"/>
          <w:lang w:val="fr-FR"/>
        </w:rPr>
        <w:t xml:space="preserve">oule et celui résultant de la combustion des produits fossiles ne pourra perdurer. </w:t>
      </w:r>
      <w:r>
        <w:rPr>
          <w:rFonts w:asciiTheme="majorHAnsi" w:hAnsiTheme="majorHAnsi" w:cstheme="majorHAnsi"/>
          <w:lang w:val="fr-FR"/>
        </w:rPr>
        <w:t xml:space="preserve">De même que ne pourra perdurer le </w:t>
      </w:r>
      <w:r w:rsidRPr="005B2D4D">
        <w:rPr>
          <w:rFonts w:asciiTheme="majorHAnsi" w:hAnsiTheme="majorHAnsi" w:cstheme="majorHAnsi"/>
          <w:lang w:val="fr-FR"/>
        </w:rPr>
        <w:t xml:space="preserve">labyrinthe bureaucratique </w:t>
      </w:r>
      <w:proofErr w:type="gramStart"/>
      <w:r>
        <w:rPr>
          <w:rFonts w:asciiTheme="majorHAnsi" w:hAnsiTheme="majorHAnsi" w:cstheme="majorHAnsi"/>
          <w:lang w:val="fr-FR"/>
        </w:rPr>
        <w:t>du</w:t>
      </w:r>
      <w:r w:rsidRPr="005B2D4D">
        <w:rPr>
          <w:rFonts w:asciiTheme="majorHAnsi" w:hAnsiTheme="majorHAnsi" w:cstheme="majorHAnsi"/>
          <w:lang w:val="fr-FR"/>
        </w:rPr>
        <w:t xml:space="preserve"> </w:t>
      </w:r>
      <w:r>
        <w:rPr>
          <w:rFonts w:asciiTheme="majorHAnsi" w:hAnsiTheme="majorHAnsi" w:cstheme="majorHAnsi"/>
          <w:lang w:val="fr-FR"/>
        </w:rPr>
        <w:t>mille-feuille</w:t>
      </w:r>
      <w:proofErr w:type="gramEnd"/>
      <w:r>
        <w:rPr>
          <w:rFonts w:asciiTheme="majorHAnsi" w:hAnsiTheme="majorHAnsi" w:cstheme="majorHAnsi"/>
          <w:lang w:val="fr-FR"/>
        </w:rPr>
        <w:t xml:space="preserve"> de</w:t>
      </w:r>
      <w:r w:rsidRPr="005B2D4D">
        <w:rPr>
          <w:rFonts w:asciiTheme="majorHAnsi" w:hAnsiTheme="majorHAnsi" w:cstheme="majorHAnsi"/>
          <w:lang w:val="fr-FR"/>
        </w:rPr>
        <w:t xml:space="preserve"> toutes ces administrations </w:t>
      </w:r>
      <w:r>
        <w:rPr>
          <w:rFonts w:asciiTheme="majorHAnsi" w:hAnsiTheme="majorHAnsi" w:cstheme="majorHAnsi"/>
          <w:lang w:val="fr-FR"/>
        </w:rPr>
        <w:t xml:space="preserve">évoquées dans ce chapitre qui compliquent la tâche du </w:t>
      </w:r>
      <w:r w:rsidRPr="00BB40DA">
        <w:rPr>
          <w:rFonts w:cstheme="minorHAnsi"/>
          <w:lang w:val="fr-FR"/>
        </w:rPr>
        <w:t>maître d’œuvre</w:t>
      </w:r>
      <w:r>
        <w:rPr>
          <w:rFonts w:cstheme="minorHAnsi"/>
          <w:lang w:val="fr-FR"/>
        </w:rPr>
        <w:t xml:space="preserve">.  </w:t>
      </w:r>
    </w:p>
    <w:p w14:paraId="57CE4F62" w14:textId="77777777" w:rsidR="00DE156A" w:rsidRDefault="00DE156A" w:rsidP="00DE156A">
      <w:pPr>
        <w:spacing w:before="60"/>
        <w:jc w:val="both"/>
        <w:rPr>
          <w:rFonts w:cstheme="minorHAnsi"/>
          <w:lang w:val="fr-FR"/>
        </w:rPr>
      </w:pPr>
      <w:r>
        <w:rPr>
          <w:rFonts w:cstheme="minorHAnsi"/>
          <w:lang w:val="fr-FR"/>
        </w:rPr>
        <w:t>Concernant l</w:t>
      </w:r>
      <w:r w:rsidRPr="00BB40DA">
        <w:rPr>
          <w:rFonts w:cstheme="minorHAnsi"/>
          <w:lang w:val="fr-FR"/>
        </w:rPr>
        <w:t xml:space="preserve">e calcul du </w:t>
      </w:r>
      <w:r>
        <w:rPr>
          <w:rFonts w:cstheme="minorHAnsi"/>
          <w:lang w:val="fr-FR"/>
        </w:rPr>
        <w:t>retour sur investissement (RSI)</w:t>
      </w:r>
      <w:r w:rsidRPr="00BB40DA">
        <w:rPr>
          <w:rFonts w:cstheme="minorHAnsi"/>
          <w:lang w:val="fr-FR"/>
        </w:rPr>
        <w:t xml:space="preserve"> final</w:t>
      </w:r>
      <w:r>
        <w:rPr>
          <w:rFonts w:cstheme="minorHAnsi"/>
          <w:lang w:val="fr-FR"/>
        </w:rPr>
        <w:t>,</w:t>
      </w:r>
      <w:r w:rsidRPr="00BB40DA">
        <w:rPr>
          <w:rFonts w:cstheme="minorHAnsi"/>
          <w:lang w:val="fr-FR"/>
        </w:rPr>
        <w:t xml:space="preserve"> le maître d’œuvre</w:t>
      </w:r>
      <w:r>
        <w:rPr>
          <w:rFonts w:cstheme="minorHAnsi"/>
          <w:lang w:val="fr-FR"/>
        </w:rPr>
        <w:t xml:space="preserve"> va devoir valider </w:t>
      </w:r>
      <w:r w:rsidRPr="00BB40DA">
        <w:rPr>
          <w:rFonts w:cstheme="minorHAnsi"/>
          <w:lang w:val="fr-FR"/>
        </w:rPr>
        <w:t xml:space="preserve">en accord avec les constructeurs </w:t>
      </w:r>
      <w:r>
        <w:rPr>
          <w:rFonts w:cstheme="minorHAnsi"/>
          <w:lang w:val="fr-FR"/>
        </w:rPr>
        <w:t>un coefficient de</w:t>
      </w:r>
      <w:r w:rsidRPr="00BB40DA">
        <w:rPr>
          <w:rFonts w:cstheme="minorHAnsi"/>
          <w:lang w:val="fr-FR"/>
        </w:rPr>
        <w:t xml:space="preserve"> performances (COP) raisonnables</w:t>
      </w:r>
      <w:r>
        <w:rPr>
          <w:rFonts w:cstheme="minorHAnsi"/>
          <w:lang w:val="fr-FR"/>
        </w:rPr>
        <w:t xml:space="preserve">. </w:t>
      </w:r>
      <w:r w:rsidRPr="00BB40DA">
        <w:rPr>
          <w:rFonts w:cstheme="minorHAnsi"/>
          <w:lang w:val="fr-FR"/>
        </w:rPr>
        <w:t xml:space="preserve"> </w:t>
      </w:r>
    </w:p>
    <w:p w14:paraId="20C8450F" w14:textId="77777777" w:rsidR="00DE156A" w:rsidRPr="00BB40DA" w:rsidRDefault="00DE156A" w:rsidP="00DE156A">
      <w:pPr>
        <w:spacing w:before="120"/>
        <w:jc w:val="center"/>
        <w:rPr>
          <w:rFonts w:cstheme="minorHAnsi"/>
          <w:lang w:val="fr-FR"/>
        </w:rPr>
      </w:pPr>
      <w:r>
        <w:rPr>
          <w:rFonts w:cstheme="minorHAnsi"/>
          <w:noProof/>
          <w:lang w:val="fr-FR"/>
        </w:rPr>
        <w:drawing>
          <wp:inline distT="0" distB="0" distL="0" distR="0" wp14:anchorId="5933A0AF" wp14:editId="2CA82C4C">
            <wp:extent cx="4506554" cy="502920"/>
            <wp:effectExtent l="0" t="0" r="8890" b="0"/>
            <wp:docPr id="57456" name="Picture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 name="Picture 57456"/>
                    <pic:cNvPicPr/>
                  </pic:nvPicPr>
                  <pic:blipFill>
                    <a:blip r:embed="rId348">
                      <a:extLst>
                        <a:ext uri="{28A0092B-C50C-407E-A947-70E740481C1C}">
                          <a14:useLocalDpi xmlns:a14="http://schemas.microsoft.com/office/drawing/2010/main" val="0"/>
                        </a:ext>
                      </a:extLst>
                    </a:blip>
                    <a:stretch>
                      <a:fillRect/>
                    </a:stretch>
                  </pic:blipFill>
                  <pic:spPr>
                    <a:xfrm>
                      <a:off x="0" y="0"/>
                      <a:ext cx="4511968" cy="503524"/>
                    </a:xfrm>
                    <a:prstGeom prst="rect">
                      <a:avLst/>
                    </a:prstGeom>
                  </pic:spPr>
                </pic:pic>
              </a:graphicData>
            </a:graphic>
          </wp:inline>
        </w:drawing>
      </w:r>
    </w:p>
    <w:p w14:paraId="3E0E1DDA" w14:textId="77777777" w:rsidR="00DE156A" w:rsidRDefault="00DE156A" w:rsidP="00DE156A">
      <w:pPr>
        <w:pStyle w:val="Paragraphedeliste"/>
        <w:spacing w:after="0"/>
        <w:ind w:left="0"/>
        <w:jc w:val="both"/>
        <w:rPr>
          <w:rFonts w:cstheme="minorHAnsi"/>
          <w:b/>
          <w:lang w:val="fr-FR"/>
        </w:rPr>
      </w:pPr>
      <w:r>
        <w:rPr>
          <w:rFonts w:eastAsia="Calibri" w:cstheme="minorHAnsi"/>
          <w:color w:val="222222"/>
          <w:lang w:val="fr-FR"/>
        </w:rPr>
        <w:t xml:space="preserve">Il souhaiterait que l’aide fiscale, complexe à calculer, souvent promise et pas toujours accordée, soit supprimée et remplacée par un </w:t>
      </w:r>
      <w:r w:rsidRPr="00BB40DA">
        <w:rPr>
          <w:rFonts w:cstheme="minorHAnsi"/>
          <w:lang w:val="fr-FR"/>
        </w:rPr>
        <w:t xml:space="preserve">prêt </w:t>
      </w:r>
      <w:r>
        <w:rPr>
          <w:rFonts w:cstheme="minorHAnsi"/>
          <w:lang w:val="fr-FR"/>
        </w:rPr>
        <w:t xml:space="preserve">bancaire </w:t>
      </w:r>
      <w:r w:rsidRPr="00BB40DA">
        <w:rPr>
          <w:rFonts w:cstheme="minorHAnsi"/>
          <w:lang w:val="fr-FR"/>
        </w:rPr>
        <w:t>à taux zéro pour financer l’investissement</w:t>
      </w:r>
      <w:r>
        <w:rPr>
          <w:rFonts w:cstheme="minorHAnsi"/>
          <w:lang w:val="fr-FR"/>
        </w:rPr>
        <w:t>,</w:t>
      </w:r>
      <w:r w:rsidRPr="00BB40DA">
        <w:rPr>
          <w:rFonts w:cstheme="minorHAnsi"/>
          <w:lang w:val="fr-FR"/>
        </w:rPr>
        <w:t xml:space="preserve"> de telle sorte que le pouvoir d’achat du </w:t>
      </w:r>
      <w:r w:rsidRPr="005166D0">
        <w:rPr>
          <w:rFonts w:cstheme="minorHAnsi"/>
          <w:bCs/>
          <w:lang w:val="fr-FR"/>
        </w:rPr>
        <w:t xml:space="preserve">« client qui paye » </w:t>
      </w:r>
      <w:r w:rsidRPr="00BB40DA">
        <w:rPr>
          <w:rFonts w:cstheme="minorHAnsi"/>
          <w:lang w:val="fr-FR"/>
        </w:rPr>
        <w:t>ne soit pas modifié pendant la période de remboursement de l’emprunt et amélioré ensuite.</w:t>
      </w:r>
      <w:r w:rsidRPr="00BB40DA">
        <w:rPr>
          <w:rFonts w:cstheme="minorHAnsi"/>
          <w:b/>
          <w:lang w:val="fr-FR"/>
        </w:rPr>
        <w:t xml:space="preserve"> </w:t>
      </w:r>
    </w:p>
    <w:p w14:paraId="3E9C0006" w14:textId="77777777" w:rsidR="00DE156A" w:rsidRDefault="00DE156A" w:rsidP="00DE156A">
      <w:pPr>
        <w:jc w:val="both"/>
        <w:rPr>
          <w:rFonts w:cstheme="minorHAnsi"/>
          <w:lang w:val="fr-FR"/>
        </w:rPr>
      </w:pPr>
      <w:r w:rsidRPr="00CE0EF4">
        <w:rPr>
          <w:rFonts w:cstheme="minorHAnsi"/>
          <w:lang w:val="fr-FR"/>
        </w:rPr>
        <w:t xml:space="preserve">Libre à vous d'interpréter cela différemment mais vu que la loi interdit de vendre en dessous du prix de revient, le fait que l'Europe oblige la France de vendre l'électricité qu'elle produit avec le nucléaire à 4,2 centimes d'€ le kWh (42 € le MWh), condamne à terme cette chaine énergétique extrêmement coûteuse. </w:t>
      </w:r>
      <w:r w:rsidRPr="00CE0EF4">
        <w:rPr>
          <w:rFonts w:cstheme="minorHAnsi"/>
          <w:lang w:val="fr-FR"/>
        </w:rPr>
        <w:br/>
        <w:t>Il est dans ce contexte difficile de comprendre la décision de notre président de persévérer avec le nucléaire, d'autant qu'avec ses performances médiocres qui dissipent en pure perte sous forme de chaleur environ 2 fois l'énergie électrique produite</w:t>
      </w:r>
      <w:r>
        <w:rPr>
          <w:rFonts w:cstheme="minorHAnsi"/>
          <w:lang w:val="fr-FR"/>
        </w:rPr>
        <w:t xml:space="preserve"> alors qu’il y a mieux à faire à l’heure du réchauffement climatique. Ceci aussi concernant le fait que, facteur aggravant, cette chaîne énergétique </w:t>
      </w:r>
      <w:r w:rsidRPr="00CE0EF4">
        <w:rPr>
          <w:rFonts w:cstheme="minorHAnsi"/>
          <w:lang w:val="fr-FR"/>
        </w:rPr>
        <w:t>est dangereuse sur le long terme en raison de sa radioactivité</w:t>
      </w:r>
      <w:r>
        <w:rPr>
          <w:rFonts w:cstheme="minorHAnsi"/>
          <w:lang w:val="fr-FR"/>
        </w:rPr>
        <w:t>.</w:t>
      </w:r>
    </w:p>
    <w:p w14:paraId="01B9B921" w14:textId="77777777" w:rsidR="00DE156A" w:rsidRPr="00873ABD" w:rsidRDefault="00DE156A" w:rsidP="00DE156A">
      <w:pPr>
        <w:jc w:val="both"/>
        <w:rPr>
          <w:rFonts w:cstheme="minorHAnsi"/>
          <w:lang w:val="fr-FR"/>
        </w:rPr>
      </w:pPr>
      <w:r>
        <w:rPr>
          <w:rFonts w:cstheme="minorHAnsi"/>
          <w:lang w:val="fr-FR"/>
        </w:rPr>
        <w:t>Mais il n’y a pas que la façon dont nous consommons l’énergie électrique, il y a aussi la chaine énergétique utilisée pour la produire. A</w:t>
      </w:r>
      <w:r w:rsidRPr="00873ABD">
        <w:rPr>
          <w:rFonts w:cstheme="minorHAnsi"/>
          <w:lang w:val="fr-FR"/>
        </w:rPr>
        <w:t>lors qu'il il y avait encore l'année dernière et selon l'A</w:t>
      </w:r>
      <w:r>
        <w:rPr>
          <w:rFonts w:cstheme="minorHAnsi"/>
          <w:lang w:val="fr-FR"/>
        </w:rPr>
        <w:t>gence Internationale de l’Energie (A</w:t>
      </w:r>
      <w:r w:rsidRPr="00873ABD">
        <w:rPr>
          <w:rFonts w:cstheme="minorHAnsi"/>
          <w:lang w:val="fr-FR"/>
        </w:rPr>
        <w:t>IE</w:t>
      </w:r>
      <w:r>
        <w:rPr>
          <w:rFonts w:cstheme="minorHAnsi"/>
          <w:lang w:val="fr-FR"/>
        </w:rPr>
        <w:t>)</w:t>
      </w:r>
      <w:r w:rsidRPr="00873ABD">
        <w:rPr>
          <w:rFonts w:cstheme="minorHAnsi"/>
          <w:lang w:val="fr-FR"/>
        </w:rPr>
        <w:t xml:space="preserve"> égalité des investissements entre les énergies dites propres (on peut donc espérer excluant le nucléaire) et les </w:t>
      </w:r>
      <w:r>
        <w:rPr>
          <w:rFonts w:cstheme="minorHAnsi"/>
          <w:lang w:val="fr-FR"/>
        </w:rPr>
        <w:t xml:space="preserve">énergies </w:t>
      </w:r>
      <w:r w:rsidRPr="00873ABD">
        <w:rPr>
          <w:rFonts w:cstheme="minorHAnsi"/>
          <w:lang w:val="fr-FR"/>
        </w:rPr>
        <w:t>fossiles ce ratio serait selon les experts parisien</w:t>
      </w:r>
      <w:r>
        <w:rPr>
          <w:rFonts w:cstheme="minorHAnsi"/>
          <w:lang w:val="fr-FR"/>
        </w:rPr>
        <w:t>s</w:t>
      </w:r>
      <w:r w:rsidRPr="00873ABD">
        <w:rPr>
          <w:rFonts w:cstheme="minorHAnsi"/>
          <w:lang w:val="fr-FR"/>
        </w:rPr>
        <w:t xml:space="preserve"> de </w:t>
      </w:r>
      <w:r>
        <w:rPr>
          <w:rFonts w:cstheme="minorHAnsi"/>
          <w:lang w:val="fr-FR"/>
        </w:rPr>
        <w:t xml:space="preserve">cette </w:t>
      </w:r>
      <w:r w:rsidRPr="00873ABD">
        <w:rPr>
          <w:rFonts w:cstheme="minorHAnsi"/>
          <w:lang w:val="fr-FR"/>
        </w:rPr>
        <w:t>agence</w:t>
      </w:r>
      <w:r>
        <w:rPr>
          <w:rFonts w:cstheme="minorHAnsi"/>
          <w:lang w:val="fr-FR"/>
        </w:rPr>
        <w:t>,</w:t>
      </w:r>
      <w:r w:rsidRPr="00873ABD">
        <w:rPr>
          <w:rFonts w:cstheme="minorHAnsi"/>
          <w:lang w:val="fr-FR"/>
        </w:rPr>
        <w:t xml:space="preserve"> </w:t>
      </w:r>
      <w:r>
        <w:rPr>
          <w:rFonts w:cstheme="minorHAnsi"/>
          <w:lang w:val="fr-FR"/>
        </w:rPr>
        <w:t xml:space="preserve">une situation </w:t>
      </w:r>
      <w:r w:rsidRPr="00873ABD">
        <w:rPr>
          <w:rFonts w:cstheme="minorHAnsi"/>
          <w:lang w:val="fr-FR"/>
        </w:rPr>
        <w:t>en passe de s'inverser en 2023</w:t>
      </w:r>
      <w:r>
        <w:rPr>
          <w:rFonts w:cstheme="minorHAnsi"/>
          <w:lang w:val="fr-FR"/>
        </w:rPr>
        <w:t>. Ceci</w:t>
      </w:r>
      <w:r w:rsidRPr="00873ABD">
        <w:rPr>
          <w:rFonts w:cstheme="minorHAnsi"/>
          <w:lang w:val="fr-FR"/>
        </w:rPr>
        <w:t xml:space="preserve"> </w:t>
      </w:r>
      <w:r>
        <w:rPr>
          <w:rFonts w:cstheme="minorHAnsi"/>
          <w:lang w:val="fr-FR"/>
        </w:rPr>
        <w:t xml:space="preserve">selon cette agence </w:t>
      </w:r>
      <w:r w:rsidRPr="00873ABD">
        <w:rPr>
          <w:rFonts w:cstheme="minorHAnsi"/>
          <w:lang w:val="fr-FR"/>
        </w:rPr>
        <w:t xml:space="preserve">avec plus d’un milliard de dollars par jour d'investissement rien que dans le solaire. </w:t>
      </w:r>
      <w:r>
        <w:rPr>
          <w:rFonts w:cstheme="minorHAnsi"/>
          <w:lang w:val="fr-FR"/>
        </w:rPr>
        <w:t>Le potentiel du solaire est en effet bien là mais i</w:t>
      </w:r>
      <w:r w:rsidRPr="00873ABD">
        <w:rPr>
          <w:rFonts w:cstheme="minorHAnsi"/>
          <w:lang w:val="fr-FR"/>
        </w:rPr>
        <w:t>l va toutefois falloir prendre garde que dans le solaire</w:t>
      </w:r>
      <w:r>
        <w:rPr>
          <w:rFonts w:cstheme="minorHAnsi"/>
          <w:lang w:val="fr-FR"/>
        </w:rPr>
        <w:t>,</w:t>
      </w:r>
      <w:r w:rsidRPr="00873ABD">
        <w:rPr>
          <w:rFonts w:cstheme="minorHAnsi"/>
          <w:lang w:val="fr-FR"/>
        </w:rPr>
        <w:t xml:space="preserve"> et contre toute attente, ce sont souvent les endroits les plus ensoleillés qui disposent des plus faibles niveaux d’investissement</w:t>
      </w:r>
      <w:r>
        <w:rPr>
          <w:rFonts w:cstheme="minorHAnsi"/>
          <w:lang w:val="fr-FR"/>
        </w:rPr>
        <w:t xml:space="preserve">. </w:t>
      </w:r>
    </w:p>
    <w:p w14:paraId="09C449E8" w14:textId="77777777" w:rsidR="00122390" w:rsidRDefault="00122390" w:rsidP="00122390">
      <w:pPr>
        <w:jc w:val="center"/>
        <w:rPr>
          <w:i/>
          <w:iCs/>
          <w:sz w:val="24"/>
          <w:szCs w:val="24"/>
          <w:lang w:val="fr-FR"/>
        </w:rPr>
      </w:pPr>
      <w:r>
        <w:rPr>
          <w:i/>
          <w:iCs/>
          <w:sz w:val="24"/>
          <w:szCs w:val="24"/>
          <w:lang w:val="fr-FR"/>
        </w:rPr>
        <w:t>Il faut rendre l’aide inutile.  Barack Obama</w:t>
      </w:r>
    </w:p>
    <w:p w14:paraId="0EDCF3DD" w14:textId="77777777" w:rsidR="00DE156A" w:rsidRPr="000A2D87" w:rsidRDefault="00DE156A" w:rsidP="00A30B02">
      <w:pPr>
        <w:spacing w:after="120"/>
        <w:jc w:val="both"/>
        <w:rPr>
          <w:rFonts w:cstheme="minorHAnsi"/>
          <w:i/>
          <w:iCs/>
          <w:sz w:val="28"/>
          <w:szCs w:val="28"/>
          <w:lang w:val="fr-FR"/>
        </w:rPr>
      </w:pPr>
      <w:r w:rsidRPr="000A2D87">
        <w:rPr>
          <w:rFonts w:cstheme="minorHAnsi"/>
          <w:i/>
          <w:iCs/>
          <w:sz w:val="28"/>
          <w:szCs w:val="28"/>
          <w:lang w:val="fr-FR"/>
        </w:rPr>
        <w:lastRenderedPageBreak/>
        <w:t>Le dépassement</w:t>
      </w:r>
    </w:p>
    <w:p w14:paraId="4D84280C" w14:textId="5FD0A935" w:rsidR="00DE156A" w:rsidRPr="00BB2FED" w:rsidRDefault="00DE156A" w:rsidP="00DE156A">
      <w:pPr>
        <w:spacing w:after="0"/>
        <w:jc w:val="both"/>
        <w:rPr>
          <w:rFonts w:cstheme="minorHAnsi"/>
          <w:lang w:val="fr-FR"/>
        </w:rPr>
      </w:pPr>
      <w:r>
        <w:rPr>
          <w:lang w:val="fr-FR"/>
        </w:rPr>
        <w:t>L</w:t>
      </w:r>
      <w:hyperlink r:id="rId349" w:history="1">
        <w:r w:rsidRPr="00BB5BBD">
          <w:rPr>
            <w:rStyle w:val="Lienhypertexte"/>
            <w:lang w:val="fr-FR"/>
          </w:rPr>
          <w:t>’empreinte écologique</w:t>
        </w:r>
      </w:hyperlink>
      <w:r>
        <w:rPr>
          <w:lang w:val="fr-FR"/>
        </w:rPr>
        <w:t xml:space="preserve"> qu</w:t>
      </w:r>
      <w:r w:rsidR="005014B7">
        <w:rPr>
          <w:lang w:val="fr-FR"/>
        </w:rPr>
        <w:t>e l’homme</w:t>
      </w:r>
      <w:r w:rsidRPr="000A2D87">
        <w:rPr>
          <w:rFonts w:cstheme="minorHAnsi"/>
          <w:lang w:val="fr-FR"/>
        </w:rPr>
        <w:t xml:space="preserve"> </w:t>
      </w:r>
      <w:r>
        <w:rPr>
          <w:rFonts w:cstheme="minorHAnsi"/>
          <w:lang w:val="fr-FR"/>
        </w:rPr>
        <w:t>inflige à sa 2</w:t>
      </w:r>
      <w:r w:rsidRPr="00DA1C14">
        <w:rPr>
          <w:rFonts w:cstheme="minorHAnsi"/>
          <w:vertAlign w:val="superscript"/>
          <w:lang w:val="fr-FR"/>
        </w:rPr>
        <w:t>ème</w:t>
      </w:r>
      <w:r>
        <w:rPr>
          <w:rFonts w:cstheme="minorHAnsi"/>
          <w:lang w:val="fr-FR"/>
        </w:rPr>
        <w:t xml:space="preserve"> maison, la terre, s’aggrave maintenant rapidement. Il</w:t>
      </w:r>
      <w:r w:rsidRPr="000A2D87">
        <w:rPr>
          <w:rFonts w:cstheme="minorHAnsi"/>
          <w:lang w:val="fr-FR"/>
        </w:rPr>
        <w:t xml:space="preserve"> consomme plus que les capacités de régénération naturelles des écosystèmes que la nature met à sa disposition</w:t>
      </w:r>
      <w:r>
        <w:rPr>
          <w:rFonts w:cstheme="minorHAnsi"/>
          <w:lang w:val="fr-FR"/>
        </w:rPr>
        <w:t xml:space="preserve"> et il </w:t>
      </w:r>
      <w:r w:rsidRPr="000A2D87">
        <w:rPr>
          <w:rFonts w:cstheme="minorHAnsi"/>
          <w:lang w:val="fr-FR"/>
        </w:rPr>
        <w:t xml:space="preserve">ne va pas pouvoir </w:t>
      </w:r>
      <w:r>
        <w:rPr>
          <w:rFonts w:cstheme="minorHAnsi"/>
          <w:lang w:val="fr-FR"/>
        </w:rPr>
        <w:t xml:space="preserve">pour cette raison </w:t>
      </w:r>
      <w:r w:rsidRPr="000A2D87">
        <w:rPr>
          <w:rFonts w:cstheme="minorHAnsi"/>
          <w:lang w:val="fr-FR"/>
        </w:rPr>
        <w:t>continuer à vivre à crédit encore bien longtemps</w:t>
      </w:r>
      <w:r>
        <w:rPr>
          <w:rFonts w:cstheme="minorHAnsi"/>
          <w:lang w:val="fr-FR"/>
        </w:rPr>
        <w:t xml:space="preserve"> en se développant à ce rythme. </w:t>
      </w:r>
      <w:r w:rsidRPr="000A2D87">
        <w:rPr>
          <w:rFonts w:cstheme="minorHAnsi"/>
          <w:lang w:val="fr-FR"/>
        </w:rPr>
        <w:t xml:space="preserve">Le dépassement mis en évidence par </w:t>
      </w:r>
      <w:r>
        <w:rPr>
          <w:rFonts w:cstheme="minorHAnsi"/>
          <w:lang w:val="fr-FR"/>
        </w:rPr>
        <w:t>une o</w:t>
      </w:r>
      <w:r w:rsidRPr="000A2D87">
        <w:rPr>
          <w:rFonts w:cstheme="minorHAnsi"/>
          <w:lang w:val="fr-FR"/>
        </w:rPr>
        <w:t xml:space="preserve">rganisation non gouvernementale </w:t>
      </w:r>
      <w:r w:rsidRPr="000A2D87">
        <w:rPr>
          <w:rFonts w:cstheme="minorHAnsi"/>
          <w:i/>
          <w:iCs/>
          <w:lang w:val="fr-FR"/>
        </w:rPr>
        <w:t xml:space="preserve">Global </w:t>
      </w:r>
      <w:proofErr w:type="spellStart"/>
      <w:r w:rsidRPr="000A2D87">
        <w:rPr>
          <w:rFonts w:cstheme="minorHAnsi"/>
          <w:i/>
          <w:iCs/>
          <w:lang w:val="fr-FR"/>
        </w:rPr>
        <w:t>Footprint</w:t>
      </w:r>
      <w:proofErr w:type="spellEnd"/>
      <w:r w:rsidRPr="000A2D87">
        <w:rPr>
          <w:rFonts w:cstheme="minorHAnsi"/>
          <w:i/>
          <w:iCs/>
          <w:lang w:val="fr-FR"/>
        </w:rPr>
        <w:t xml:space="preserve"> Network</w:t>
      </w:r>
      <w:r>
        <w:rPr>
          <w:rFonts w:cstheme="minorHAnsi"/>
          <w:i/>
          <w:iCs/>
          <w:lang w:val="fr-FR"/>
        </w:rPr>
        <w:t xml:space="preserve"> </w:t>
      </w:r>
      <w:r w:rsidRPr="00C37E66">
        <w:rPr>
          <w:rFonts w:cstheme="minorHAnsi"/>
          <w:lang w:val="fr-FR"/>
        </w:rPr>
        <w:t>(</w:t>
      </w:r>
      <w:r w:rsidRPr="00BB5BBD">
        <w:rPr>
          <w:rFonts w:cstheme="minorHAnsi"/>
          <w:i/>
          <w:iCs/>
          <w:lang w:val="fr-FR"/>
        </w:rPr>
        <w:t>GPN</w:t>
      </w:r>
      <w:r w:rsidRPr="00C37E66">
        <w:rPr>
          <w:rFonts w:cstheme="minorHAnsi"/>
          <w:lang w:val="fr-FR"/>
        </w:rPr>
        <w:t>)</w:t>
      </w:r>
      <w:r>
        <w:rPr>
          <w:rFonts w:cstheme="minorHAnsi"/>
          <w:i/>
          <w:iCs/>
          <w:lang w:val="fr-FR"/>
        </w:rPr>
        <w:t xml:space="preserve"> </w:t>
      </w:r>
      <w:r>
        <w:rPr>
          <w:rFonts w:cstheme="minorHAnsi"/>
          <w:lang w:val="fr-FR"/>
        </w:rPr>
        <w:t>e</w:t>
      </w:r>
      <w:r w:rsidRPr="000A2D87">
        <w:rPr>
          <w:rFonts w:cstheme="minorHAnsi"/>
          <w:lang w:val="fr-FR"/>
        </w:rPr>
        <w:t xml:space="preserve">st l'image de cette gloutonnerie qui se traduit par </w:t>
      </w:r>
      <w:r>
        <w:rPr>
          <w:rFonts w:cstheme="minorHAnsi"/>
          <w:lang w:val="fr-FR"/>
        </w:rPr>
        <w:t>une</w:t>
      </w:r>
      <w:r w:rsidRPr="000A2D87">
        <w:rPr>
          <w:rFonts w:cstheme="minorHAnsi"/>
          <w:lang w:val="fr-FR"/>
        </w:rPr>
        <w:t xml:space="preserve"> consommation humaine exc</w:t>
      </w:r>
      <w:r>
        <w:rPr>
          <w:rFonts w:cstheme="minorHAnsi"/>
          <w:lang w:val="fr-FR"/>
        </w:rPr>
        <w:t>é</w:t>
      </w:r>
      <w:r w:rsidRPr="000A2D87">
        <w:rPr>
          <w:rFonts w:cstheme="minorHAnsi"/>
          <w:lang w:val="fr-FR"/>
        </w:rPr>
        <w:t>d</w:t>
      </w:r>
      <w:r>
        <w:rPr>
          <w:rFonts w:cstheme="minorHAnsi"/>
          <w:lang w:val="fr-FR"/>
        </w:rPr>
        <w:t>ant</w:t>
      </w:r>
      <w:r w:rsidRPr="000A2D87">
        <w:rPr>
          <w:rFonts w:cstheme="minorHAnsi"/>
          <w:lang w:val="fr-FR"/>
        </w:rPr>
        <w:t xml:space="preserve"> la capacité de régénération</w:t>
      </w:r>
      <w:r>
        <w:rPr>
          <w:rFonts w:cstheme="minorHAnsi"/>
          <w:lang w:val="fr-FR"/>
        </w:rPr>
        <w:t xml:space="preserve"> </w:t>
      </w:r>
      <w:r w:rsidRPr="000A2D87">
        <w:rPr>
          <w:rFonts w:cstheme="minorHAnsi"/>
          <w:lang w:val="fr-FR"/>
        </w:rPr>
        <w:t>naturelle de la planète</w:t>
      </w:r>
      <w:r>
        <w:rPr>
          <w:rFonts w:cstheme="minorHAnsi"/>
          <w:lang w:val="fr-FR"/>
        </w:rPr>
        <w:t xml:space="preserve"> de plus en plus tôt dans l’année calendaire : </w:t>
      </w:r>
      <w:r w:rsidRPr="00BB2FED">
        <w:rPr>
          <w:rFonts w:cstheme="minorHAnsi"/>
          <w:lang w:val="fr-FR"/>
        </w:rPr>
        <w:t xml:space="preserve">29 décembre en 1970, 4 novembre en 1980, 11 octobre en 1990, 23 septembre en 2000, 7 août en 2010 et le </w:t>
      </w:r>
      <w:r>
        <w:rPr>
          <w:rFonts w:cstheme="minorHAnsi"/>
          <w:lang w:val="fr-FR"/>
        </w:rPr>
        <w:t>2</w:t>
      </w:r>
      <w:r w:rsidRPr="00BB2FED">
        <w:rPr>
          <w:rFonts w:cstheme="minorHAnsi"/>
          <w:lang w:val="fr-FR"/>
        </w:rPr>
        <w:t>8 juillet en 2022.</w:t>
      </w:r>
      <w:r w:rsidR="00A30B02">
        <w:rPr>
          <w:rFonts w:cstheme="minorHAnsi"/>
          <w:lang w:val="fr-FR"/>
        </w:rPr>
        <w:t xml:space="preserve"> </w:t>
      </w:r>
      <w:r w:rsidR="00A30B02" w:rsidRPr="00875111">
        <w:rPr>
          <w:rFonts w:cstheme="minorHAnsi"/>
          <w:lang w:val="fr-FR"/>
        </w:rPr>
        <w:t>A partir des années 70</w:t>
      </w:r>
      <w:r w:rsidR="00A30B02">
        <w:rPr>
          <w:rFonts w:cstheme="minorHAnsi"/>
          <w:lang w:val="fr-FR"/>
        </w:rPr>
        <w:t>,</w:t>
      </w:r>
      <w:r w:rsidR="00A30B02" w:rsidRPr="00875111">
        <w:rPr>
          <w:rFonts w:cstheme="minorHAnsi"/>
          <w:lang w:val="fr-FR"/>
        </w:rPr>
        <w:t xml:space="preserve"> l'humanité a en effet</w:t>
      </w:r>
      <w:r w:rsidR="00A30B02">
        <w:rPr>
          <w:rFonts w:cstheme="minorHAnsi"/>
          <w:lang w:val="fr-FR"/>
        </w:rPr>
        <w:t xml:space="preserve"> </w:t>
      </w:r>
      <w:r w:rsidR="00A30B02" w:rsidRPr="00875111">
        <w:rPr>
          <w:rFonts w:cstheme="minorHAnsi"/>
          <w:lang w:val="fr-FR"/>
        </w:rPr>
        <w:t>commencé à vivre</w:t>
      </w:r>
    </w:p>
    <w:tbl>
      <w:tblPr>
        <w:tblStyle w:val="Grilledutableau"/>
        <w:tblW w:w="946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8"/>
        <w:gridCol w:w="2530"/>
        <w:gridCol w:w="1829"/>
      </w:tblGrid>
      <w:tr w:rsidR="00DE156A" w14:paraId="2BDD6673" w14:textId="77777777" w:rsidTr="00A30B02">
        <w:tc>
          <w:tcPr>
            <w:tcW w:w="5108" w:type="dxa"/>
          </w:tcPr>
          <w:p w14:paraId="3AA2F8C6" w14:textId="49DA5661" w:rsidR="00DE156A" w:rsidRPr="00BB2FED" w:rsidRDefault="00DE156A" w:rsidP="00A30B02">
            <w:pPr>
              <w:spacing w:before="120"/>
              <w:ind w:left="-113"/>
              <w:jc w:val="both"/>
              <w:rPr>
                <w:rFonts w:cstheme="minorHAnsi"/>
                <w:lang w:val="fr-FR"/>
              </w:rPr>
            </w:pPr>
            <w:proofErr w:type="gramStart"/>
            <w:r w:rsidRPr="00875111">
              <w:rPr>
                <w:rFonts w:cstheme="minorHAnsi"/>
                <w:lang w:val="fr-FR"/>
              </w:rPr>
              <w:t>à</w:t>
            </w:r>
            <w:proofErr w:type="gramEnd"/>
            <w:r w:rsidRPr="00875111">
              <w:rPr>
                <w:rFonts w:cstheme="minorHAnsi"/>
                <w:lang w:val="fr-FR"/>
              </w:rPr>
              <w:t xml:space="preserve"> crédit en piochant </w:t>
            </w:r>
            <w:r>
              <w:rPr>
                <w:rFonts w:cstheme="minorHAnsi"/>
                <w:lang w:val="fr-FR"/>
              </w:rPr>
              <w:t>dans</w:t>
            </w:r>
            <w:r w:rsidRPr="00875111">
              <w:rPr>
                <w:rFonts w:cstheme="minorHAnsi"/>
                <w:lang w:val="fr-FR"/>
              </w:rPr>
              <w:t xml:space="preserve"> les ressources naturelles de notre planète terre de plus en plus tôt</w:t>
            </w:r>
            <w:r>
              <w:rPr>
                <w:rFonts w:cstheme="minorHAnsi"/>
                <w:lang w:val="fr-FR"/>
              </w:rPr>
              <w:t>. C</w:t>
            </w:r>
            <w:r w:rsidRPr="00875111">
              <w:rPr>
                <w:rFonts w:cstheme="minorHAnsi"/>
                <w:lang w:val="fr-FR"/>
              </w:rPr>
              <w:t>eci ne cesse de s’aggraver depuis une cinquantaine d’années comme le montre la figure ci-contre issue de</w:t>
            </w:r>
            <w:r>
              <w:rPr>
                <w:rFonts w:cstheme="minorHAnsi"/>
                <w:lang w:val="fr-FR"/>
              </w:rPr>
              <w:t xml:space="preserve">s chiffres de cette organisation. </w:t>
            </w:r>
            <w:r>
              <w:rPr>
                <w:lang w:val="fr-FR"/>
              </w:rPr>
              <w:t xml:space="preserve">Cette étude ayant vocation à voir notre avenir positivement plutôt que négativement comme cela a été expliqué dans l’introduction, l’auteur n’a pas extrapolé la courbe au-delà de 50 % et reporte le lecteur à la page 93 du </w:t>
            </w:r>
            <w:r w:rsidRPr="0083447A">
              <w:rPr>
                <w:i/>
                <w:iCs/>
                <w:lang w:val="fr-FR"/>
              </w:rPr>
              <w:t>temps qui passe</w:t>
            </w:r>
            <w:r w:rsidR="00A30B02">
              <w:rPr>
                <w:i/>
                <w:iCs/>
                <w:lang w:val="fr-FR"/>
              </w:rPr>
              <w:t>.</w:t>
            </w:r>
          </w:p>
        </w:tc>
        <w:tc>
          <w:tcPr>
            <w:tcW w:w="4359" w:type="dxa"/>
            <w:gridSpan w:val="2"/>
          </w:tcPr>
          <w:p w14:paraId="192E9A2D" w14:textId="77777777" w:rsidR="00DE156A" w:rsidRDefault="00DE156A" w:rsidP="005272A0">
            <w:pPr>
              <w:spacing w:before="120"/>
              <w:jc w:val="right"/>
              <w:rPr>
                <w:rFonts w:cstheme="minorHAnsi"/>
                <w:lang w:val="fr-FR"/>
              </w:rPr>
            </w:pPr>
            <w:r>
              <w:rPr>
                <w:rFonts w:cstheme="minorHAnsi"/>
                <w:noProof/>
                <w:lang w:val="fr-FR"/>
              </w:rPr>
              <w:drawing>
                <wp:inline distT="0" distB="0" distL="0" distR="0" wp14:anchorId="4AB82777" wp14:editId="741774EB">
                  <wp:extent cx="2391028" cy="181694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50">
                            <a:extLst>
                              <a:ext uri="{28A0092B-C50C-407E-A947-70E740481C1C}">
                                <a14:useLocalDpi xmlns:a14="http://schemas.microsoft.com/office/drawing/2010/main" val="0"/>
                              </a:ext>
                            </a:extLst>
                          </a:blip>
                          <a:stretch>
                            <a:fillRect/>
                          </a:stretch>
                        </pic:blipFill>
                        <pic:spPr>
                          <a:xfrm>
                            <a:off x="0" y="0"/>
                            <a:ext cx="2423320" cy="1841485"/>
                          </a:xfrm>
                          <a:prstGeom prst="rect">
                            <a:avLst/>
                          </a:prstGeom>
                        </pic:spPr>
                      </pic:pic>
                    </a:graphicData>
                  </a:graphic>
                </wp:inline>
              </w:drawing>
            </w:r>
          </w:p>
        </w:tc>
      </w:tr>
      <w:tr w:rsidR="00DE156A" w14:paraId="171A24E1" w14:textId="77777777" w:rsidTr="00A30B02">
        <w:tc>
          <w:tcPr>
            <w:tcW w:w="7638" w:type="dxa"/>
            <w:gridSpan w:val="2"/>
          </w:tcPr>
          <w:p w14:paraId="66682EB7" w14:textId="480320E3" w:rsidR="00DE156A" w:rsidRDefault="00DE156A" w:rsidP="00A30B02">
            <w:pPr>
              <w:spacing w:before="120" w:after="160" w:line="259" w:lineRule="auto"/>
              <w:ind w:left="-113"/>
              <w:jc w:val="both"/>
              <w:rPr>
                <w:lang w:val="fr-FR"/>
              </w:rPr>
            </w:pPr>
            <w:r w:rsidRPr="00DB5451">
              <w:rPr>
                <w:lang w:val="fr-FR"/>
              </w:rPr>
              <w:t xml:space="preserve">Dans un monde où </w:t>
            </w:r>
            <w:r>
              <w:rPr>
                <w:lang w:val="fr-FR"/>
              </w:rPr>
              <w:t>l</w:t>
            </w:r>
            <w:r w:rsidRPr="00DB5451">
              <w:rPr>
                <w:lang w:val="fr-FR"/>
              </w:rPr>
              <w:t xml:space="preserve">e dépassement persiste et à force de vivre à crédit, le risque de ne pas </w:t>
            </w:r>
            <w:r w:rsidRPr="00A30B02">
              <w:rPr>
                <w:rFonts w:cstheme="minorHAnsi"/>
                <w:lang w:val="fr-FR"/>
              </w:rPr>
              <w:t>disposer de ressources suffisantes devient de plus en plus important et l’on devine ce que va devenir le genre humain dans une cinquantaine d’années si l’on continu à ce rythme.</w:t>
            </w:r>
            <w:r w:rsidR="00A30B02" w:rsidRPr="00A30B02">
              <w:rPr>
                <w:rFonts w:cstheme="minorHAnsi"/>
                <w:lang w:val="fr-FR"/>
              </w:rPr>
              <w:t xml:space="preserve"> </w:t>
            </w:r>
            <w:r w:rsidR="00A30B02" w:rsidRPr="00A30B02">
              <w:rPr>
                <w:rFonts w:eastAsia="Times New Roman" w:cstheme="minorHAnsi"/>
                <w:lang w:val="fr-FR"/>
              </w:rPr>
              <w:t xml:space="preserve">Vu que les réserves en produits fossiles s'épuisent la décision prise avec bon sens par la moitié des pays dans le monde lors de la COP28 de tripler leur production d’électricité avec les ENR dans le cours terme relève du bon sens. Revers de la médaille avec la France qui montre le mauvais exemple sous l’autorité de son </w:t>
            </w:r>
            <w:r w:rsidR="00A30B02">
              <w:rPr>
                <w:rFonts w:eastAsia="Times New Roman" w:cstheme="minorHAnsi"/>
                <w:lang w:val="fr-FR"/>
              </w:rPr>
              <w:t>P</w:t>
            </w:r>
            <w:r w:rsidR="00A30B02" w:rsidRPr="00A30B02">
              <w:rPr>
                <w:rFonts w:eastAsia="Times New Roman" w:cstheme="minorHAnsi"/>
                <w:lang w:val="fr-FR"/>
              </w:rPr>
              <w:t>résident en affirmant que le seul moyen de « sortir du charbon » est de rajouter le nucléaire aux ENR en incitant une vingtaine de pays à faire de même.</w:t>
            </w:r>
          </w:p>
        </w:tc>
        <w:tc>
          <w:tcPr>
            <w:tcW w:w="1829" w:type="dxa"/>
          </w:tcPr>
          <w:p w14:paraId="45D4FDD1" w14:textId="77777777" w:rsidR="00DE156A" w:rsidRDefault="00DE156A" w:rsidP="00A30B02">
            <w:pPr>
              <w:spacing w:before="720"/>
              <w:ind w:left="113"/>
              <w:jc w:val="right"/>
              <w:rPr>
                <w:lang w:val="fr-FR"/>
              </w:rPr>
            </w:pPr>
            <w:r>
              <w:rPr>
                <w:noProof/>
                <w:lang w:val="fr-FR"/>
              </w:rPr>
              <w:drawing>
                <wp:inline distT="0" distB="0" distL="0" distR="0" wp14:anchorId="3CAD4968" wp14:editId="357F57FB">
                  <wp:extent cx="944355" cy="1034338"/>
                  <wp:effectExtent l="0" t="0" r="8255" b="0"/>
                  <wp:docPr id="57450" name="Picture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67246" cy="1059411"/>
                          </a:xfrm>
                          <a:prstGeom prst="rect">
                            <a:avLst/>
                          </a:prstGeom>
                          <a:noFill/>
                          <a:ln>
                            <a:noFill/>
                          </a:ln>
                        </pic:spPr>
                      </pic:pic>
                    </a:graphicData>
                  </a:graphic>
                </wp:inline>
              </w:drawing>
            </w:r>
          </w:p>
        </w:tc>
      </w:tr>
    </w:tbl>
    <w:p w14:paraId="2A027D42" w14:textId="77777777" w:rsidR="00DE156A" w:rsidRPr="00BB2FED" w:rsidRDefault="00DE156A" w:rsidP="00DE156A">
      <w:pPr>
        <w:spacing w:after="0" w:line="240" w:lineRule="auto"/>
        <w:jc w:val="both"/>
        <w:rPr>
          <w:rFonts w:eastAsia="Times New Roman" w:cstheme="minorHAnsi"/>
          <w:lang w:val="fr-FR"/>
        </w:rPr>
      </w:pPr>
      <w:proofErr w:type="spellStart"/>
      <w:proofErr w:type="gramStart"/>
      <w:r w:rsidRPr="00BB2FED">
        <w:rPr>
          <w:rFonts w:eastAsia="Times New Roman" w:cstheme="minorHAnsi"/>
          <w:lang w:val="fr-FR"/>
        </w:rPr>
        <w:t>l</w:t>
      </w:r>
      <w:r>
        <w:rPr>
          <w:rFonts w:eastAsia="Times New Roman" w:cstheme="minorHAnsi"/>
          <w:lang w:val="fr-FR"/>
        </w:rPr>
        <w:t>l</w:t>
      </w:r>
      <w:proofErr w:type="spellEnd"/>
      <w:proofErr w:type="gramEnd"/>
      <w:r w:rsidRPr="00BB2FED">
        <w:rPr>
          <w:rFonts w:eastAsia="Times New Roman" w:cstheme="minorHAnsi"/>
          <w:lang w:val="fr-FR"/>
        </w:rPr>
        <w:t xml:space="preserve"> faut espérer que notre gouvernement ne laisse pas nos financiers li</w:t>
      </w:r>
      <w:r>
        <w:rPr>
          <w:rFonts w:eastAsia="Times New Roman" w:cstheme="minorHAnsi"/>
          <w:lang w:val="fr-FR"/>
        </w:rPr>
        <w:t>b</w:t>
      </w:r>
      <w:r w:rsidRPr="00BB2FED">
        <w:rPr>
          <w:rFonts w:eastAsia="Times New Roman" w:cstheme="minorHAnsi"/>
          <w:lang w:val="fr-FR"/>
        </w:rPr>
        <w:t>res de se servir des taxes sur les carburants à leur convenance en leur accordant en quelque sorte un droit à polluer notre environnement avec des chaînes énergétiques inadaptées</w:t>
      </w:r>
      <w:r>
        <w:rPr>
          <w:rFonts w:eastAsia="Times New Roman" w:cstheme="minorHAnsi"/>
          <w:lang w:val="fr-FR"/>
        </w:rPr>
        <w:t>,</w:t>
      </w:r>
      <w:r w:rsidRPr="00BB2FED">
        <w:rPr>
          <w:rFonts w:eastAsia="Times New Roman" w:cstheme="minorHAnsi"/>
          <w:lang w:val="fr-FR"/>
        </w:rPr>
        <w:t xml:space="preserve"> telles que le nucléaire et la combustion des produits fossiles</w:t>
      </w:r>
      <w:r>
        <w:rPr>
          <w:rFonts w:eastAsia="Times New Roman" w:cstheme="minorHAnsi"/>
          <w:lang w:val="fr-FR"/>
        </w:rPr>
        <w:t>.</w:t>
      </w:r>
    </w:p>
    <w:p w14:paraId="3C8C1F06" w14:textId="77777777" w:rsidR="00DE156A" w:rsidRPr="00BB2FED" w:rsidRDefault="00DE156A" w:rsidP="00DE156A">
      <w:pPr>
        <w:spacing w:after="0" w:line="240" w:lineRule="auto"/>
        <w:rPr>
          <w:rFonts w:ascii="Times New Roman" w:eastAsia="Times New Roman" w:hAnsi="Times New Roman" w:cs="Times New Roman"/>
          <w:sz w:val="24"/>
          <w:szCs w:val="24"/>
          <w:lang w:val="fr-FR"/>
        </w:rPr>
      </w:pPr>
    </w:p>
    <w:p w14:paraId="708B0CF7" w14:textId="08C604A0" w:rsidR="00744DA0" w:rsidRDefault="00DE156A" w:rsidP="00744DA0">
      <w:pPr>
        <w:jc w:val="both"/>
        <w:rPr>
          <w:rFonts w:eastAsia="Times New Roman" w:cstheme="minorHAnsi"/>
          <w:lang w:val="fr-FR"/>
        </w:rPr>
      </w:pPr>
      <w:r>
        <w:rPr>
          <w:lang w:val="fr-FR"/>
        </w:rPr>
        <w:t xml:space="preserve">En arrivant au terme de la « finance », comment ne pas évoquer l’Indice de Développement Humain (IDH), un nouvel indicateur économique utilisé par les Nations unies, qui mesure mieux notre bien-être que ne le fait le PIB (Produit intérieur Brut), dans la mesure où il intègre la santé et l’éducation en complément de la finance, </w:t>
      </w:r>
      <w:r w:rsidRPr="00F752ED">
        <w:rPr>
          <w:lang w:val="fr-FR"/>
        </w:rPr>
        <w:t>ce qui devrait répondre aux préoccupations légitimes, selon moi, de l’ancien secrétaire général de l’OCDE</w:t>
      </w:r>
      <w:r w:rsidRPr="00F752ED">
        <w:rPr>
          <w:rFonts w:cstheme="minorHAnsi"/>
          <w:lang w:val="fr-FR"/>
        </w:rPr>
        <w:t>.</w:t>
      </w:r>
      <w:r w:rsidR="00F752ED" w:rsidRPr="00F752ED">
        <w:rPr>
          <w:rFonts w:cstheme="minorHAnsi"/>
          <w:lang w:val="fr-FR"/>
        </w:rPr>
        <w:t xml:space="preserve"> </w:t>
      </w:r>
      <w:r w:rsidR="00F752ED" w:rsidRPr="00F752ED">
        <w:rPr>
          <w:rFonts w:eastAsia="Times New Roman" w:cstheme="minorHAnsi"/>
          <w:lang w:val="fr-FR"/>
        </w:rPr>
        <w:t>Étant du sexe masculin</w:t>
      </w:r>
      <w:r w:rsidR="00744DA0">
        <w:rPr>
          <w:rFonts w:eastAsia="Times New Roman" w:cstheme="minorHAnsi"/>
          <w:lang w:val="fr-FR"/>
        </w:rPr>
        <w:t>,</w:t>
      </w:r>
      <w:r w:rsidR="00F752ED" w:rsidRPr="00F752ED">
        <w:rPr>
          <w:rFonts w:eastAsia="Times New Roman" w:cstheme="minorHAnsi"/>
          <w:lang w:val="fr-FR"/>
        </w:rPr>
        <w:t xml:space="preserve"> je ne me prononcerais pas sur ce que le sexe opposé pourrait faire pour réduire notre consommation d'énergie mais </w:t>
      </w:r>
      <w:r w:rsidR="00F752ED">
        <w:rPr>
          <w:rFonts w:eastAsia="Times New Roman" w:cstheme="minorHAnsi"/>
          <w:lang w:val="fr-FR"/>
        </w:rPr>
        <w:t>concernant</w:t>
      </w:r>
      <w:r w:rsidR="00F752ED" w:rsidRPr="00F752ED">
        <w:rPr>
          <w:rFonts w:eastAsia="Times New Roman" w:cstheme="minorHAnsi"/>
          <w:lang w:val="fr-FR"/>
        </w:rPr>
        <w:t xml:space="preserve"> le diagnostic côté masculin et plutôt que les analyses en laboratoire, les actions individuelle</w:t>
      </w:r>
      <w:r w:rsidR="00F752ED">
        <w:rPr>
          <w:rFonts w:eastAsia="Times New Roman" w:cstheme="minorHAnsi"/>
          <w:lang w:val="fr-FR"/>
        </w:rPr>
        <w:t>s</w:t>
      </w:r>
      <w:r w:rsidR="00F752ED" w:rsidRPr="00F752ED">
        <w:rPr>
          <w:rFonts w:eastAsia="Times New Roman" w:cstheme="minorHAnsi"/>
          <w:lang w:val="fr-FR"/>
        </w:rPr>
        <w:t xml:space="preserve"> décrites </w:t>
      </w:r>
      <w:hyperlink r:id="rId352" w:history="1">
        <w:r w:rsidR="00F752ED" w:rsidRPr="00F752ED">
          <w:rPr>
            <w:rStyle w:val="Lienhypertexte"/>
            <w:rFonts w:eastAsia="Times New Roman" w:cstheme="minorHAnsi"/>
            <w:b/>
            <w:bCs/>
            <w:lang w:val="fr-FR"/>
          </w:rPr>
          <w:t>ICI</w:t>
        </w:r>
      </w:hyperlink>
      <w:r w:rsidR="00F752ED" w:rsidRPr="00F752ED">
        <w:rPr>
          <w:rFonts w:eastAsia="Times New Roman" w:cstheme="minorHAnsi"/>
          <w:lang w:val="fr-FR"/>
        </w:rPr>
        <w:t xml:space="preserve"> me semble être une bonne alternative</w:t>
      </w:r>
      <w:r w:rsidR="00744DA0">
        <w:rPr>
          <w:rFonts w:eastAsia="Times New Roman" w:cstheme="minorHAnsi"/>
          <w:lang w:val="fr-FR"/>
        </w:rPr>
        <w:t xml:space="preserve">. </w:t>
      </w:r>
    </w:p>
    <w:p w14:paraId="16DB4F58" w14:textId="5236CF61" w:rsidR="00DE156A" w:rsidRDefault="00744DA0" w:rsidP="00744DA0">
      <w:pPr>
        <w:jc w:val="both"/>
        <w:rPr>
          <w:i/>
          <w:iCs/>
          <w:sz w:val="20"/>
          <w:szCs w:val="20"/>
          <w:lang w:val="fr-FR"/>
        </w:rPr>
      </w:pPr>
      <w:r w:rsidRPr="00744DA0">
        <w:rPr>
          <w:rFonts w:eastAsia="Times New Roman" w:cstheme="minorHAnsi"/>
          <w:lang w:val="fr-FR" w:eastAsia="en-GB"/>
        </w:rPr>
        <w:t xml:space="preserve">En </w:t>
      </w:r>
      <w:r>
        <w:rPr>
          <w:rFonts w:eastAsia="Times New Roman" w:cstheme="minorHAnsi"/>
          <w:lang w:val="fr-FR" w:eastAsia="en-GB"/>
        </w:rPr>
        <w:t>France,</w:t>
      </w:r>
      <w:r w:rsidRPr="00744DA0">
        <w:rPr>
          <w:rFonts w:eastAsia="Times New Roman" w:cstheme="minorHAnsi"/>
          <w:lang w:val="fr-FR" w:eastAsia="en-GB"/>
        </w:rPr>
        <w:t xml:space="preserve"> le prix du gaz qui se raréfie et était à 4 centimes d'€ le kWh en 2023 va doubler et passer à 8 cts d'€ en 2024. Ceci avec un prix du kWh électrique à cet</w:t>
      </w:r>
      <w:r>
        <w:rPr>
          <w:rFonts w:eastAsia="Times New Roman" w:cstheme="minorHAnsi"/>
          <w:lang w:val="fr-FR" w:eastAsia="en-GB"/>
        </w:rPr>
        <w:t>te</w:t>
      </w:r>
      <w:r w:rsidRPr="00744DA0">
        <w:rPr>
          <w:rFonts w:eastAsia="Times New Roman" w:cstheme="minorHAnsi"/>
          <w:lang w:val="fr-FR" w:eastAsia="en-GB"/>
        </w:rPr>
        <w:t xml:space="preserve"> échéance de 24 centimes</w:t>
      </w:r>
      <w:r>
        <w:rPr>
          <w:rFonts w:eastAsia="Times New Roman" w:cstheme="minorHAnsi"/>
          <w:lang w:val="fr-FR" w:eastAsia="en-GB"/>
        </w:rPr>
        <w:t>,</w:t>
      </w:r>
      <w:r w:rsidRPr="00744DA0">
        <w:rPr>
          <w:rFonts w:eastAsia="Times New Roman" w:cstheme="minorHAnsi"/>
          <w:lang w:val="fr-FR" w:eastAsia="en-GB"/>
        </w:rPr>
        <w:t xml:space="preserve"> 3 fois plus élevé que celui du gaz en raison de la complexité de la chaîne énergétique française utilisée pour l</w:t>
      </w:r>
      <w:r>
        <w:rPr>
          <w:rFonts w:eastAsia="Times New Roman" w:cstheme="minorHAnsi"/>
          <w:lang w:val="fr-FR" w:eastAsia="en-GB"/>
        </w:rPr>
        <w:t>e</w:t>
      </w:r>
      <w:r w:rsidRPr="00744DA0">
        <w:rPr>
          <w:rFonts w:eastAsia="Times New Roman" w:cstheme="minorHAnsi"/>
          <w:lang w:val="fr-FR" w:eastAsia="en-GB"/>
        </w:rPr>
        <w:t xml:space="preserve"> créer</w:t>
      </w:r>
      <w:r>
        <w:rPr>
          <w:rFonts w:eastAsia="Times New Roman" w:cstheme="minorHAnsi"/>
          <w:lang w:val="fr-FR" w:eastAsia="en-GB"/>
        </w:rPr>
        <w:t>.</w:t>
      </w:r>
    </w:p>
    <w:p w14:paraId="767FB097" w14:textId="77777777" w:rsidR="00DE156A" w:rsidRDefault="00DE156A" w:rsidP="00DE156A">
      <w:pPr>
        <w:ind w:left="1077" w:right="1020"/>
        <w:jc w:val="both"/>
        <w:rPr>
          <w:i/>
          <w:iCs/>
          <w:sz w:val="20"/>
          <w:szCs w:val="20"/>
          <w:lang w:val="fr-FR"/>
        </w:rPr>
      </w:pPr>
    </w:p>
    <w:p w14:paraId="1BA697F4" w14:textId="77777777" w:rsidR="00DE156A" w:rsidRDefault="00DE156A" w:rsidP="00DE156A">
      <w:pPr>
        <w:ind w:left="1077" w:right="1020"/>
        <w:jc w:val="both"/>
        <w:rPr>
          <w:i/>
          <w:iCs/>
          <w:sz w:val="20"/>
          <w:szCs w:val="20"/>
          <w:lang w:val="fr-FR"/>
        </w:rPr>
      </w:pPr>
      <w:r>
        <w:rPr>
          <w:i/>
          <w:iCs/>
          <w:sz w:val="20"/>
          <w:szCs w:val="20"/>
          <w:lang w:val="fr-FR"/>
        </w:rPr>
        <w:t>L</w:t>
      </w:r>
      <w:r w:rsidRPr="007B2106">
        <w:rPr>
          <w:i/>
          <w:iCs/>
          <w:sz w:val="20"/>
          <w:szCs w:val="20"/>
          <w:lang w:val="fr-FR"/>
        </w:rPr>
        <w:t>'énergie la plus chère est l'électricité que l’on consomme mal avec l'effe</w:t>
      </w:r>
      <w:r>
        <w:rPr>
          <w:i/>
          <w:iCs/>
          <w:sz w:val="20"/>
          <w:szCs w:val="20"/>
          <w:lang w:val="fr-FR"/>
        </w:rPr>
        <w:t>t J</w:t>
      </w:r>
      <w:r w:rsidRPr="007B2106">
        <w:rPr>
          <w:i/>
          <w:iCs/>
          <w:sz w:val="20"/>
          <w:szCs w:val="20"/>
          <w:lang w:val="fr-FR"/>
        </w:rPr>
        <w:t>oule et l'énergie la moins chère est l'énergie thermique que l’on ne consomme pas grâce à l’isolation.</w:t>
      </w:r>
    </w:p>
    <w:p w14:paraId="34C637A2" w14:textId="5628B9A0" w:rsidR="00866936" w:rsidRPr="00104C16" w:rsidRDefault="00866936" w:rsidP="00866936">
      <w:pPr>
        <w:rPr>
          <w:b/>
          <w:bCs/>
          <w:i/>
          <w:iCs/>
          <w:sz w:val="44"/>
          <w:szCs w:val="44"/>
          <w:lang w:val="fr-FR"/>
        </w:rPr>
      </w:pPr>
      <w:bookmarkStart w:id="18" w:name="Synthese"/>
      <w:proofErr w:type="gramStart"/>
      <w:r w:rsidRPr="00104C16">
        <w:rPr>
          <w:b/>
          <w:bCs/>
          <w:i/>
          <w:iCs/>
          <w:sz w:val="44"/>
          <w:szCs w:val="44"/>
          <w:lang w:val="fr-FR"/>
        </w:rPr>
        <w:lastRenderedPageBreak/>
        <w:t xml:space="preserve">8  </w:t>
      </w:r>
      <w:r>
        <w:rPr>
          <w:b/>
          <w:bCs/>
          <w:i/>
          <w:iCs/>
          <w:sz w:val="44"/>
          <w:szCs w:val="44"/>
          <w:lang w:val="fr-FR"/>
        </w:rPr>
        <w:t>La</w:t>
      </w:r>
      <w:proofErr w:type="gramEnd"/>
      <w:r>
        <w:rPr>
          <w:b/>
          <w:bCs/>
          <w:i/>
          <w:iCs/>
          <w:sz w:val="44"/>
          <w:szCs w:val="44"/>
          <w:lang w:val="fr-FR"/>
        </w:rPr>
        <w:t xml:space="preserve"> s</w:t>
      </w:r>
      <w:r w:rsidRPr="00104C16">
        <w:rPr>
          <w:b/>
          <w:bCs/>
          <w:i/>
          <w:iCs/>
          <w:sz w:val="44"/>
          <w:szCs w:val="44"/>
          <w:lang w:val="fr-FR"/>
        </w:rPr>
        <w:t>ynthèse</w:t>
      </w:r>
    </w:p>
    <w:bookmarkEnd w:id="18"/>
    <w:p w14:paraId="3351049D" w14:textId="77777777" w:rsidR="00866936" w:rsidRPr="006405C4" w:rsidRDefault="00866936" w:rsidP="00866936">
      <w:pPr>
        <w:spacing w:after="120"/>
        <w:rPr>
          <w:i/>
          <w:iCs/>
          <w:sz w:val="28"/>
          <w:szCs w:val="28"/>
          <w:lang w:val="fr-FR"/>
        </w:rPr>
      </w:pPr>
      <w:r w:rsidRPr="006405C4">
        <w:rPr>
          <w:i/>
          <w:iCs/>
          <w:sz w:val="28"/>
          <w:szCs w:val="28"/>
          <w:lang w:val="fr-FR"/>
        </w:rPr>
        <w:t>Avant-propos</w:t>
      </w:r>
    </w:p>
    <w:p w14:paraId="462ACECE" w14:textId="3B8E1FE0" w:rsidR="00866936" w:rsidRDefault="00866936" w:rsidP="00D579C2">
      <w:pPr>
        <w:jc w:val="both"/>
        <w:rPr>
          <w:rFonts w:asciiTheme="majorHAnsi" w:hAnsiTheme="majorHAnsi" w:cstheme="majorHAnsi"/>
          <w:lang w:val="fr-FR"/>
        </w:rPr>
      </w:pPr>
      <w:r>
        <w:rPr>
          <w:rFonts w:asciiTheme="majorHAnsi" w:hAnsiTheme="majorHAnsi" w:cstheme="majorHAnsi"/>
          <w:lang w:val="fr-FR"/>
        </w:rPr>
        <w:t>N</w:t>
      </w:r>
      <w:r w:rsidRPr="006405C4">
        <w:rPr>
          <w:rFonts w:asciiTheme="majorHAnsi" w:hAnsiTheme="majorHAnsi" w:cstheme="majorHAnsi"/>
          <w:lang w:val="fr-FR"/>
        </w:rPr>
        <w:t>otre gouvernement</w:t>
      </w:r>
      <w:r>
        <w:rPr>
          <w:rFonts w:asciiTheme="majorHAnsi" w:hAnsiTheme="majorHAnsi" w:cstheme="majorHAnsi"/>
          <w:lang w:val="fr-FR"/>
        </w:rPr>
        <w:t xml:space="preserve">, </w:t>
      </w:r>
      <w:r w:rsidRPr="00D579C2">
        <w:rPr>
          <w:rFonts w:asciiTheme="majorHAnsi" w:hAnsiTheme="majorHAnsi" w:cstheme="majorHAnsi"/>
          <w:lang w:val="fr-FR"/>
        </w:rPr>
        <w:t>pourtant à l'origine des accords de Paris sur le climat, a été condamné pour inaction et ne va pas faire appel du</w:t>
      </w:r>
      <w:hyperlink r:id="rId353" w:history="1">
        <w:r w:rsidRPr="00D579C2">
          <w:rPr>
            <w:rStyle w:val="Lienhypertexte"/>
            <w:rFonts w:asciiTheme="majorHAnsi" w:hAnsiTheme="majorHAnsi" w:cstheme="majorHAnsi"/>
            <w:lang w:val="fr-FR"/>
          </w:rPr>
          <w:t xml:space="preserve"> </w:t>
        </w:r>
      </w:hyperlink>
      <w:r w:rsidRPr="00D579C2">
        <w:rPr>
          <w:rFonts w:asciiTheme="majorHAnsi" w:hAnsiTheme="majorHAnsi" w:cstheme="majorHAnsi"/>
          <w:lang w:val="fr-FR"/>
        </w:rPr>
        <w:t>jugement qui a été rendu. Faute avouée est à moitié pardonnée en quelque sorte et le lutin thermique que je suis est autant du côté des plaignants que du gouvernement en place. Mais maintenant, il va falloir agir et considérer qu’avec le nucléaire, la dépendance actuelle de la rivière à l'énergie n'est pas la bonne. L'incroyable potentiel thermique de nos rivières est actuellement mal exploité. Il va cependant falloir prendre garde qu’il n’y a rien de trop et tenir compte du fait que la Seine à Paris</w:t>
      </w:r>
      <w:r w:rsidR="00EC25E1" w:rsidRPr="00D579C2">
        <w:rPr>
          <w:rFonts w:asciiTheme="majorHAnsi" w:hAnsiTheme="majorHAnsi" w:cstheme="majorHAnsi"/>
          <w:lang w:val="fr-FR"/>
        </w:rPr>
        <w:t>,</w:t>
      </w:r>
      <w:r w:rsidRPr="00D579C2">
        <w:rPr>
          <w:rFonts w:asciiTheme="majorHAnsi" w:hAnsiTheme="majorHAnsi" w:cstheme="majorHAnsi"/>
          <w:lang w:val="fr-FR"/>
        </w:rPr>
        <w:t xml:space="preserve"> ce n’est pas la ville de </w:t>
      </w:r>
      <w:proofErr w:type="spellStart"/>
      <w:r w:rsidRPr="00D579C2">
        <w:rPr>
          <w:rFonts w:asciiTheme="majorHAnsi" w:hAnsiTheme="majorHAnsi" w:cstheme="majorHAnsi"/>
          <w:lang w:val="fr-FR"/>
        </w:rPr>
        <w:t>Belem</w:t>
      </w:r>
      <w:proofErr w:type="spellEnd"/>
      <w:r w:rsidRPr="00D579C2">
        <w:rPr>
          <w:rFonts w:asciiTheme="majorHAnsi" w:hAnsiTheme="majorHAnsi" w:cstheme="majorHAnsi"/>
          <w:lang w:val="fr-FR"/>
        </w:rPr>
        <w:t xml:space="preserve"> à l’embouchure de l’Amazone. </w:t>
      </w:r>
      <w:r w:rsidR="00D579C2" w:rsidRPr="00D579C2">
        <w:rPr>
          <w:rFonts w:asciiTheme="majorHAnsi" w:hAnsiTheme="majorHAnsi" w:cstheme="majorHAnsi"/>
          <w:lang w:val="fr-FR"/>
        </w:rPr>
        <w:t>Afin de</w:t>
      </w:r>
      <w:r w:rsidR="00D579C2" w:rsidRPr="004B4010">
        <w:rPr>
          <w:rFonts w:asciiTheme="majorHAnsi" w:hAnsiTheme="majorHAnsi" w:cstheme="majorHAnsi"/>
          <w:lang w:val="fr-FR"/>
        </w:rPr>
        <w:t xml:space="preserve"> réduire les inégalités sociales et limiter le "toujours plus" on pourrait utilement climatiser l’habitat pendant la saison chaude grâce à l’évaporation ou même mieux :</w:t>
      </w:r>
      <w:r w:rsidR="00D579C2" w:rsidRPr="00D579C2">
        <w:rPr>
          <w:rFonts w:asciiTheme="majorHAnsi" w:hAnsiTheme="majorHAnsi" w:cstheme="majorHAnsi"/>
          <w:lang w:val="fr-FR"/>
        </w:rPr>
        <w:t xml:space="preserve"> </w:t>
      </w:r>
      <w:r w:rsidR="00D579C2" w:rsidRPr="004B4010">
        <w:rPr>
          <w:rFonts w:asciiTheme="majorHAnsi" w:hAnsiTheme="majorHAnsi" w:cstheme="majorHAnsi"/>
          <w:lang w:val="fr-FR"/>
        </w:rPr>
        <w:t>modifier les transferts thermiques en réchauffant l’eau plutôt que l’air</w:t>
      </w:r>
      <w:r w:rsidR="00D579C2">
        <w:rPr>
          <w:rFonts w:asciiTheme="majorHAnsi" w:hAnsiTheme="majorHAnsi" w:cstheme="majorHAnsi"/>
          <w:lang w:val="fr-FR"/>
        </w:rPr>
        <w:t xml:space="preserve">. </w:t>
      </w:r>
      <w:r w:rsidRPr="00D579C2">
        <w:rPr>
          <w:rFonts w:asciiTheme="majorHAnsi" w:hAnsiTheme="majorHAnsi" w:cstheme="majorHAnsi"/>
          <w:lang w:val="fr-FR"/>
        </w:rPr>
        <w:t xml:space="preserve">Pour ce qui concerne </w:t>
      </w:r>
      <w:r w:rsidR="00D579C2">
        <w:rPr>
          <w:rFonts w:asciiTheme="majorHAnsi" w:hAnsiTheme="majorHAnsi" w:cstheme="majorHAnsi"/>
          <w:lang w:val="fr-FR"/>
        </w:rPr>
        <w:t>la</w:t>
      </w:r>
      <w:r w:rsidRPr="00D579C2">
        <w:rPr>
          <w:rFonts w:asciiTheme="majorHAnsi" w:hAnsiTheme="majorHAnsi" w:cstheme="majorHAnsi"/>
          <w:lang w:val="fr-FR"/>
        </w:rPr>
        <w:t xml:space="preserve"> région parisienne, il y a en</w:t>
      </w:r>
      <w:r w:rsidRPr="006405C4">
        <w:rPr>
          <w:rFonts w:asciiTheme="majorHAnsi" w:hAnsiTheme="majorHAnsi" w:cstheme="majorHAnsi"/>
          <w:lang w:val="fr-FR"/>
        </w:rPr>
        <w:t xml:space="preserve"> effet un fragile équilibre entre les ressources naturelles et notre besoin. La Seine</w:t>
      </w:r>
      <w:r w:rsidR="00EC25E1">
        <w:rPr>
          <w:rFonts w:asciiTheme="majorHAnsi" w:hAnsiTheme="majorHAnsi" w:cstheme="majorHAnsi"/>
          <w:lang w:val="fr-FR"/>
        </w:rPr>
        <w:t>,</w:t>
      </w:r>
      <w:r w:rsidRPr="006405C4">
        <w:rPr>
          <w:rFonts w:asciiTheme="majorHAnsi" w:hAnsiTheme="majorHAnsi" w:cstheme="majorHAnsi"/>
          <w:lang w:val="fr-FR"/>
        </w:rPr>
        <w:t xml:space="preserve"> avec son potentiel thermique </w:t>
      </w:r>
      <w:r>
        <w:rPr>
          <w:rFonts w:asciiTheme="majorHAnsi" w:hAnsiTheme="majorHAnsi" w:cstheme="majorHAnsi"/>
          <w:lang w:val="fr-FR"/>
        </w:rPr>
        <w:t xml:space="preserve">proche </w:t>
      </w:r>
      <w:r w:rsidRPr="006405C4">
        <w:rPr>
          <w:rFonts w:asciiTheme="majorHAnsi" w:hAnsiTheme="majorHAnsi" w:cstheme="majorHAnsi"/>
          <w:lang w:val="fr-FR"/>
        </w:rPr>
        <w:t xml:space="preserve">de 1 kW par </w:t>
      </w:r>
      <w:r>
        <w:rPr>
          <w:rFonts w:asciiTheme="majorHAnsi" w:hAnsiTheme="majorHAnsi" w:cstheme="majorHAnsi"/>
          <w:lang w:val="fr-FR"/>
        </w:rPr>
        <w:t>parisien (10 millions de</w:t>
      </w:r>
      <w:r w:rsidRPr="006405C4">
        <w:rPr>
          <w:rFonts w:asciiTheme="majorHAnsi" w:hAnsiTheme="majorHAnsi" w:cstheme="majorHAnsi"/>
          <w:lang w:val="fr-FR"/>
        </w:rPr>
        <w:t xml:space="preserve"> kW pour quelque 10 millions d’habitants</w:t>
      </w:r>
      <w:r>
        <w:rPr>
          <w:rFonts w:asciiTheme="majorHAnsi" w:hAnsiTheme="majorHAnsi" w:cstheme="majorHAnsi"/>
          <w:lang w:val="fr-FR"/>
        </w:rPr>
        <w:t>)</w:t>
      </w:r>
      <w:r w:rsidRPr="006405C4">
        <w:rPr>
          <w:rFonts w:asciiTheme="majorHAnsi" w:hAnsiTheme="majorHAnsi" w:cstheme="majorHAnsi"/>
          <w:lang w:val="fr-FR"/>
        </w:rPr>
        <w:t xml:space="preserve"> ne peut être comparé</w:t>
      </w:r>
      <w:r>
        <w:rPr>
          <w:rFonts w:asciiTheme="majorHAnsi" w:hAnsiTheme="majorHAnsi" w:cstheme="majorHAnsi"/>
          <w:lang w:val="fr-FR"/>
        </w:rPr>
        <w:t>e</w:t>
      </w:r>
      <w:r w:rsidRPr="006405C4">
        <w:rPr>
          <w:rFonts w:asciiTheme="majorHAnsi" w:hAnsiTheme="majorHAnsi" w:cstheme="majorHAnsi"/>
          <w:lang w:val="fr-FR"/>
        </w:rPr>
        <w:t xml:space="preserve"> </w:t>
      </w:r>
      <w:r>
        <w:rPr>
          <w:rFonts w:asciiTheme="majorHAnsi" w:hAnsiTheme="majorHAnsi" w:cstheme="majorHAnsi"/>
          <w:lang w:val="fr-FR"/>
        </w:rPr>
        <w:t xml:space="preserve">au potentiel </w:t>
      </w:r>
      <w:r w:rsidRPr="006405C4">
        <w:rPr>
          <w:rFonts w:asciiTheme="majorHAnsi" w:hAnsiTheme="majorHAnsi" w:cstheme="majorHAnsi"/>
          <w:lang w:val="fr-FR"/>
        </w:rPr>
        <w:t>de</w:t>
      </w:r>
      <w:r>
        <w:rPr>
          <w:rFonts w:asciiTheme="majorHAnsi" w:hAnsiTheme="majorHAnsi" w:cstheme="majorHAnsi"/>
          <w:lang w:val="fr-FR"/>
        </w:rPr>
        <w:t xml:space="preserve"> l</w:t>
      </w:r>
      <w:r w:rsidRPr="006405C4">
        <w:rPr>
          <w:rFonts w:asciiTheme="majorHAnsi" w:hAnsiTheme="majorHAnsi" w:cstheme="majorHAnsi"/>
          <w:lang w:val="fr-FR"/>
        </w:rPr>
        <w:t>’Amazone à son embouchure</w:t>
      </w:r>
      <w:r w:rsidR="00EC25E1">
        <w:rPr>
          <w:rFonts w:asciiTheme="majorHAnsi" w:hAnsiTheme="majorHAnsi" w:cstheme="majorHAnsi"/>
          <w:lang w:val="fr-FR"/>
        </w:rPr>
        <w:t>,</w:t>
      </w:r>
      <w:r w:rsidRPr="006405C4">
        <w:rPr>
          <w:rFonts w:asciiTheme="majorHAnsi" w:hAnsiTheme="majorHAnsi" w:cstheme="majorHAnsi"/>
          <w:lang w:val="fr-FR"/>
        </w:rPr>
        <w:t xml:space="preserve"> qui permet</w:t>
      </w:r>
      <w:r>
        <w:rPr>
          <w:rFonts w:asciiTheme="majorHAnsi" w:hAnsiTheme="majorHAnsi" w:cstheme="majorHAnsi"/>
          <w:lang w:val="fr-FR"/>
        </w:rPr>
        <w:t>trait</w:t>
      </w:r>
      <w:r w:rsidRPr="006405C4">
        <w:rPr>
          <w:rFonts w:asciiTheme="majorHAnsi" w:hAnsiTheme="majorHAnsi" w:cstheme="majorHAnsi"/>
          <w:lang w:val="fr-FR"/>
        </w:rPr>
        <w:t xml:space="preserve"> de satisfaire le besoin de la terre entière. S'il n'y avait</w:t>
      </w:r>
      <w:r w:rsidR="00EC25E1">
        <w:rPr>
          <w:rFonts w:asciiTheme="majorHAnsi" w:hAnsiTheme="majorHAnsi" w:cstheme="majorHAnsi"/>
          <w:lang w:val="fr-FR"/>
        </w:rPr>
        <w:t>,</w:t>
      </w:r>
      <w:r w:rsidRPr="006405C4">
        <w:rPr>
          <w:rFonts w:asciiTheme="majorHAnsi" w:hAnsiTheme="majorHAnsi" w:cstheme="majorHAnsi"/>
          <w:lang w:val="fr-FR"/>
        </w:rPr>
        <w:t xml:space="preserve"> </w:t>
      </w:r>
      <w:r>
        <w:rPr>
          <w:rFonts w:asciiTheme="majorHAnsi" w:hAnsiTheme="majorHAnsi" w:cstheme="majorHAnsi"/>
          <w:lang w:val="fr-FR"/>
        </w:rPr>
        <w:t>en complément de l’énergie thermique contenue dans la seine</w:t>
      </w:r>
      <w:r w:rsidR="00EC25E1">
        <w:rPr>
          <w:rFonts w:asciiTheme="majorHAnsi" w:hAnsiTheme="majorHAnsi" w:cstheme="majorHAnsi"/>
          <w:lang w:val="fr-FR"/>
        </w:rPr>
        <w:t>,</w:t>
      </w:r>
      <w:r>
        <w:rPr>
          <w:rFonts w:asciiTheme="majorHAnsi" w:hAnsiTheme="majorHAnsi" w:cstheme="majorHAnsi"/>
          <w:lang w:val="fr-FR"/>
        </w:rPr>
        <w:t xml:space="preserve"> </w:t>
      </w:r>
      <w:r w:rsidRPr="006405C4">
        <w:rPr>
          <w:rFonts w:asciiTheme="majorHAnsi" w:hAnsiTheme="majorHAnsi" w:cstheme="majorHAnsi"/>
          <w:lang w:val="fr-FR"/>
        </w:rPr>
        <w:t>l'apport thermique associé à la géothermie profonde</w:t>
      </w:r>
      <w:r w:rsidR="00EC25E1">
        <w:rPr>
          <w:rFonts w:asciiTheme="majorHAnsi" w:hAnsiTheme="majorHAnsi" w:cstheme="majorHAnsi"/>
          <w:lang w:val="fr-FR"/>
        </w:rPr>
        <w:t>,</w:t>
      </w:r>
      <w:r w:rsidRPr="006405C4">
        <w:rPr>
          <w:rFonts w:asciiTheme="majorHAnsi" w:hAnsiTheme="majorHAnsi" w:cstheme="majorHAnsi"/>
          <w:lang w:val="fr-FR"/>
        </w:rPr>
        <w:t xml:space="preserve"> on serait presque en culotte courte. </w:t>
      </w:r>
      <w:r w:rsidR="00F24E58">
        <w:rPr>
          <w:rFonts w:asciiTheme="majorHAnsi" w:hAnsiTheme="majorHAnsi" w:cstheme="majorHAnsi"/>
          <w:lang w:val="fr-FR"/>
        </w:rPr>
        <w:t xml:space="preserve">Le mot « aquatique » est peut-être là dans mon </w:t>
      </w:r>
      <w:r w:rsidR="00F24E58" w:rsidRPr="006405C4">
        <w:rPr>
          <w:rFonts w:asciiTheme="majorHAnsi" w:hAnsiTheme="majorHAnsi" w:cstheme="majorHAnsi"/>
          <w:lang w:val="fr-FR"/>
        </w:rPr>
        <w:t xml:space="preserve">dictionnaire </w:t>
      </w:r>
      <w:r w:rsidR="00F24E58">
        <w:rPr>
          <w:rFonts w:asciiTheme="majorHAnsi" w:hAnsiTheme="majorHAnsi" w:cstheme="majorHAnsi"/>
          <w:lang w:val="fr-FR"/>
        </w:rPr>
        <w:t>mais c</w:t>
      </w:r>
      <w:r>
        <w:rPr>
          <w:rFonts w:asciiTheme="majorHAnsi" w:hAnsiTheme="majorHAnsi" w:cstheme="majorHAnsi"/>
          <w:lang w:val="fr-FR"/>
        </w:rPr>
        <w:t xml:space="preserve">e </w:t>
      </w:r>
      <w:r w:rsidRPr="006405C4">
        <w:rPr>
          <w:rFonts w:asciiTheme="majorHAnsi" w:hAnsiTheme="majorHAnsi" w:cstheme="majorHAnsi"/>
          <w:lang w:val="fr-FR"/>
        </w:rPr>
        <w:t xml:space="preserve">serait un petit coup de pouce donné à la </w:t>
      </w:r>
      <w:r w:rsidRPr="002C552B">
        <w:rPr>
          <w:rFonts w:asciiTheme="majorHAnsi" w:hAnsiTheme="majorHAnsi" w:cstheme="majorHAnsi"/>
          <w:i/>
          <w:iCs/>
          <w:lang w:val="fr-FR"/>
        </w:rPr>
        <w:t>"Solar Water Economy" de l'enthalpie</w:t>
      </w:r>
      <w:r w:rsidRPr="006405C4">
        <w:rPr>
          <w:rFonts w:asciiTheme="majorHAnsi" w:hAnsiTheme="majorHAnsi" w:cstheme="majorHAnsi"/>
          <w:lang w:val="fr-FR"/>
        </w:rPr>
        <w:t xml:space="preserve"> </w:t>
      </w:r>
      <w:r>
        <w:rPr>
          <w:rFonts w:asciiTheme="majorHAnsi" w:hAnsiTheme="majorHAnsi" w:cstheme="majorHAnsi"/>
          <w:lang w:val="fr-FR"/>
        </w:rPr>
        <w:t>que d</w:t>
      </w:r>
      <w:r w:rsidRPr="006405C4">
        <w:rPr>
          <w:rFonts w:asciiTheme="majorHAnsi" w:hAnsiTheme="majorHAnsi" w:cstheme="majorHAnsi"/>
          <w:lang w:val="fr-FR"/>
        </w:rPr>
        <w:t>e rajouter le mot "</w:t>
      </w:r>
      <w:proofErr w:type="spellStart"/>
      <w:r w:rsidRPr="006405C4">
        <w:rPr>
          <w:rFonts w:asciiTheme="majorHAnsi" w:hAnsiTheme="majorHAnsi" w:cstheme="majorHAnsi"/>
          <w:lang w:val="fr-FR"/>
        </w:rPr>
        <w:t>aquathermie</w:t>
      </w:r>
      <w:proofErr w:type="spellEnd"/>
      <w:r w:rsidRPr="006405C4">
        <w:rPr>
          <w:rFonts w:asciiTheme="majorHAnsi" w:hAnsiTheme="majorHAnsi" w:cstheme="majorHAnsi"/>
          <w:lang w:val="fr-FR"/>
        </w:rPr>
        <w:t>"</w:t>
      </w:r>
      <w:r w:rsidR="00EC25E1">
        <w:rPr>
          <w:rFonts w:asciiTheme="majorHAnsi" w:hAnsiTheme="majorHAnsi" w:cstheme="majorHAnsi"/>
          <w:lang w:val="fr-FR"/>
        </w:rPr>
        <w:t>,</w:t>
      </w:r>
      <w:r w:rsidRPr="006405C4">
        <w:rPr>
          <w:rFonts w:asciiTheme="majorHAnsi" w:hAnsiTheme="majorHAnsi" w:cstheme="majorHAnsi"/>
          <w:lang w:val="fr-FR"/>
        </w:rPr>
        <w:t xml:space="preserve"> </w:t>
      </w:r>
      <w:r>
        <w:rPr>
          <w:rFonts w:asciiTheme="majorHAnsi" w:hAnsiTheme="majorHAnsi" w:cstheme="majorHAnsi"/>
          <w:lang w:val="fr-FR"/>
        </w:rPr>
        <w:t>hélas</w:t>
      </w:r>
      <w:r w:rsidRPr="006405C4">
        <w:rPr>
          <w:rFonts w:asciiTheme="majorHAnsi" w:hAnsiTheme="majorHAnsi" w:cstheme="majorHAnsi"/>
          <w:lang w:val="fr-FR"/>
        </w:rPr>
        <w:t xml:space="preserve"> absent. </w:t>
      </w:r>
      <w:r>
        <w:rPr>
          <w:rFonts w:asciiTheme="majorHAnsi" w:hAnsiTheme="majorHAnsi" w:cstheme="majorHAnsi"/>
          <w:lang w:val="fr-FR"/>
        </w:rPr>
        <w:t>Ce serait</w:t>
      </w:r>
      <w:r w:rsidR="00EC25E1">
        <w:rPr>
          <w:rFonts w:asciiTheme="majorHAnsi" w:hAnsiTheme="majorHAnsi" w:cstheme="majorHAnsi"/>
          <w:lang w:val="fr-FR"/>
        </w:rPr>
        <w:t>,</w:t>
      </w:r>
      <w:r>
        <w:rPr>
          <w:rFonts w:asciiTheme="majorHAnsi" w:hAnsiTheme="majorHAnsi" w:cstheme="majorHAnsi"/>
          <w:lang w:val="fr-FR"/>
        </w:rPr>
        <w:t xml:space="preserve"> dans la pratique valider le fait que </w:t>
      </w:r>
      <w:r w:rsidRPr="006405C4">
        <w:rPr>
          <w:rFonts w:asciiTheme="majorHAnsi" w:hAnsiTheme="majorHAnsi" w:cstheme="majorHAnsi"/>
          <w:lang w:val="fr-FR"/>
        </w:rPr>
        <w:t xml:space="preserve">l'eau </w:t>
      </w:r>
      <w:r>
        <w:rPr>
          <w:rFonts w:asciiTheme="majorHAnsi" w:hAnsiTheme="majorHAnsi" w:cstheme="majorHAnsi"/>
          <w:lang w:val="fr-FR"/>
        </w:rPr>
        <w:t xml:space="preserve">pourrait </w:t>
      </w:r>
      <w:r w:rsidRPr="006405C4">
        <w:rPr>
          <w:rFonts w:asciiTheme="majorHAnsi" w:hAnsiTheme="majorHAnsi" w:cstheme="majorHAnsi"/>
          <w:lang w:val="fr-FR"/>
        </w:rPr>
        <w:t>occupe</w:t>
      </w:r>
      <w:r>
        <w:rPr>
          <w:rFonts w:asciiTheme="majorHAnsi" w:hAnsiTheme="majorHAnsi" w:cstheme="majorHAnsi"/>
          <w:lang w:val="fr-FR"/>
        </w:rPr>
        <w:t>r</w:t>
      </w:r>
      <w:r w:rsidRPr="006405C4">
        <w:rPr>
          <w:rFonts w:asciiTheme="majorHAnsi" w:hAnsiTheme="majorHAnsi" w:cstheme="majorHAnsi"/>
          <w:lang w:val="fr-FR"/>
        </w:rPr>
        <w:t xml:space="preserve"> une position centrale</w:t>
      </w:r>
      <w:r>
        <w:rPr>
          <w:rFonts w:asciiTheme="majorHAnsi" w:hAnsiTheme="majorHAnsi" w:cstheme="majorHAnsi"/>
          <w:lang w:val="fr-FR"/>
        </w:rPr>
        <w:t xml:space="preserve"> dans nos nouvelles </w:t>
      </w:r>
      <w:r w:rsidRPr="006405C4">
        <w:rPr>
          <w:rFonts w:asciiTheme="majorHAnsi" w:hAnsiTheme="majorHAnsi" w:cstheme="majorHAnsi"/>
          <w:lang w:val="fr-FR"/>
        </w:rPr>
        <w:t>chaîne</w:t>
      </w:r>
      <w:r>
        <w:rPr>
          <w:rFonts w:asciiTheme="majorHAnsi" w:hAnsiTheme="majorHAnsi" w:cstheme="majorHAnsi"/>
          <w:lang w:val="fr-FR"/>
        </w:rPr>
        <w:t>s</w:t>
      </w:r>
      <w:r w:rsidRPr="006405C4">
        <w:rPr>
          <w:rFonts w:asciiTheme="majorHAnsi" w:hAnsiTheme="majorHAnsi" w:cstheme="majorHAnsi"/>
          <w:lang w:val="fr-FR"/>
        </w:rPr>
        <w:t xml:space="preserve"> énergétique</w:t>
      </w:r>
      <w:r>
        <w:rPr>
          <w:rFonts w:asciiTheme="majorHAnsi" w:hAnsiTheme="majorHAnsi" w:cstheme="majorHAnsi"/>
          <w:lang w:val="fr-FR"/>
        </w:rPr>
        <w:t xml:space="preserve">s </w:t>
      </w:r>
      <w:r w:rsidR="00F24E58">
        <w:rPr>
          <w:rFonts w:asciiTheme="majorHAnsi" w:hAnsiTheme="majorHAnsi" w:cstheme="majorHAnsi"/>
          <w:lang w:val="fr-FR"/>
        </w:rPr>
        <w:t xml:space="preserve">pour </w:t>
      </w:r>
      <w:r>
        <w:rPr>
          <w:rFonts w:asciiTheme="majorHAnsi" w:hAnsiTheme="majorHAnsi" w:cstheme="majorHAnsi"/>
          <w:lang w:val="fr-FR"/>
        </w:rPr>
        <w:t>assur</w:t>
      </w:r>
      <w:r w:rsidR="00F24E58">
        <w:rPr>
          <w:rFonts w:asciiTheme="majorHAnsi" w:hAnsiTheme="majorHAnsi" w:cstheme="majorHAnsi"/>
          <w:lang w:val="fr-FR"/>
        </w:rPr>
        <w:t>er</w:t>
      </w:r>
      <w:r>
        <w:rPr>
          <w:rFonts w:asciiTheme="majorHAnsi" w:hAnsiTheme="majorHAnsi" w:cstheme="majorHAnsi"/>
          <w:lang w:val="fr-FR"/>
        </w:rPr>
        <w:t xml:space="preserve"> la satisfaction de nos besoins thermiques</w:t>
      </w:r>
      <w:r w:rsidRPr="006405C4">
        <w:rPr>
          <w:rFonts w:asciiTheme="majorHAnsi" w:hAnsiTheme="majorHAnsi" w:cstheme="majorHAnsi"/>
          <w:lang w:val="fr-FR"/>
        </w:rPr>
        <w:t>.</w:t>
      </w:r>
      <w:r>
        <w:rPr>
          <w:rFonts w:asciiTheme="majorHAnsi" w:hAnsiTheme="majorHAnsi" w:cstheme="majorHAnsi"/>
          <w:lang w:val="fr-FR"/>
        </w:rPr>
        <w:t xml:space="preserve"> A</w:t>
      </w:r>
      <w:r w:rsidRPr="006405C4">
        <w:rPr>
          <w:rFonts w:asciiTheme="majorHAnsi" w:hAnsiTheme="majorHAnsi" w:cstheme="majorHAnsi"/>
          <w:lang w:val="fr-FR"/>
        </w:rPr>
        <w:t xml:space="preserve">vant de mettre en place la </w:t>
      </w:r>
      <w:r w:rsidRPr="002C552B">
        <w:rPr>
          <w:rFonts w:asciiTheme="majorHAnsi" w:hAnsiTheme="majorHAnsi" w:cstheme="majorHAnsi"/>
          <w:i/>
          <w:iCs/>
          <w:lang w:val="fr-FR"/>
        </w:rPr>
        <w:t>SWE de l'hydrogène</w:t>
      </w:r>
      <w:r w:rsidRPr="006405C4">
        <w:rPr>
          <w:rFonts w:asciiTheme="majorHAnsi" w:hAnsiTheme="majorHAnsi" w:cstheme="majorHAnsi"/>
          <w:lang w:val="fr-FR"/>
        </w:rPr>
        <w:t xml:space="preserve"> associée au soleil</w:t>
      </w:r>
      <w:r>
        <w:rPr>
          <w:rFonts w:asciiTheme="majorHAnsi" w:hAnsiTheme="majorHAnsi" w:cstheme="majorHAnsi"/>
          <w:lang w:val="fr-FR"/>
        </w:rPr>
        <w:t>, i</w:t>
      </w:r>
      <w:r w:rsidRPr="006405C4">
        <w:rPr>
          <w:rFonts w:asciiTheme="majorHAnsi" w:hAnsiTheme="majorHAnsi" w:cstheme="majorHAnsi"/>
          <w:lang w:val="fr-FR"/>
        </w:rPr>
        <w:t>l va falloir comme le disait Nicolas Hulot</w:t>
      </w:r>
      <w:r w:rsidR="00EC25E1">
        <w:rPr>
          <w:rFonts w:asciiTheme="majorHAnsi" w:hAnsiTheme="majorHAnsi" w:cstheme="majorHAnsi"/>
          <w:lang w:val="fr-FR"/>
        </w:rPr>
        <w:t>,</w:t>
      </w:r>
      <w:r>
        <w:rPr>
          <w:rFonts w:asciiTheme="majorHAnsi" w:hAnsiTheme="majorHAnsi" w:cstheme="majorHAnsi"/>
          <w:lang w:val="fr-FR"/>
        </w:rPr>
        <w:t xml:space="preserve"> </w:t>
      </w:r>
      <w:r w:rsidRPr="006405C4">
        <w:rPr>
          <w:rFonts w:asciiTheme="majorHAnsi" w:hAnsiTheme="majorHAnsi" w:cstheme="majorHAnsi"/>
          <w:lang w:val="fr-FR"/>
        </w:rPr>
        <w:t>changer d'échelle</w:t>
      </w:r>
      <w:r>
        <w:rPr>
          <w:rFonts w:asciiTheme="majorHAnsi" w:hAnsiTheme="majorHAnsi" w:cstheme="majorHAnsi"/>
          <w:lang w:val="fr-FR"/>
        </w:rPr>
        <w:t xml:space="preserve"> et passer au kWh thermique plutôt qu’électrique.</w:t>
      </w:r>
    </w:p>
    <w:p w14:paraId="734C9185" w14:textId="77777777" w:rsidR="00866936" w:rsidRPr="006405C4" w:rsidRDefault="00866936" w:rsidP="00866936">
      <w:pPr>
        <w:spacing w:after="120"/>
        <w:rPr>
          <w:i/>
          <w:iCs/>
          <w:sz w:val="28"/>
          <w:szCs w:val="28"/>
          <w:lang w:val="fr-FR"/>
        </w:rPr>
      </w:pPr>
      <w:r>
        <w:rPr>
          <w:i/>
          <w:iCs/>
          <w:sz w:val="28"/>
          <w:szCs w:val="28"/>
          <w:lang w:val="fr-FR"/>
        </w:rPr>
        <w:t>Le projet</w:t>
      </w:r>
    </w:p>
    <w:p w14:paraId="5B778F9B" w14:textId="1B633311" w:rsidR="00866936" w:rsidRPr="00635EA9" w:rsidRDefault="00866936" w:rsidP="00866936">
      <w:pPr>
        <w:spacing w:after="0"/>
        <w:jc w:val="both"/>
        <w:rPr>
          <w:rFonts w:asciiTheme="majorHAnsi" w:hAnsiTheme="majorHAnsi" w:cstheme="majorHAnsi"/>
          <w:lang w:val="fr-FR"/>
        </w:rPr>
      </w:pPr>
      <w:r w:rsidRPr="008722D0">
        <w:rPr>
          <w:rFonts w:asciiTheme="majorHAnsi" w:hAnsiTheme="majorHAnsi" w:cstheme="majorHAnsi"/>
          <w:lang w:val="fr-FR"/>
        </w:rPr>
        <w:t>Le monde, comme le cerveau de l'homme, est divisé en deux parties : d'un côté ceux qui pensent savoir et de l'autre ceux qui souhaitent apprendre. Pour réussir notre transition énergétique, il faudrait que ceux qui pensent savoir écoutent ceux qui souhaitent apprendre.</w:t>
      </w:r>
      <w:r>
        <w:rPr>
          <w:rFonts w:asciiTheme="majorHAnsi" w:hAnsiTheme="majorHAnsi" w:cstheme="majorHAnsi"/>
          <w:lang w:val="fr-FR"/>
        </w:rPr>
        <w:t xml:space="preserve"> Faut-il rappeler que s</w:t>
      </w:r>
      <w:r w:rsidRPr="008722D0">
        <w:rPr>
          <w:rFonts w:asciiTheme="majorHAnsi" w:hAnsiTheme="majorHAnsi" w:cstheme="majorHAnsi"/>
          <w:lang w:val="fr-FR"/>
        </w:rPr>
        <w:t>elon une opinion de l’ONU datant de 2021, le nombre de catastrophes climatiques sera multiplié par cinq en 50 ans. Cela correspond à une dégradation annuelle de notre environnement de 3,3</w:t>
      </w:r>
      <w:r>
        <w:rPr>
          <w:rFonts w:asciiTheme="majorHAnsi" w:hAnsiTheme="majorHAnsi" w:cstheme="majorHAnsi"/>
          <w:lang w:val="fr-FR"/>
        </w:rPr>
        <w:t xml:space="preserve"> </w:t>
      </w:r>
      <w:r w:rsidRPr="008722D0">
        <w:rPr>
          <w:rFonts w:asciiTheme="majorHAnsi" w:hAnsiTheme="majorHAnsi" w:cstheme="majorHAnsi"/>
          <w:lang w:val="fr-FR"/>
        </w:rPr>
        <w:t>%. Les grands-parents ne seront probablement pas là pour le vérifier mais ils doivent comprendre que si aucune action significative n'est prise maintenant, le nombre d'incidents climatiques sera 5 fois plus élevé qu'aujourd’hui</w:t>
      </w:r>
      <w:r>
        <w:rPr>
          <w:rFonts w:asciiTheme="majorHAnsi" w:hAnsiTheme="majorHAnsi" w:cstheme="majorHAnsi"/>
          <w:lang w:val="fr-FR"/>
        </w:rPr>
        <w:t xml:space="preserve"> </w:t>
      </w:r>
      <w:r w:rsidRPr="008722D0">
        <w:rPr>
          <w:rFonts w:asciiTheme="majorHAnsi" w:hAnsiTheme="majorHAnsi" w:cstheme="majorHAnsi"/>
          <w:lang w:val="fr-FR"/>
        </w:rPr>
        <w:t>lorsque leurs petits-enfants entreront dans leur soixantième année.</w:t>
      </w:r>
      <w:r>
        <w:rPr>
          <w:rFonts w:asciiTheme="majorHAnsi" w:hAnsiTheme="majorHAnsi" w:cstheme="majorHAnsi"/>
          <w:lang w:val="fr-FR"/>
        </w:rPr>
        <w:t xml:space="preserve"> Le coût de </w:t>
      </w:r>
      <w:r w:rsidRPr="008722D0">
        <w:rPr>
          <w:rFonts w:asciiTheme="majorHAnsi" w:hAnsiTheme="majorHAnsi" w:cstheme="majorHAnsi"/>
          <w:lang w:val="fr-FR"/>
        </w:rPr>
        <w:t>l'énergie est au cœur de nos problèmes actuels. Ceci qu'il s'agisse :</w:t>
      </w:r>
    </w:p>
    <w:p w14:paraId="14CD038E" w14:textId="77777777" w:rsidR="00866936" w:rsidRPr="008722D0" w:rsidRDefault="00866936" w:rsidP="00866936">
      <w:pPr>
        <w:numPr>
          <w:ilvl w:val="0"/>
          <w:numId w:val="37"/>
        </w:numPr>
        <w:spacing w:after="0"/>
        <w:jc w:val="both"/>
        <w:rPr>
          <w:rFonts w:asciiTheme="majorHAnsi" w:hAnsiTheme="majorHAnsi" w:cstheme="majorHAnsi"/>
          <w:lang w:val="fr-FR"/>
        </w:rPr>
      </w:pPr>
      <w:proofErr w:type="gramStart"/>
      <w:r w:rsidRPr="008722D0">
        <w:rPr>
          <w:rFonts w:asciiTheme="majorHAnsi" w:hAnsiTheme="majorHAnsi" w:cstheme="majorHAnsi"/>
          <w:lang w:val="fr-FR"/>
        </w:rPr>
        <w:t>de</w:t>
      </w:r>
      <w:proofErr w:type="gramEnd"/>
      <w:r w:rsidRPr="008722D0">
        <w:rPr>
          <w:rFonts w:asciiTheme="majorHAnsi" w:hAnsiTheme="majorHAnsi" w:cstheme="majorHAnsi"/>
          <w:lang w:val="fr-FR"/>
        </w:rPr>
        <w:t xml:space="preserve"> l'économie pour réduire la dette</w:t>
      </w:r>
      <w:r>
        <w:rPr>
          <w:rFonts w:asciiTheme="majorHAnsi" w:hAnsiTheme="majorHAnsi" w:cstheme="majorHAnsi"/>
          <w:lang w:val="fr-FR"/>
        </w:rPr>
        <w:t>,</w:t>
      </w:r>
    </w:p>
    <w:p w14:paraId="180E14B0" w14:textId="77777777" w:rsidR="00866936" w:rsidRPr="008722D0" w:rsidRDefault="00866936" w:rsidP="00866936">
      <w:pPr>
        <w:numPr>
          <w:ilvl w:val="0"/>
          <w:numId w:val="37"/>
        </w:numPr>
        <w:spacing w:after="0"/>
        <w:jc w:val="both"/>
        <w:rPr>
          <w:rFonts w:asciiTheme="majorHAnsi" w:hAnsiTheme="majorHAnsi" w:cstheme="majorHAnsi"/>
          <w:lang w:val="fr-FR"/>
        </w:rPr>
      </w:pPr>
      <w:proofErr w:type="gramStart"/>
      <w:r w:rsidRPr="008722D0">
        <w:rPr>
          <w:rFonts w:asciiTheme="majorHAnsi" w:hAnsiTheme="majorHAnsi" w:cstheme="majorHAnsi"/>
          <w:lang w:val="fr-FR"/>
        </w:rPr>
        <w:t>du</w:t>
      </w:r>
      <w:proofErr w:type="gramEnd"/>
      <w:r w:rsidRPr="008722D0">
        <w:rPr>
          <w:rFonts w:asciiTheme="majorHAnsi" w:hAnsiTheme="majorHAnsi" w:cstheme="majorHAnsi"/>
          <w:lang w:val="fr-FR"/>
        </w:rPr>
        <w:t xml:space="preserve"> social pour atténuer la pauvreté</w:t>
      </w:r>
      <w:r>
        <w:rPr>
          <w:rFonts w:asciiTheme="majorHAnsi" w:hAnsiTheme="majorHAnsi" w:cstheme="majorHAnsi"/>
          <w:lang w:val="fr-FR"/>
        </w:rPr>
        <w:t>,</w:t>
      </w:r>
    </w:p>
    <w:p w14:paraId="6F3C5CF5" w14:textId="77777777" w:rsidR="00866936" w:rsidRDefault="00866936" w:rsidP="00866936">
      <w:pPr>
        <w:numPr>
          <w:ilvl w:val="0"/>
          <w:numId w:val="37"/>
        </w:numPr>
        <w:spacing w:after="0"/>
        <w:jc w:val="both"/>
        <w:rPr>
          <w:rFonts w:asciiTheme="majorHAnsi" w:hAnsiTheme="majorHAnsi" w:cstheme="majorHAnsi"/>
          <w:lang w:val="fr-FR"/>
        </w:rPr>
      </w:pPr>
      <w:proofErr w:type="gramStart"/>
      <w:r w:rsidRPr="008722D0">
        <w:rPr>
          <w:rFonts w:asciiTheme="majorHAnsi" w:hAnsiTheme="majorHAnsi" w:cstheme="majorHAnsi"/>
          <w:lang w:val="fr-FR"/>
        </w:rPr>
        <w:t>de</w:t>
      </w:r>
      <w:proofErr w:type="gramEnd"/>
      <w:r w:rsidRPr="008722D0">
        <w:rPr>
          <w:rFonts w:asciiTheme="majorHAnsi" w:hAnsiTheme="majorHAnsi" w:cstheme="majorHAnsi"/>
          <w:lang w:val="fr-FR"/>
        </w:rPr>
        <w:t xml:space="preserve"> l'environnement afin que chacun d'entre nous vive dans un monde équilibré et favorable à sa santé</w:t>
      </w:r>
      <w:r>
        <w:rPr>
          <w:rFonts w:asciiTheme="majorHAnsi" w:hAnsiTheme="majorHAnsi" w:cstheme="majorHAnsi"/>
          <w:lang w:val="fr-FR"/>
        </w:rPr>
        <w:t xml:space="preserve"> </w:t>
      </w:r>
      <w:r w:rsidRPr="008722D0">
        <w:rPr>
          <w:rFonts w:asciiTheme="majorHAnsi" w:hAnsiTheme="majorHAnsi" w:cstheme="majorHAnsi"/>
          <w:lang w:val="fr-FR"/>
        </w:rPr>
        <w:t>comme le stipule notre constitution.</w:t>
      </w:r>
    </w:p>
    <w:p w14:paraId="6DC9F8FE" w14:textId="615A2FBD" w:rsidR="00450381" w:rsidRPr="008722D0" w:rsidRDefault="00450381" w:rsidP="00450381">
      <w:pPr>
        <w:spacing w:after="0"/>
        <w:jc w:val="both"/>
        <w:rPr>
          <w:rFonts w:asciiTheme="majorHAnsi" w:hAnsiTheme="majorHAnsi" w:cstheme="majorHAnsi"/>
          <w:lang w:val="fr-FR"/>
        </w:rPr>
      </w:pPr>
      <w:r>
        <w:rPr>
          <w:rFonts w:asciiTheme="majorHAnsi" w:hAnsiTheme="majorHAnsi" w:cstheme="majorHAnsi"/>
          <w:lang w:val="fr-FR"/>
        </w:rPr>
        <w:t xml:space="preserve">Il n’y a pas que la combustion </w:t>
      </w:r>
      <w:r w:rsidR="0098775A">
        <w:rPr>
          <w:rFonts w:asciiTheme="majorHAnsi" w:hAnsiTheme="majorHAnsi" w:cstheme="majorHAnsi"/>
          <w:lang w:val="fr-FR"/>
        </w:rPr>
        <w:t>des produits fossiles qui réchauffe notre environnement. Le nucléaire, la chaîne énergétique qui produit pratiquement toute l’électricité électrique consommée en France dissipe dans l’atmosphère en pure perte et en l</w:t>
      </w:r>
      <w:r w:rsidR="00873765">
        <w:rPr>
          <w:rFonts w:asciiTheme="majorHAnsi" w:hAnsiTheme="majorHAnsi" w:cstheme="majorHAnsi"/>
          <w:lang w:val="fr-FR"/>
        </w:rPr>
        <w:t>a</w:t>
      </w:r>
      <w:r w:rsidR="0098775A">
        <w:rPr>
          <w:rFonts w:asciiTheme="majorHAnsi" w:hAnsiTheme="majorHAnsi" w:cstheme="majorHAnsi"/>
          <w:lang w:val="fr-FR"/>
        </w:rPr>
        <w:t xml:space="preserve"> réchauffant une quantité d’énergie thermique sensiblement deux fois plus importante que l’énergie électrique produite.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13"/>
        <w:gridCol w:w="1954"/>
      </w:tblGrid>
      <w:tr w:rsidR="00866936" w14:paraId="1F12EFC1" w14:textId="77777777" w:rsidTr="00D579C2">
        <w:tc>
          <w:tcPr>
            <w:tcW w:w="7513" w:type="dxa"/>
          </w:tcPr>
          <w:p w14:paraId="79C7059B" w14:textId="46C1DCAB" w:rsidR="00866936" w:rsidRDefault="00866936" w:rsidP="00601607">
            <w:pPr>
              <w:spacing w:before="120"/>
              <w:ind w:left="-113"/>
              <w:jc w:val="both"/>
              <w:rPr>
                <w:rFonts w:asciiTheme="majorHAnsi" w:hAnsiTheme="majorHAnsi" w:cstheme="majorHAnsi"/>
                <w:lang w:val="fr-FR"/>
              </w:rPr>
            </w:pPr>
            <w:r w:rsidRPr="008722D0">
              <w:rPr>
                <w:rFonts w:asciiTheme="majorHAnsi" w:hAnsiTheme="majorHAnsi" w:cstheme="majorHAnsi"/>
                <w:lang w:val="fr-FR"/>
              </w:rPr>
              <w:t>Pour réussir notre transition énergétique, il va être nécessaire que chacun d’entre nous prenne conscience de ce qu’est la Terre</w:t>
            </w:r>
            <w:r w:rsidR="00EC25E1">
              <w:rPr>
                <w:rFonts w:asciiTheme="majorHAnsi" w:hAnsiTheme="majorHAnsi" w:cstheme="majorHAnsi"/>
                <w:lang w:val="fr-FR"/>
              </w:rPr>
              <w:t>,</w:t>
            </w:r>
            <w:r w:rsidRPr="008722D0">
              <w:rPr>
                <w:rFonts w:asciiTheme="majorHAnsi" w:hAnsiTheme="majorHAnsi" w:cstheme="majorHAnsi"/>
                <w:lang w:val="fr-FR"/>
              </w:rPr>
              <w:t xml:space="preserve"> </w:t>
            </w:r>
            <w:r w:rsidR="00873765" w:rsidRPr="008722D0">
              <w:rPr>
                <w:rFonts w:asciiTheme="majorHAnsi" w:hAnsiTheme="majorHAnsi" w:cstheme="majorHAnsi"/>
                <w:lang w:val="fr-FR"/>
              </w:rPr>
              <w:t>notre planète bleue</w:t>
            </w:r>
            <w:r w:rsidRPr="008722D0">
              <w:rPr>
                <w:rFonts w:asciiTheme="majorHAnsi" w:hAnsiTheme="majorHAnsi" w:cstheme="majorHAnsi"/>
                <w:lang w:val="fr-FR"/>
              </w:rPr>
              <w:t>. Bien que n'étant que l'une des planètes orbitant autour des quelques 6.10</w:t>
            </w:r>
            <w:r w:rsidRPr="008722D0">
              <w:rPr>
                <w:rFonts w:asciiTheme="majorHAnsi" w:hAnsiTheme="majorHAnsi" w:cstheme="majorHAnsi"/>
                <w:vertAlign w:val="superscript"/>
                <w:lang w:val="fr-FR"/>
              </w:rPr>
              <w:t>^22</w:t>
            </w:r>
            <w:r w:rsidRPr="008722D0">
              <w:rPr>
                <w:rFonts w:asciiTheme="majorHAnsi" w:hAnsiTheme="majorHAnsi" w:cstheme="majorHAnsi"/>
                <w:lang w:val="fr-FR"/>
              </w:rPr>
              <w:t xml:space="preserve"> étoiles qui remplissent l'espace-temps de l'univers, la situation de la terre est probablement assez exceptionnelle.  Tout d'abord sa position par rapport à son étoile est "appropriée”</w:t>
            </w:r>
            <w:r>
              <w:rPr>
                <w:rFonts w:asciiTheme="majorHAnsi" w:hAnsiTheme="majorHAnsi" w:cstheme="majorHAnsi"/>
                <w:lang w:val="fr-FR"/>
              </w:rPr>
              <w:t>. Par comparaison, l</w:t>
            </w:r>
            <w:r w:rsidRPr="008722D0">
              <w:rPr>
                <w:rFonts w:asciiTheme="majorHAnsi" w:hAnsiTheme="majorHAnsi" w:cstheme="majorHAnsi"/>
                <w:lang w:val="fr-FR"/>
              </w:rPr>
              <w:t>a température d'un corps noir qui ré</w:t>
            </w:r>
            <w:r>
              <w:rPr>
                <w:rFonts w:asciiTheme="majorHAnsi" w:hAnsiTheme="majorHAnsi" w:cstheme="majorHAnsi"/>
                <w:lang w:val="fr-FR"/>
              </w:rPr>
              <w:t>é</w:t>
            </w:r>
            <w:r w:rsidRPr="008722D0">
              <w:rPr>
                <w:rFonts w:asciiTheme="majorHAnsi" w:hAnsiTheme="majorHAnsi" w:cstheme="majorHAnsi"/>
                <w:lang w:val="fr-FR"/>
              </w:rPr>
              <w:t>m</w:t>
            </w:r>
            <w:r>
              <w:rPr>
                <w:rFonts w:asciiTheme="majorHAnsi" w:hAnsiTheme="majorHAnsi" w:cstheme="majorHAnsi"/>
                <w:lang w:val="fr-FR"/>
              </w:rPr>
              <w:t>e</w:t>
            </w:r>
            <w:r w:rsidRPr="008722D0">
              <w:rPr>
                <w:rFonts w:asciiTheme="majorHAnsi" w:hAnsiTheme="majorHAnsi" w:cstheme="majorHAnsi"/>
                <w:lang w:val="fr-FR"/>
              </w:rPr>
              <w:t>t</w:t>
            </w:r>
            <w:r>
              <w:rPr>
                <w:rFonts w:asciiTheme="majorHAnsi" w:hAnsiTheme="majorHAnsi" w:cstheme="majorHAnsi"/>
                <w:lang w:val="fr-FR"/>
              </w:rPr>
              <w:t>t</w:t>
            </w:r>
            <w:r w:rsidRPr="008722D0">
              <w:rPr>
                <w:rFonts w:asciiTheme="majorHAnsi" w:hAnsiTheme="majorHAnsi" w:cstheme="majorHAnsi"/>
                <w:lang w:val="fr-FR"/>
              </w:rPr>
              <w:t>rait l'énergie reçue du soleil est d'environ 224</w:t>
            </w:r>
            <w:r>
              <w:rPr>
                <w:rFonts w:asciiTheme="majorHAnsi" w:hAnsiTheme="majorHAnsi" w:cstheme="majorHAnsi"/>
                <w:lang w:val="fr-FR"/>
              </w:rPr>
              <w:t xml:space="preserve"> </w:t>
            </w:r>
            <w:r w:rsidRPr="008722D0">
              <w:rPr>
                <w:rFonts w:asciiTheme="majorHAnsi" w:hAnsiTheme="majorHAnsi" w:cstheme="majorHAnsi"/>
                <w:lang w:val="fr-FR"/>
              </w:rPr>
              <w:t>°C au niveau de Mercure</w:t>
            </w:r>
            <w:r>
              <w:rPr>
                <w:rFonts w:asciiTheme="majorHAnsi" w:hAnsiTheme="majorHAnsi" w:cstheme="majorHAnsi"/>
                <w:lang w:val="fr-FR"/>
              </w:rPr>
              <w:t xml:space="preserve"> et</w:t>
            </w:r>
            <w:r w:rsidRPr="008722D0">
              <w:rPr>
                <w:rFonts w:asciiTheme="majorHAnsi" w:hAnsiTheme="majorHAnsi" w:cstheme="majorHAnsi"/>
                <w:lang w:val="fr-FR"/>
              </w:rPr>
              <w:t xml:space="preserve"> de -181</w:t>
            </w:r>
            <w:r>
              <w:rPr>
                <w:rFonts w:asciiTheme="majorHAnsi" w:hAnsiTheme="majorHAnsi" w:cstheme="majorHAnsi"/>
                <w:lang w:val="fr-FR"/>
              </w:rPr>
              <w:t xml:space="preserve"> </w:t>
            </w:r>
            <w:r w:rsidRPr="008722D0">
              <w:rPr>
                <w:rFonts w:asciiTheme="majorHAnsi" w:hAnsiTheme="majorHAnsi" w:cstheme="majorHAnsi"/>
                <w:lang w:val="fr-FR"/>
              </w:rPr>
              <w:t>°C au niveau de Saturne.</w:t>
            </w:r>
          </w:p>
        </w:tc>
        <w:tc>
          <w:tcPr>
            <w:tcW w:w="1954" w:type="dxa"/>
          </w:tcPr>
          <w:p w14:paraId="632F0D02" w14:textId="77777777" w:rsidR="00866936" w:rsidRDefault="00866936" w:rsidP="00D579C2">
            <w:pPr>
              <w:spacing w:before="240"/>
              <w:jc w:val="right"/>
              <w:rPr>
                <w:rFonts w:asciiTheme="majorHAnsi" w:hAnsiTheme="majorHAnsi" w:cstheme="majorHAnsi"/>
                <w:lang w:val="fr-FR"/>
              </w:rPr>
            </w:pPr>
            <w:r w:rsidRPr="00074E47">
              <w:rPr>
                <w:rFonts w:asciiTheme="majorHAnsi" w:hAnsiTheme="majorHAnsi" w:cstheme="majorHAnsi"/>
                <w:noProof/>
              </w:rPr>
              <w:drawing>
                <wp:inline distT="0" distB="0" distL="0" distR="0" wp14:anchorId="58D220DD" wp14:editId="4EC39DBC">
                  <wp:extent cx="1301509" cy="961534"/>
                  <wp:effectExtent l="0" t="0" r="0" b="0"/>
                  <wp:docPr id="90" name="Picture 4">
                    <a:hlinkClick xmlns:a="http://schemas.openxmlformats.org/drawingml/2006/main" r:id="rId354"/>
                    <a:extLst xmlns:a="http://schemas.openxmlformats.org/drawingml/2006/main">
                      <a:ext uri="{FF2B5EF4-FFF2-40B4-BE49-F238E27FC236}">
                        <a16:creationId xmlns:a16="http://schemas.microsoft.com/office/drawing/2014/main" id="{62D1F813-A686-432A-9274-469B4BA93F8F}"/>
                      </a:ext>
                    </a:extLst>
                  </wp:docPr>
                  <wp:cNvGraphicFramePr/>
                  <a:graphic xmlns:a="http://schemas.openxmlformats.org/drawingml/2006/main">
                    <a:graphicData uri="http://schemas.openxmlformats.org/drawingml/2006/picture">
                      <pic:pic xmlns:pic="http://schemas.openxmlformats.org/drawingml/2006/picture">
                        <pic:nvPicPr>
                          <pic:cNvPr id="5" name="Picture 4">
                            <a:hlinkClick r:id="rId354"/>
                            <a:extLst>
                              <a:ext uri="{FF2B5EF4-FFF2-40B4-BE49-F238E27FC236}">
                                <a16:creationId xmlns:a16="http://schemas.microsoft.com/office/drawing/2014/main" id="{62D1F813-A686-432A-9274-469B4BA93F8F}"/>
                              </a:ext>
                            </a:extLst>
                          </pic:cNvPr>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339476" cy="989584"/>
                          </a:xfrm>
                          <a:prstGeom prst="rect">
                            <a:avLst/>
                          </a:prstGeom>
                          <a:noFill/>
                          <a:ln>
                            <a:noFill/>
                          </a:ln>
                        </pic:spPr>
                      </pic:pic>
                    </a:graphicData>
                  </a:graphic>
                </wp:inline>
              </w:drawing>
            </w:r>
          </w:p>
        </w:tc>
      </w:tr>
    </w:tbl>
    <w:p w14:paraId="091B8D3C" w14:textId="1CC65311" w:rsidR="00866936" w:rsidRPr="00EF1BE6" w:rsidRDefault="00866936" w:rsidP="00427CBA">
      <w:pPr>
        <w:spacing w:before="120" w:after="0"/>
        <w:jc w:val="both"/>
        <w:rPr>
          <w:rFonts w:asciiTheme="majorHAnsi" w:hAnsiTheme="majorHAnsi" w:cstheme="majorHAnsi"/>
          <w:lang w:val="fr-FR"/>
        </w:rPr>
      </w:pPr>
      <w:r>
        <w:rPr>
          <w:rFonts w:asciiTheme="majorHAnsi" w:hAnsiTheme="majorHAnsi" w:cstheme="majorHAnsi"/>
          <w:lang w:val="fr-FR"/>
        </w:rPr>
        <w:lastRenderedPageBreak/>
        <w:t>Ceci alors qu’e</w:t>
      </w:r>
      <w:r w:rsidRPr="008722D0">
        <w:rPr>
          <w:rFonts w:asciiTheme="majorHAnsi" w:hAnsiTheme="majorHAnsi" w:cstheme="majorHAnsi"/>
          <w:lang w:val="fr-FR"/>
        </w:rPr>
        <w:t>lle est de +5</w:t>
      </w:r>
      <w:r>
        <w:rPr>
          <w:rFonts w:asciiTheme="majorHAnsi" w:hAnsiTheme="majorHAnsi" w:cstheme="majorHAnsi"/>
          <w:lang w:val="fr-FR"/>
        </w:rPr>
        <w:t xml:space="preserve"> </w:t>
      </w:r>
      <w:r w:rsidRPr="008722D0">
        <w:rPr>
          <w:rFonts w:asciiTheme="majorHAnsi" w:hAnsiTheme="majorHAnsi" w:cstheme="majorHAnsi"/>
          <w:lang w:val="fr-FR"/>
        </w:rPr>
        <w:t>°C au niveau de l'orbite de la terre, température favorable à une chimie du carbone qui génère la vie telle que nous la connaissons. De plus, elle possède une atmosphère stable composée aujourd'hui principalement d'azote et d'oxygène plus une faible quantité de dioxyde de carbone qui, avant qu'on ne la modifie, assurait un effet de serre d'environ 333 W/m</w:t>
      </w:r>
      <w:r w:rsidRPr="0007730C">
        <w:rPr>
          <w:rFonts w:asciiTheme="majorHAnsi" w:hAnsiTheme="majorHAnsi" w:cstheme="majorHAnsi"/>
          <w:b/>
          <w:vertAlign w:val="superscript"/>
          <w:lang w:val="fr-FR"/>
        </w:rPr>
        <w:t>2</w:t>
      </w:r>
      <w:r w:rsidRPr="008722D0">
        <w:rPr>
          <w:rFonts w:asciiTheme="majorHAnsi" w:hAnsiTheme="majorHAnsi" w:cstheme="majorHAnsi"/>
          <w:lang w:val="fr-FR"/>
        </w:rPr>
        <w:t xml:space="preserve"> en moyenne, stabilis</w:t>
      </w:r>
      <w:r>
        <w:rPr>
          <w:rFonts w:asciiTheme="majorHAnsi" w:hAnsiTheme="majorHAnsi" w:cstheme="majorHAnsi"/>
          <w:lang w:val="fr-FR"/>
        </w:rPr>
        <w:t>ant</w:t>
      </w:r>
      <w:r w:rsidRPr="008722D0">
        <w:rPr>
          <w:rFonts w:asciiTheme="majorHAnsi" w:hAnsiTheme="majorHAnsi" w:cstheme="majorHAnsi"/>
          <w:lang w:val="fr-FR"/>
        </w:rPr>
        <w:t xml:space="preserve"> la température </w:t>
      </w:r>
      <w:r>
        <w:rPr>
          <w:rFonts w:asciiTheme="majorHAnsi" w:hAnsiTheme="majorHAnsi" w:cstheme="majorHAnsi"/>
          <w:lang w:val="fr-FR"/>
        </w:rPr>
        <w:t xml:space="preserve">moyenne sur terre </w:t>
      </w:r>
      <w:r w:rsidRPr="008722D0">
        <w:rPr>
          <w:rFonts w:asciiTheme="majorHAnsi" w:hAnsiTheme="majorHAnsi" w:cstheme="majorHAnsi"/>
          <w:lang w:val="fr-FR"/>
        </w:rPr>
        <w:t>à environ 15° Celsius. Cette concentration en gaz à effet de serre, principalement en CO</w:t>
      </w:r>
      <w:r w:rsidRPr="008722D0">
        <w:rPr>
          <w:rFonts w:asciiTheme="majorHAnsi" w:hAnsiTheme="majorHAnsi" w:cstheme="majorHAnsi"/>
          <w:vertAlign w:val="subscript"/>
          <w:lang w:val="fr-FR"/>
        </w:rPr>
        <w:t>2</w:t>
      </w:r>
      <w:r w:rsidRPr="008722D0">
        <w:rPr>
          <w:rFonts w:asciiTheme="majorHAnsi" w:hAnsiTheme="majorHAnsi" w:cstheme="majorHAnsi"/>
          <w:lang w:val="fr-FR"/>
        </w:rPr>
        <w:t xml:space="preserve"> est extrêmement critique</w:t>
      </w:r>
      <w:r>
        <w:rPr>
          <w:rFonts w:asciiTheme="majorHAnsi" w:hAnsiTheme="majorHAnsi" w:cstheme="majorHAnsi"/>
          <w:lang w:val="fr-FR"/>
        </w:rPr>
        <w:t>. D</w:t>
      </w:r>
      <w:r w:rsidRPr="008722D0">
        <w:rPr>
          <w:rFonts w:asciiTheme="majorHAnsi" w:hAnsiTheme="majorHAnsi" w:cstheme="majorHAnsi"/>
          <w:lang w:val="fr-FR"/>
        </w:rPr>
        <w:t xml:space="preserve">e faibles variations de l'effet de serre produisent </w:t>
      </w:r>
      <w:r>
        <w:rPr>
          <w:rFonts w:asciiTheme="majorHAnsi" w:hAnsiTheme="majorHAnsi" w:cstheme="majorHAnsi"/>
          <w:lang w:val="fr-FR"/>
        </w:rPr>
        <w:t xml:space="preserve">en effet </w:t>
      </w:r>
      <w:r w:rsidRPr="008722D0">
        <w:rPr>
          <w:rFonts w:asciiTheme="majorHAnsi" w:hAnsiTheme="majorHAnsi" w:cstheme="majorHAnsi"/>
          <w:lang w:val="fr-FR"/>
        </w:rPr>
        <w:t>des variations de température aux effets catastrophiques. Cette concentration n'a pas toujours été la même au cours des époques géologiques</w:t>
      </w:r>
      <w:r>
        <w:rPr>
          <w:rFonts w:asciiTheme="majorHAnsi" w:hAnsiTheme="majorHAnsi" w:cstheme="majorHAnsi"/>
          <w:lang w:val="fr-FR"/>
        </w:rPr>
        <w:t>. L</w:t>
      </w:r>
      <w:r w:rsidRPr="008722D0">
        <w:rPr>
          <w:rFonts w:asciiTheme="majorHAnsi" w:hAnsiTheme="majorHAnsi" w:cstheme="majorHAnsi"/>
          <w:lang w:val="fr-FR"/>
        </w:rPr>
        <w:t>'absorption du gaz carbonique (CO</w:t>
      </w:r>
      <w:r w:rsidRPr="008722D0">
        <w:rPr>
          <w:rFonts w:asciiTheme="majorHAnsi" w:hAnsiTheme="majorHAnsi" w:cstheme="majorHAnsi"/>
          <w:vertAlign w:val="subscript"/>
          <w:lang w:val="fr-FR"/>
        </w:rPr>
        <w:t>2</w:t>
      </w:r>
      <w:r w:rsidRPr="008722D0">
        <w:rPr>
          <w:rFonts w:asciiTheme="majorHAnsi" w:hAnsiTheme="majorHAnsi" w:cstheme="majorHAnsi"/>
          <w:lang w:val="fr-FR"/>
        </w:rPr>
        <w:t xml:space="preserve">) par les végétaux (photosynthèse) ou les animaux (synthèse des carbonates) pendant des dizaines de millions d'années (carbonifère, crétacé) a produit les carburants fossiles (charbon, pétrole). </w:t>
      </w:r>
      <w:r w:rsidRPr="00EF1BE6">
        <w:rPr>
          <w:rFonts w:asciiTheme="majorHAnsi" w:hAnsiTheme="majorHAnsi" w:cstheme="majorHAnsi"/>
          <w:lang w:val="fr-FR"/>
        </w:rPr>
        <w:t>Ce sont ces carburants fossiles</w:t>
      </w:r>
      <w:r w:rsidR="00EC25E1">
        <w:rPr>
          <w:rFonts w:asciiTheme="majorHAnsi" w:hAnsiTheme="majorHAnsi" w:cstheme="majorHAnsi"/>
          <w:lang w:val="fr-FR"/>
        </w:rPr>
        <w:t>,</w:t>
      </w:r>
      <w:r w:rsidRPr="00EF1BE6">
        <w:rPr>
          <w:rFonts w:asciiTheme="majorHAnsi" w:hAnsiTheme="majorHAnsi" w:cstheme="majorHAnsi"/>
          <w:lang w:val="fr-FR"/>
        </w:rPr>
        <w:t xml:space="preserve"> qui depuis 150 ans</w:t>
      </w:r>
      <w:r w:rsidR="00EC25E1">
        <w:rPr>
          <w:rFonts w:asciiTheme="majorHAnsi" w:hAnsiTheme="majorHAnsi" w:cstheme="majorHAnsi"/>
          <w:lang w:val="fr-FR"/>
        </w:rPr>
        <w:t>,</w:t>
      </w:r>
      <w:r w:rsidRPr="00EF1BE6">
        <w:rPr>
          <w:rFonts w:asciiTheme="majorHAnsi" w:hAnsiTheme="majorHAnsi" w:cstheme="majorHAnsi"/>
          <w:lang w:val="fr-FR"/>
        </w:rPr>
        <w:t xml:space="preserve"> nous fournissent une quantité d'énergie considérable, base de la civilisation industrielle dont nous dépendons. Cette consommation d'énergie </w:t>
      </w:r>
      <w:r>
        <w:rPr>
          <w:rFonts w:asciiTheme="majorHAnsi" w:hAnsiTheme="majorHAnsi" w:cstheme="majorHAnsi"/>
          <w:lang w:val="fr-FR"/>
        </w:rPr>
        <w:t>résulte</w:t>
      </w:r>
      <w:r w:rsidRPr="00EF1BE6">
        <w:rPr>
          <w:rFonts w:asciiTheme="majorHAnsi" w:hAnsiTheme="majorHAnsi" w:cstheme="majorHAnsi"/>
          <w:lang w:val="fr-FR"/>
        </w:rPr>
        <w:t xml:space="preserve"> bien sûr de domaines </w:t>
      </w:r>
      <w:r>
        <w:rPr>
          <w:rFonts w:asciiTheme="majorHAnsi" w:hAnsiTheme="majorHAnsi" w:cstheme="majorHAnsi"/>
          <w:lang w:val="fr-FR"/>
        </w:rPr>
        <w:t xml:space="preserve">tels que </w:t>
      </w:r>
      <w:r w:rsidRPr="00EF1BE6">
        <w:rPr>
          <w:rFonts w:asciiTheme="majorHAnsi" w:hAnsiTheme="majorHAnsi" w:cstheme="majorHAnsi"/>
          <w:lang w:val="fr-FR"/>
        </w:rPr>
        <w:t xml:space="preserve">: chauffage de l’habitat, avions, trains, camions, automobiles, navires porte-containers, machines agricoles, élevage intensif, engins de chantier … </w:t>
      </w:r>
      <w:proofErr w:type="spellStart"/>
      <w:r w:rsidRPr="00EF1BE6">
        <w:rPr>
          <w:rFonts w:asciiTheme="majorHAnsi" w:hAnsiTheme="majorHAnsi" w:cstheme="majorHAnsi"/>
          <w:lang w:val="fr-FR"/>
        </w:rPr>
        <w:t>etc</w:t>
      </w:r>
      <w:proofErr w:type="spellEnd"/>
      <w:r w:rsidRPr="00EF1BE6">
        <w:rPr>
          <w:rFonts w:asciiTheme="majorHAnsi" w:hAnsiTheme="majorHAnsi" w:cstheme="majorHAnsi"/>
          <w:lang w:val="fr-FR"/>
        </w:rPr>
        <w:t>, mais aussi de la suppression généralisée de l'effort physique dans tous les domaines, de l'aspirateur au marteau-piqueur pneumatique en passant par la fabrication des voitures, le ramassage des feuilles mortes ou le lave-vaisselle....</w:t>
      </w:r>
      <w:r w:rsidR="00427CBA">
        <w:rPr>
          <w:rFonts w:asciiTheme="majorHAnsi" w:hAnsiTheme="majorHAnsi" w:cstheme="majorHAnsi"/>
          <w:lang w:val="fr-FR"/>
        </w:rPr>
        <w:t xml:space="preserve"> </w:t>
      </w:r>
      <w:r w:rsidRPr="00EF1BE6">
        <w:rPr>
          <w:rFonts w:asciiTheme="majorHAnsi" w:hAnsiTheme="majorHAnsi" w:cstheme="majorHAnsi"/>
          <w:lang w:val="fr-FR"/>
        </w:rPr>
        <w:t xml:space="preserve">Nous devons tout mettre en œuvre pour nous séparer de cette consommation effrénée d’énergie fossile fortement aggravée par la </w:t>
      </w:r>
      <w:hyperlink r:id="rId356" w:history="1">
        <w:r w:rsidRPr="00EF1BE6">
          <w:rPr>
            <w:rStyle w:val="Lienhypertexte"/>
            <w:rFonts w:asciiTheme="majorHAnsi" w:hAnsiTheme="majorHAnsi" w:cstheme="majorHAnsi"/>
            <w:lang w:val="fr-FR"/>
          </w:rPr>
          <w:t xml:space="preserve">croissance </w:t>
        </w:r>
      </w:hyperlink>
      <w:r w:rsidRPr="00EF1BE6">
        <w:rPr>
          <w:rFonts w:asciiTheme="majorHAnsi" w:hAnsiTheme="majorHAnsi" w:cstheme="majorHAnsi"/>
          <w:lang w:val="fr-FR"/>
        </w:rPr>
        <w:t xml:space="preserve">de la population </w:t>
      </w:r>
      <w:r>
        <w:rPr>
          <w:rFonts w:asciiTheme="majorHAnsi" w:hAnsiTheme="majorHAnsi" w:cstheme="majorHAnsi"/>
          <w:lang w:val="fr-FR"/>
        </w:rPr>
        <w:t xml:space="preserve">sur terre </w:t>
      </w:r>
      <w:r w:rsidRPr="00EF1BE6">
        <w:rPr>
          <w:rFonts w:asciiTheme="majorHAnsi" w:hAnsiTheme="majorHAnsi" w:cstheme="majorHAnsi"/>
          <w:lang w:val="fr-FR"/>
        </w:rPr>
        <w:t>qui va vers les 10 milliards d'humains.  Ceci éviter</w:t>
      </w:r>
      <w:r>
        <w:rPr>
          <w:rFonts w:asciiTheme="majorHAnsi" w:hAnsiTheme="majorHAnsi" w:cstheme="majorHAnsi"/>
          <w:lang w:val="fr-FR"/>
        </w:rPr>
        <w:t xml:space="preserve">a </w:t>
      </w:r>
      <w:r w:rsidRPr="00EF1BE6">
        <w:rPr>
          <w:rFonts w:asciiTheme="majorHAnsi" w:hAnsiTheme="majorHAnsi" w:cstheme="majorHAnsi"/>
          <w:lang w:val="fr-FR"/>
        </w:rPr>
        <w:t xml:space="preserve">de modifier trop profondément la fragile atmosphère de la planète en brûlant en quelques centaines d'années ce </w:t>
      </w:r>
      <w:r>
        <w:rPr>
          <w:rFonts w:asciiTheme="majorHAnsi" w:hAnsiTheme="majorHAnsi" w:cstheme="majorHAnsi"/>
          <w:lang w:val="fr-FR"/>
        </w:rPr>
        <w:t>charbon</w:t>
      </w:r>
      <w:r w:rsidRPr="00EF1BE6">
        <w:rPr>
          <w:rFonts w:asciiTheme="majorHAnsi" w:hAnsiTheme="majorHAnsi" w:cstheme="majorHAnsi"/>
          <w:lang w:val="fr-FR"/>
        </w:rPr>
        <w:t xml:space="preserve"> qui s’est formé pendant des dizaines de millions d’années</w:t>
      </w:r>
      <w:r>
        <w:rPr>
          <w:rFonts w:asciiTheme="majorHAnsi" w:hAnsiTheme="majorHAnsi" w:cstheme="majorHAnsi"/>
          <w:lang w:val="fr-FR"/>
        </w:rPr>
        <w:t>.</w:t>
      </w:r>
      <w:r w:rsidRPr="00EF1BE6">
        <w:rPr>
          <w:rFonts w:asciiTheme="majorHAnsi" w:hAnsiTheme="majorHAnsi" w:cstheme="majorHAnsi"/>
          <w:lang w:val="fr-FR"/>
        </w:rPr>
        <w:t xml:space="preserve"> Les programmes d'arrêt de la croissance (économique et démographique) et d'arrêt d'utilisation des carburants fossiles qu'il faudrait mettre en œuvre de toute urgence doivent bien sûr être </w:t>
      </w:r>
      <w:r w:rsidRPr="00EF1BE6">
        <w:rPr>
          <w:rFonts w:asciiTheme="majorHAnsi" w:hAnsiTheme="majorHAnsi" w:cstheme="majorHAnsi"/>
          <w:b/>
          <w:bCs/>
          <w:i/>
          <w:iCs/>
          <w:lang w:val="fr-FR"/>
        </w:rPr>
        <w:t>mondiaux</w:t>
      </w:r>
      <w:r w:rsidRPr="00EF1BE6">
        <w:rPr>
          <w:rFonts w:asciiTheme="majorHAnsi" w:hAnsiTheme="majorHAnsi" w:cstheme="majorHAnsi"/>
          <w:lang w:val="fr-FR"/>
        </w:rPr>
        <w:t xml:space="preserve"> ; ils ont malheureusement peu de chance de voir le jour et d'être acceptés </w:t>
      </w:r>
      <w:hyperlink r:id="rId357" w:history="1">
        <w:r w:rsidRPr="00EF1BE6">
          <w:rPr>
            <w:rStyle w:val="Lienhypertexte"/>
            <w:rFonts w:asciiTheme="majorHAnsi" w:hAnsiTheme="majorHAnsi" w:cstheme="majorHAnsi"/>
            <w:lang w:val="fr-FR"/>
          </w:rPr>
          <w:t>à moins qu’avec Joe Biden</w:t>
        </w:r>
      </w:hyperlink>
      <w:r w:rsidRPr="00EF1BE6">
        <w:rPr>
          <w:rFonts w:asciiTheme="majorHAnsi" w:hAnsiTheme="majorHAnsi" w:cstheme="majorHAnsi"/>
          <w:lang w:val="fr-FR"/>
        </w:rPr>
        <w:t xml:space="preserve">…. </w:t>
      </w:r>
    </w:p>
    <w:p w14:paraId="0105E2C9" w14:textId="62BF25F7" w:rsidR="00866936" w:rsidRPr="007C3EF2" w:rsidRDefault="00866936" w:rsidP="00866936">
      <w:pPr>
        <w:spacing w:after="60"/>
        <w:jc w:val="both"/>
        <w:rPr>
          <w:rFonts w:asciiTheme="majorHAnsi" w:hAnsiTheme="majorHAnsi" w:cstheme="majorHAnsi"/>
          <w:i/>
          <w:iCs/>
          <w:sz w:val="20"/>
          <w:szCs w:val="20"/>
          <w:lang w:val="fr-FR"/>
        </w:rPr>
      </w:pPr>
      <w:r w:rsidRPr="00EF1BE6">
        <w:rPr>
          <w:rFonts w:asciiTheme="majorHAnsi" w:hAnsiTheme="majorHAnsi" w:cstheme="majorHAnsi"/>
          <w:lang w:val="fr-FR"/>
        </w:rPr>
        <w:t>Quelle est l'alternative ? On a envisagé</w:t>
      </w:r>
      <w:r>
        <w:rPr>
          <w:rFonts w:asciiTheme="majorHAnsi" w:hAnsiTheme="majorHAnsi" w:cstheme="majorHAnsi"/>
          <w:lang w:val="fr-FR"/>
        </w:rPr>
        <w:t>,</w:t>
      </w:r>
      <w:r w:rsidRPr="00EF1BE6">
        <w:rPr>
          <w:rFonts w:asciiTheme="majorHAnsi" w:hAnsiTheme="majorHAnsi" w:cstheme="majorHAnsi"/>
          <w:lang w:val="fr-FR"/>
        </w:rPr>
        <w:t xml:space="preserve"> il y a une bonne dizaine d’années</w:t>
      </w:r>
      <w:r w:rsidR="00EC25E1">
        <w:rPr>
          <w:rFonts w:asciiTheme="majorHAnsi" w:hAnsiTheme="majorHAnsi" w:cstheme="majorHAnsi"/>
          <w:lang w:val="fr-FR"/>
        </w:rPr>
        <w:t>,</w:t>
      </w:r>
      <w:r w:rsidRPr="00EF1BE6">
        <w:rPr>
          <w:rFonts w:asciiTheme="majorHAnsi" w:hAnsiTheme="majorHAnsi" w:cstheme="majorHAnsi"/>
          <w:lang w:val="fr-FR"/>
        </w:rPr>
        <w:t xml:space="preserve"> d</w:t>
      </w:r>
      <w:r>
        <w:rPr>
          <w:rFonts w:asciiTheme="majorHAnsi" w:hAnsiTheme="majorHAnsi" w:cstheme="majorHAnsi"/>
          <w:lang w:val="fr-FR"/>
        </w:rPr>
        <w:t>’importer sur notre</w:t>
      </w:r>
      <w:r w:rsidRPr="00EF1BE6">
        <w:rPr>
          <w:rFonts w:asciiTheme="majorHAnsi" w:hAnsiTheme="majorHAnsi" w:cstheme="majorHAnsi"/>
          <w:lang w:val="fr-FR"/>
        </w:rPr>
        <w:t xml:space="preserve"> planète </w:t>
      </w:r>
      <w:r>
        <w:rPr>
          <w:rFonts w:asciiTheme="majorHAnsi" w:hAnsiTheme="majorHAnsi" w:cstheme="majorHAnsi"/>
          <w:lang w:val="fr-FR"/>
        </w:rPr>
        <w:t xml:space="preserve">une </w:t>
      </w:r>
      <w:r w:rsidRPr="00EF1BE6">
        <w:rPr>
          <w:rFonts w:asciiTheme="majorHAnsi" w:hAnsiTheme="majorHAnsi" w:cstheme="majorHAnsi"/>
          <w:lang w:val="fr-FR"/>
        </w:rPr>
        <w:t>source d'énergie fondamentale de l’univers : la fusion nucléaire</w:t>
      </w:r>
      <w:r w:rsidR="00EC25E1">
        <w:rPr>
          <w:rFonts w:asciiTheme="majorHAnsi" w:hAnsiTheme="majorHAnsi" w:cstheme="majorHAnsi"/>
          <w:lang w:val="fr-FR"/>
        </w:rPr>
        <w:t>. M</w:t>
      </w:r>
      <w:r w:rsidRPr="00EF1BE6">
        <w:rPr>
          <w:rFonts w:asciiTheme="majorHAnsi" w:hAnsiTheme="majorHAnsi" w:cstheme="majorHAnsi"/>
          <w:lang w:val="fr-FR"/>
        </w:rPr>
        <w:t>alheureusement,</w:t>
      </w:r>
      <w:r w:rsidR="00EC25E1">
        <w:rPr>
          <w:rFonts w:asciiTheme="majorHAnsi" w:hAnsiTheme="majorHAnsi" w:cstheme="majorHAnsi"/>
          <w:lang w:val="fr-FR"/>
        </w:rPr>
        <w:t xml:space="preserve"> selon mon ami Georges polytechnicien, l</w:t>
      </w:r>
      <w:r w:rsidR="00EC25E1" w:rsidRPr="00EF1BE6">
        <w:rPr>
          <w:rFonts w:asciiTheme="majorHAnsi" w:hAnsiTheme="majorHAnsi" w:cstheme="majorHAnsi"/>
          <w:lang w:val="fr-FR"/>
        </w:rPr>
        <w:t xml:space="preserve">es masses sont </w:t>
      </w:r>
      <w:r w:rsidR="00EC25E1">
        <w:rPr>
          <w:rFonts w:asciiTheme="majorHAnsi" w:hAnsiTheme="majorHAnsi" w:cstheme="majorHAnsi"/>
          <w:lang w:val="fr-FR"/>
        </w:rPr>
        <w:t xml:space="preserve">lui </w:t>
      </w:r>
      <w:r w:rsidR="00EC25E1" w:rsidRPr="00EF1BE6">
        <w:rPr>
          <w:rFonts w:asciiTheme="majorHAnsi" w:hAnsiTheme="majorHAnsi" w:cstheme="majorHAnsi"/>
          <w:lang w:val="fr-FR"/>
        </w:rPr>
        <w:t>trop faibles</w:t>
      </w:r>
      <w:r w:rsidR="00254489">
        <w:rPr>
          <w:rFonts w:asciiTheme="majorHAnsi" w:hAnsiTheme="majorHAnsi" w:cstheme="majorHAnsi"/>
          <w:lang w:val="fr-FR"/>
        </w:rPr>
        <w:t xml:space="preserve"> et </w:t>
      </w:r>
      <w:r w:rsidR="00254489" w:rsidRPr="00EF1BE6">
        <w:rPr>
          <w:rFonts w:asciiTheme="majorHAnsi" w:hAnsiTheme="majorHAnsi" w:cstheme="majorHAnsi"/>
          <w:lang w:val="fr-FR"/>
        </w:rPr>
        <w:t xml:space="preserve">il n'est pas </w:t>
      </w:r>
      <w:r w:rsidR="00254489">
        <w:rPr>
          <w:rFonts w:asciiTheme="majorHAnsi" w:hAnsiTheme="majorHAnsi" w:cstheme="majorHAnsi"/>
          <w:lang w:val="fr-FR"/>
        </w:rPr>
        <w:t>certain</w:t>
      </w:r>
      <w:r w:rsidR="00254489" w:rsidRPr="00EF1BE6">
        <w:rPr>
          <w:rFonts w:asciiTheme="majorHAnsi" w:hAnsiTheme="majorHAnsi" w:cstheme="majorHAnsi"/>
          <w:lang w:val="fr-FR"/>
        </w:rPr>
        <w:t xml:space="preserve"> que </w:t>
      </w:r>
      <w:r w:rsidR="00254489">
        <w:rPr>
          <w:rFonts w:asciiTheme="majorHAnsi" w:hAnsiTheme="majorHAnsi" w:cstheme="majorHAnsi"/>
          <w:lang w:val="fr-FR"/>
        </w:rPr>
        <w:t xml:space="preserve">cela soit possible. Sera-t-on </w:t>
      </w:r>
      <w:r w:rsidRPr="00EF1BE6">
        <w:rPr>
          <w:rFonts w:asciiTheme="majorHAnsi" w:hAnsiTheme="majorHAnsi" w:cstheme="majorHAnsi"/>
          <w:lang w:val="fr-FR"/>
        </w:rPr>
        <w:t xml:space="preserve">obligé de </w:t>
      </w:r>
      <w:r>
        <w:rPr>
          <w:rFonts w:asciiTheme="majorHAnsi" w:hAnsiTheme="majorHAnsi" w:cstheme="majorHAnsi"/>
          <w:lang w:val="fr-FR"/>
        </w:rPr>
        <w:t>mettre en place</w:t>
      </w:r>
      <w:r w:rsidRPr="00EF1BE6">
        <w:rPr>
          <w:rFonts w:asciiTheme="majorHAnsi" w:hAnsiTheme="majorHAnsi" w:cstheme="majorHAnsi"/>
          <w:lang w:val="fr-FR"/>
        </w:rPr>
        <w:t xml:space="preserve"> le confinement électromagnétique</w:t>
      </w:r>
      <w:r w:rsidR="00254489">
        <w:rPr>
          <w:rFonts w:asciiTheme="majorHAnsi" w:hAnsiTheme="majorHAnsi" w:cstheme="majorHAnsi"/>
          <w:lang w:val="fr-FR"/>
        </w:rPr>
        <w:t> ?</w:t>
      </w:r>
      <w:r w:rsidRPr="00EF1BE6">
        <w:rPr>
          <w:rFonts w:asciiTheme="majorHAnsi" w:hAnsiTheme="majorHAnsi" w:cstheme="majorHAnsi"/>
          <w:lang w:val="fr-FR"/>
        </w:rPr>
        <w:t xml:space="preserve"> C'est dans ce but qu'a été lancé le </w:t>
      </w:r>
      <w:hyperlink r:id="rId358" w:history="1">
        <w:r w:rsidRPr="00EF1BE6">
          <w:rPr>
            <w:rStyle w:val="Lienhypertexte"/>
            <w:rFonts w:asciiTheme="majorHAnsi" w:hAnsiTheme="majorHAnsi" w:cstheme="majorHAnsi"/>
            <w:lang w:val="fr-FR"/>
          </w:rPr>
          <w:t xml:space="preserve">projet mondial </w:t>
        </w:r>
      </w:hyperlink>
      <w:hyperlink r:id="rId359" w:history="1">
        <w:r w:rsidRPr="00EF1BE6">
          <w:rPr>
            <w:rStyle w:val="Lienhypertexte"/>
            <w:rFonts w:asciiTheme="majorHAnsi" w:hAnsiTheme="majorHAnsi" w:cstheme="majorHAnsi"/>
            <w:i/>
            <w:iCs/>
            <w:lang w:val="fr-FR"/>
          </w:rPr>
          <w:t>ITER</w:t>
        </w:r>
      </w:hyperlink>
      <w:r w:rsidRPr="00EF1BE6">
        <w:rPr>
          <w:rFonts w:asciiTheme="majorHAnsi" w:hAnsiTheme="majorHAnsi" w:cstheme="majorHAnsi"/>
          <w:i/>
          <w:iCs/>
          <w:lang w:val="fr-FR"/>
        </w:rPr>
        <w:t xml:space="preserve"> ,"l'International </w:t>
      </w:r>
      <w:proofErr w:type="spellStart"/>
      <w:r w:rsidRPr="00EF1BE6">
        <w:rPr>
          <w:rFonts w:asciiTheme="majorHAnsi" w:hAnsiTheme="majorHAnsi" w:cstheme="majorHAnsi"/>
          <w:i/>
          <w:iCs/>
          <w:lang w:val="fr-FR"/>
        </w:rPr>
        <w:t>Thermonuclear</w:t>
      </w:r>
      <w:proofErr w:type="spellEnd"/>
      <w:r w:rsidRPr="00EF1BE6">
        <w:rPr>
          <w:rFonts w:asciiTheme="majorHAnsi" w:hAnsiTheme="majorHAnsi" w:cstheme="majorHAnsi"/>
          <w:i/>
          <w:iCs/>
          <w:lang w:val="fr-FR"/>
        </w:rPr>
        <w:t xml:space="preserve"> </w:t>
      </w:r>
      <w:proofErr w:type="spellStart"/>
      <w:r w:rsidRPr="00EF1BE6">
        <w:rPr>
          <w:rFonts w:asciiTheme="majorHAnsi" w:hAnsiTheme="majorHAnsi" w:cstheme="majorHAnsi"/>
          <w:i/>
          <w:iCs/>
          <w:lang w:val="fr-FR"/>
        </w:rPr>
        <w:t>Experimental</w:t>
      </w:r>
      <w:proofErr w:type="spellEnd"/>
      <w:r w:rsidRPr="00EF1BE6">
        <w:rPr>
          <w:rFonts w:asciiTheme="majorHAnsi" w:hAnsiTheme="majorHAnsi" w:cstheme="majorHAnsi"/>
          <w:i/>
          <w:iCs/>
          <w:lang w:val="fr-FR"/>
        </w:rPr>
        <w:t xml:space="preserve"> </w:t>
      </w:r>
      <w:proofErr w:type="spellStart"/>
      <w:r w:rsidRPr="00EF1BE6">
        <w:rPr>
          <w:rFonts w:asciiTheme="majorHAnsi" w:hAnsiTheme="majorHAnsi" w:cstheme="majorHAnsi"/>
          <w:i/>
          <w:iCs/>
          <w:lang w:val="fr-FR"/>
        </w:rPr>
        <w:t>Reactor</w:t>
      </w:r>
      <w:proofErr w:type="spellEnd"/>
      <w:r w:rsidRPr="00EF1BE6">
        <w:rPr>
          <w:rFonts w:asciiTheme="majorHAnsi" w:hAnsiTheme="majorHAnsi" w:cstheme="majorHAnsi"/>
          <w:i/>
          <w:iCs/>
          <w:lang w:val="fr-FR"/>
        </w:rPr>
        <w:t>"</w:t>
      </w:r>
      <w:r w:rsidRPr="00EF1BE6">
        <w:rPr>
          <w:rFonts w:asciiTheme="majorHAnsi" w:hAnsiTheme="majorHAnsi" w:cstheme="majorHAnsi"/>
          <w:lang w:val="fr-FR"/>
        </w:rPr>
        <w:t xml:space="preserve"> en cours de développement à Cadarache en France. On pourrait y consacrer beaucoup plus de moyens mais</w:t>
      </w:r>
      <w:r>
        <w:rPr>
          <w:rFonts w:asciiTheme="majorHAnsi" w:hAnsiTheme="majorHAnsi" w:cstheme="majorHAnsi"/>
          <w:lang w:val="fr-FR"/>
        </w:rPr>
        <w:t xml:space="preserve"> on estime que </w:t>
      </w:r>
      <w:r w:rsidRPr="00EF1BE6">
        <w:rPr>
          <w:rFonts w:asciiTheme="majorHAnsi" w:hAnsiTheme="majorHAnsi" w:cstheme="majorHAnsi"/>
          <w:lang w:val="fr-FR"/>
        </w:rPr>
        <w:t>dans le meilleur des cas, il ne donnera pas de résultats vraiment utilisables avant 2050 voire 2060</w:t>
      </w:r>
      <w:r>
        <w:rPr>
          <w:rFonts w:asciiTheme="majorHAnsi" w:hAnsiTheme="majorHAnsi" w:cstheme="majorHAnsi"/>
          <w:lang w:val="fr-FR"/>
        </w:rPr>
        <w:t>. Or</w:t>
      </w:r>
      <w:r w:rsidRPr="00EF1BE6">
        <w:rPr>
          <w:rFonts w:asciiTheme="majorHAnsi" w:hAnsiTheme="majorHAnsi" w:cstheme="majorHAnsi"/>
          <w:lang w:val="fr-FR"/>
        </w:rPr>
        <w:t xml:space="preserve"> il faut arrêter d'extrême urgence d'envoyer du CO</w:t>
      </w:r>
      <w:r w:rsidRPr="00EF1BE6">
        <w:rPr>
          <w:rFonts w:asciiTheme="majorHAnsi" w:hAnsiTheme="majorHAnsi" w:cstheme="majorHAnsi"/>
          <w:vertAlign w:val="subscript"/>
          <w:lang w:val="fr-FR"/>
        </w:rPr>
        <w:t>2</w:t>
      </w:r>
      <w:r w:rsidRPr="00EF1BE6">
        <w:rPr>
          <w:rFonts w:asciiTheme="majorHAnsi" w:hAnsiTheme="majorHAnsi" w:cstheme="majorHAnsi"/>
          <w:lang w:val="fr-FR"/>
        </w:rPr>
        <w:t xml:space="preserve"> dans l'atmosphère. Il faut donc trouver une solution intermédiaire. Certains Lutins estiment</w:t>
      </w:r>
      <w:r>
        <w:rPr>
          <w:rFonts w:asciiTheme="majorHAnsi" w:hAnsiTheme="majorHAnsi" w:cstheme="majorHAnsi"/>
          <w:lang w:val="fr-FR"/>
        </w:rPr>
        <w:t>,</w:t>
      </w:r>
      <w:r w:rsidRPr="00EF1BE6">
        <w:rPr>
          <w:rFonts w:asciiTheme="majorHAnsi" w:hAnsiTheme="majorHAnsi" w:cstheme="majorHAnsi"/>
          <w:lang w:val="fr-FR"/>
        </w:rPr>
        <w:t xml:space="preserve"> </w:t>
      </w:r>
      <w:r>
        <w:rPr>
          <w:rFonts w:asciiTheme="majorHAnsi" w:hAnsiTheme="majorHAnsi" w:cstheme="majorHAnsi"/>
          <w:lang w:val="fr-FR"/>
        </w:rPr>
        <w:t xml:space="preserve">on l’a vu à tort, </w:t>
      </w:r>
      <w:r w:rsidRPr="00EF1BE6">
        <w:rPr>
          <w:rFonts w:asciiTheme="majorHAnsi" w:hAnsiTheme="majorHAnsi" w:cstheme="majorHAnsi"/>
          <w:lang w:val="fr-FR"/>
        </w:rPr>
        <w:t xml:space="preserve">que malgré tous ses inconvénients la solution pourrait être la fission de l'uranium et de ses dérivés. Il est exclu en tout cas que l’on puisse généraliser </w:t>
      </w:r>
      <w:r w:rsidR="00427CBA">
        <w:rPr>
          <w:rFonts w:asciiTheme="majorHAnsi" w:hAnsiTheme="majorHAnsi" w:cstheme="majorHAnsi"/>
          <w:lang w:val="fr-FR"/>
        </w:rPr>
        <w:t xml:space="preserve">cette solution </w:t>
      </w:r>
      <w:r w:rsidR="00427CBA" w:rsidRPr="00EF1BE6">
        <w:rPr>
          <w:rFonts w:asciiTheme="majorHAnsi" w:hAnsiTheme="majorHAnsi" w:cstheme="majorHAnsi"/>
          <w:lang w:val="fr-FR"/>
        </w:rPr>
        <w:t>vue</w:t>
      </w:r>
      <w:r w:rsidRPr="00EF1BE6">
        <w:rPr>
          <w:rFonts w:asciiTheme="majorHAnsi" w:hAnsiTheme="majorHAnsi" w:cstheme="majorHAnsi"/>
          <w:lang w:val="fr-FR"/>
        </w:rPr>
        <w:t xml:space="preserve"> qu’à l’évidence</w:t>
      </w:r>
      <w:r>
        <w:rPr>
          <w:rFonts w:asciiTheme="majorHAnsi" w:hAnsiTheme="majorHAnsi" w:cstheme="majorHAnsi"/>
          <w:lang w:val="fr-FR"/>
        </w:rPr>
        <w:t>,</w:t>
      </w:r>
      <w:r w:rsidRPr="00EF1BE6">
        <w:rPr>
          <w:rFonts w:asciiTheme="majorHAnsi" w:hAnsiTheme="majorHAnsi" w:cstheme="majorHAnsi"/>
          <w:lang w:val="fr-FR"/>
        </w:rPr>
        <w:t xml:space="preserve"> si l</w:t>
      </w:r>
      <w:r>
        <w:rPr>
          <w:rFonts w:asciiTheme="majorHAnsi" w:hAnsiTheme="majorHAnsi" w:cstheme="majorHAnsi"/>
          <w:lang w:val="fr-FR"/>
        </w:rPr>
        <w:t>es autres pays imitaient la France comme on l’a vu au début du chapitre 3, les réserves d’uranium</w:t>
      </w:r>
      <w:r w:rsidRPr="00EF1BE6">
        <w:rPr>
          <w:rFonts w:asciiTheme="majorHAnsi" w:hAnsiTheme="majorHAnsi" w:cstheme="majorHAnsi"/>
          <w:lang w:val="fr-FR"/>
        </w:rPr>
        <w:t xml:space="preserve"> sur terre </w:t>
      </w:r>
      <w:r>
        <w:rPr>
          <w:rFonts w:asciiTheme="majorHAnsi" w:hAnsiTheme="majorHAnsi" w:cstheme="majorHAnsi"/>
          <w:lang w:val="fr-FR"/>
        </w:rPr>
        <w:t xml:space="preserve">seraient rapidement épuisées. </w:t>
      </w:r>
      <w:r w:rsidRPr="00EF1BE6">
        <w:rPr>
          <w:rFonts w:asciiTheme="majorHAnsi" w:hAnsiTheme="majorHAnsi" w:cstheme="majorHAnsi"/>
          <w:lang w:val="fr-FR"/>
        </w:rPr>
        <w:t>D’autres Lutins de nationalité anglaise ont choisi les surgénérateurs type Flamanville qui produirai</w:t>
      </w:r>
      <w:r>
        <w:rPr>
          <w:rFonts w:asciiTheme="majorHAnsi" w:hAnsiTheme="majorHAnsi" w:cstheme="majorHAnsi"/>
          <w:lang w:val="fr-FR"/>
        </w:rPr>
        <w:t>en</w:t>
      </w:r>
      <w:r w:rsidRPr="00EF1BE6">
        <w:rPr>
          <w:rFonts w:asciiTheme="majorHAnsi" w:hAnsiTheme="majorHAnsi" w:cstheme="majorHAnsi"/>
          <w:lang w:val="fr-FR"/>
        </w:rPr>
        <w:t xml:space="preserve">t plus d’isotopes fissiles qu’ils n’en consomment. Quant au Lutin thermique que je suis, il estime, </w:t>
      </w:r>
      <w:r>
        <w:rPr>
          <w:rFonts w:asciiTheme="majorHAnsi" w:hAnsiTheme="majorHAnsi" w:cstheme="majorHAnsi"/>
          <w:lang w:val="fr-FR"/>
        </w:rPr>
        <w:t>que</w:t>
      </w:r>
      <w:r w:rsidRPr="00EF1BE6">
        <w:rPr>
          <w:rFonts w:asciiTheme="majorHAnsi" w:hAnsiTheme="majorHAnsi" w:cstheme="majorHAnsi"/>
          <w:lang w:val="fr-FR"/>
        </w:rPr>
        <w:t xml:space="preserve"> </w:t>
      </w:r>
      <w:r>
        <w:rPr>
          <w:rFonts w:asciiTheme="majorHAnsi" w:hAnsiTheme="majorHAnsi" w:cstheme="majorHAnsi"/>
          <w:lang w:val="fr-FR"/>
        </w:rPr>
        <w:t xml:space="preserve">si </w:t>
      </w:r>
      <w:r w:rsidRPr="00EF1BE6">
        <w:rPr>
          <w:rFonts w:asciiTheme="majorHAnsi" w:hAnsiTheme="majorHAnsi" w:cstheme="majorHAnsi"/>
          <w:lang w:val="fr-FR"/>
        </w:rPr>
        <w:t xml:space="preserve">les </w:t>
      </w:r>
      <w:r w:rsidR="00254489">
        <w:rPr>
          <w:rFonts w:asciiTheme="majorHAnsi" w:hAnsiTheme="majorHAnsi" w:cstheme="majorHAnsi"/>
          <w:lang w:val="fr-FR"/>
        </w:rPr>
        <w:t>trois</w:t>
      </w:r>
      <w:r w:rsidRPr="00EF1BE6">
        <w:rPr>
          <w:rFonts w:asciiTheme="majorHAnsi" w:hAnsiTheme="majorHAnsi" w:cstheme="majorHAnsi"/>
          <w:lang w:val="fr-FR"/>
        </w:rPr>
        <w:t xml:space="preserve"> catastrophes mondiales associés à la fission nucléaire qu’on</w:t>
      </w:r>
      <w:r>
        <w:rPr>
          <w:rFonts w:asciiTheme="majorHAnsi" w:hAnsiTheme="majorHAnsi" w:cstheme="majorHAnsi"/>
          <w:lang w:val="fr-FR"/>
        </w:rPr>
        <w:t>t</w:t>
      </w:r>
      <w:r w:rsidRPr="00EF1BE6">
        <w:rPr>
          <w:rFonts w:asciiTheme="majorHAnsi" w:hAnsiTheme="majorHAnsi" w:cstheme="majorHAnsi"/>
          <w:lang w:val="fr-FR"/>
        </w:rPr>
        <w:t xml:space="preserve"> été </w:t>
      </w:r>
      <w:proofErr w:type="spellStart"/>
      <w:r w:rsidRPr="002910F0">
        <w:rPr>
          <w:rFonts w:asciiTheme="majorHAnsi" w:hAnsiTheme="majorHAnsi" w:cstheme="majorHAnsi"/>
          <w:i/>
          <w:iCs/>
          <w:lang w:val="fr-FR"/>
        </w:rPr>
        <w:t>Three</w:t>
      </w:r>
      <w:proofErr w:type="spellEnd"/>
      <w:r w:rsidRPr="00EF1BE6">
        <w:rPr>
          <w:rFonts w:asciiTheme="majorHAnsi" w:hAnsiTheme="majorHAnsi" w:cstheme="majorHAnsi"/>
          <w:i/>
          <w:iCs/>
          <w:lang w:val="fr-FR"/>
        </w:rPr>
        <w:t xml:space="preserve"> miles Island</w:t>
      </w:r>
      <w:r w:rsidRPr="00EF1BE6">
        <w:rPr>
          <w:rFonts w:asciiTheme="majorHAnsi" w:hAnsiTheme="majorHAnsi" w:cstheme="majorHAnsi"/>
          <w:lang w:val="fr-FR"/>
        </w:rPr>
        <w:t xml:space="preserve">, </w:t>
      </w:r>
      <w:r w:rsidRPr="00EF1BE6">
        <w:rPr>
          <w:rFonts w:asciiTheme="majorHAnsi" w:hAnsiTheme="majorHAnsi" w:cstheme="majorHAnsi"/>
          <w:i/>
          <w:iCs/>
          <w:lang w:val="fr-FR"/>
        </w:rPr>
        <w:t>Tchernobyl</w:t>
      </w:r>
      <w:r w:rsidRPr="00EF1BE6">
        <w:rPr>
          <w:rFonts w:asciiTheme="majorHAnsi" w:hAnsiTheme="majorHAnsi" w:cstheme="majorHAnsi"/>
          <w:lang w:val="fr-FR"/>
        </w:rPr>
        <w:t xml:space="preserve"> et </w:t>
      </w:r>
      <w:r w:rsidRPr="00EF1BE6">
        <w:rPr>
          <w:rFonts w:asciiTheme="majorHAnsi" w:hAnsiTheme="majorHAnsi" w:cstheme="majorHAnsi"/>
          <w:i/>
          <w:iCs/>
          <w:lang w:val="fr-FR"/>
        </w:rPr>
        <w:t xml:space="preserve">Fukushima </w:t>
      </w:r>
      <w:r w:rsidRPr="00EF1BE6">
        <w:rPr>
          <w:rFonts w:asciiTheme="majorHAnsi" w:hAnsiTheme="majorHAnsi" w:cstheme="majorHAnsi"/>
          <w:lang w:val="fr-FR"/>
        </w:rPr>
        <w:t>n’ont causé « que » quelques milliers de morts ce qui n’est pas grande chose par rapport aux guerres</w:t>
      </w:r>
      <w:r>
        <w:rPr>
          <w:rFonts w:asciiTheme="majorHAnsi" w:hAnsiTheme="majorHAnsi" w:cstheme="majorHAnsi"/>
          <w:lang w:val="fr-FR"/>
        </w:rPr>
        <w:t xml:space="preserve">, il est clair que </w:t>
      </w:r>
      <w:r w:rsidRPr="00EF1BE6">
        <w:rPr>
          <w:rFonts w:asciiTheme="majorHAnsi" w:hAnsiTheme="majorHAnsi" w:cstheme="majorHAnsi"/>
          <w:lang w:val="fr-FR"/>
        </w:rPr>
        <w:t xml:space="preserve">les </w:t>
      </w:r>
      <w:r>
        <w:rPr>
          <w:rFonts w:asciiTheme="majorHAnsi" w:hAnsiTheme="majorHAnsi" w:cstheme="majorHAnsi"/>
          <w:lang w:val="fr-FR"/>
        </w:rPr>
        <w:t>deux</w:t>
      </w:r>
      <w:r w:rsidRPr="00EF1BE6">
        <w:rPr>
          <w:rFonts w:asciiTheme="majorHAnsi" w:hAnsiTheme="majorHAnsi" w:cstheme="majorHAnsi"/>
          <w:lang w:val="fr-FR"/>
        </w:rPr>
        <w:t xml:space="preserve"> chaines énergétiques actuelles</w:t>
      </w:r>
      <w:r>
        <w:rPr>
          <w:rFonts w:asciiTheme="majorHAnsi" w:hAnsiTheme="majorHAnsi" w:cstheme="majorHAnsi"/>
          <w:lang w:val="fr-FR"/>
        </w:rPr>
        <w:t xml:space="preserve"> passant par</w:t>
      </w:r>
      <w:r w:rsidRPr="00EF1BE6">
        <w:rPr>
          <w:rFonts w:asciiTheme="majorHAnsi" w:hAnsiTheme="majorHAnsi" w:cstheme="majorHAnsi"/>
          <w:lang w:val="fr-FR"/>
        </w:rPr>
        <w:t xml:space="preserve"> les hautes températures</w:t>
      </w:r>
      <w:r>
        <w:rPr>
          <w:rFonts w:asciiTheme="majorHAnsi" w:hAnsiTheme="majorHAnsi" w:cstheme="majorHAnsi"/>
          <w:lang w:val="fr-FR"/>
        </w:rPr>
        <w:t>,</w:t>
      </w:r>
      <w:r w:rsidRPr="00EF1BE6">
        <w:rPr>
          <w:rFonts w:asciiTheme="majorHAnsi" w:hAnsiTheme="majorHAnsi" w:cstheme="majorHAnsi"/>
          <w:lang w:val="fr-FR"/>
        </w:rPr>
        <w:t xml:space="preserve"> la combustion et le nucléaire</w:t>
      </w:r>
      <w:r>
        <w:rPr>
          <w:rFonts w:asciiTheme="majorHAnsi" w:hAnsiTheme="majorHAnsi" w:cstheme="majorHAnsi"/>
          <w:lang w:val="fr-FR"/>
        </w:rPr>
        <w:t>,</w:t>
      </w:r>
      <w:r w:rsidRPr="00EF1BE6">
        <w:rPr>
          <w:rFonts w:asciiTheme="majorHAnsi" w:hAnsiTheme="majorHAnsi" w:cstheme="majorHAnsi"/>
          <w:lang w:val="fr-FR"/>
        </w:rPr>
        <w:t xml:space="preserve"> ne sont pas les bienvenu</w:t>
      </w:r>
      <w:r>
        <w:rPr>
          <w:rFonts w:asciiTheme="majorHAnsi" w:hAnsiTheme="majorHAnsi" w:cstheme="majorHAnsi"/>
          <w:lang w:val="fr-FR"/>
        </w:rPr>
        <w:t>e</w:t>
      </w:r>
      <w:r w:rsidRPr="00EF1BE6">
        <w:rPr>
          <w:rFonts w:asciiTheme="majorHAnsi" w:hAnsiTheme="majorHAnsi" w:cstheme="majorHAnsi"/>
          <w:lang w:val="fr-FR"/>
        </w:rPr>
        <w:t>s</w:t>
      </w:r>
      <w:r>
        <w:rPr>
          <w:rFonts w:asciiTheme="majorHAnsi" w:hAnsiTheme="majorHAnsi" w:cstheme="majorHAnsi"/>
          <w:lang w:val="fr-FR"/>
        </w:rPr>
        <w:t xml:space="preserve"> à</w:t>
      </w:r>
      <w:r w:rsidRPr="00EF1BE6">
        <w:rPr>
          <w:rFonts w:asciiTheme="majorHAnsi" w:hAnsiTheme="majorHAnsi" w:cstheme="majorHAnsi"/>
          <w:lang w:val="fr-FR"/>
        </w:rPr>
        <w:t xml:space="preserve"> l’heure du réchauffement climatique</w:t>
      </w:r>
      <w:r>
        <w:rPr>
          <w:rFonts w:asciiTheme="majorHAnsi" w:hAnsiTheme="majorHAnsi" w:cstheme="majorHAnsi"/>
          <w:lang w:val="fr-FR"/>
        </w:rPr>
        <w:t xml:space="preserve">. </w:t>
      </w:r>
      <w:r w:rsidRPr="00677312">
        <w:rPr>
          <w:rFonts w:asciiTheme="majorHAnsi" w:hAnsiTheme="majorHAnsi" w:cstheme="majorHAnsi"/>
          <w:lang w:val="fr-FR"/>
        </w:rPr>
        <w:t>La "Solar Water Economy"</w:t>
      </w:r>
      <w:r>
        <w:rPr>
          <w:rFonts w:asciiTheme="majorHAnsi" w:hAnsiTheme="majorHAnsi" w:cstheme="majorHAnsi"/>
          <w:lang w:val="fr-FR"/>
        </w:rPr>
        <w:t>,</w:t>
      </w:r>
      <w:r w:rsidRPr="00677312">
        <w:rPr>
          <w:rFonts w:asciiTheme="majorHAnsi" w:hAnsiTheme="majorHAnsi" w:cstheme="majorHAnsi"/>
          <w:lang w:val="fr-FR"/>
        </w:rPr>
        <w:t xml:space="preserve"> qui trouve sa source dans le soleil et l'eau</w:t>
      </w:r>
      <w:r>
        <w:rPr>
          <w:rFonts w:asciiTheme="majorHAnsi" w:hAnsiTheme="majorHAnsi" w:cstheme="majorHAnsi"/>
          <w:lang w:val="fr-FR"/>
        </w:rPr>
        <w:t>,</w:t>
      </w:r>
      <w:r w:rsidRPr="00677312">
        <w:rPr>
          <w:rFonts w:asciiTheme="majorHAnsi" w:hAnsiTheme="majorHAnsi" w:cstheme="majorHAnsi"/>
          <w:lang w:val="fr-FR"/>
        </w:rPr>
        <w:t xml:space="preserve"> est associée à </w:t>
      </w:r>
      <w:r w:rsidR="00254489">
        <w:rPr>
          <w:rFonts w:asciiTheme="majorHAnsi" w:hAnsiTheme="majorHAnsi" w:cstheme="majorHAnsi"/>
          <w:lang w:val="fr-FR"/>
        </w:rPr>
        <w:t>deux</w:t>
      </w:r>
      <w:r w:rsidRPr="00677312">
        <w:rPr>
          <w:rFonts w:asciiTheme="majorHAnsi" w:hAnsiTheme="majorHAnsi" w:cstheme="majorHAnsi"/>
          <w:lang w:val="fr-FR"/>
        </w:rPr>
        <w:t xml:space="preserve"> chaînes énergétiques fondamentalement différentes de celle du nucléaire</w:t>
      </w:r>
      <w:r>
        <w:rPr>
          <w:rFonts w:asciiTheme="majorHAnsi" w:hAnsiTheme="majorHAnsi" w:cstheme="majorHAnsi"/>
          <w:lang w:val="fr-FR"/>
        </w:rPr>
        <w:t>,</w:t>
      </w:r>
      <w:r w:rsidRPr="00677312">
        <w:rPr>
          <w:rFonts w:asciiTheme="majorHAnsi" w:hAnsiTheme="majorHAnsi" w:cstheme="majorHAnsi"/>
          <w:lang w:val="fr-FR"/>
        </w:rPr>
        <w:t xml:space="preserve"> chaîne énergétique qui ne peut </w:t>
      </w:r>
      <w:r>
        <w:rPr>
          <w:rFonts w:asciiTheme="majorHAnsi" w:hAnsiTheme="majorHAnsi" w:cstheme="majorHAnsi"/>
          <w:lang w:val="fr-FR"/>
        </w:rPr>
        <w:t xml:space="preserve">pas </w:t>
      </w:r>
      <w:r w:rsidRPr="00677312">
        <w:rPr>
          <w:rFonts w:asciiTheme="majorHAnsi" w:hAnsiTheme="majorHAnsi" w:cstheme="majorHAnsi"/>
          <w:lang w:val="fr-FR"/>
        </w:rPr>
        <w:t>à l'évidence être classé</w:t>
      </w:r>
      <w:r>
        <w:rPr>
          <w:rFonts w:asciiTheme="majorHAnsi" w:hAnsiTheme="majorHAnsi" w:cstheme="majorHAnsi"/>
          <w:lang w:val="fr-FR"/>
        </w:rPr>
        <w:t>e</w:t>
      </w:r>
      <w:r w:rsidRPr="00677312">
        <w:rPr>
          <w:rFonts w:asciiTheme="majorHAnsi" w:hAnsiTheme="majorHAnsi" w:cstheme="majorHAnsi"/>
          <w:lang w:val="fr-FR"/>
        </w:rPr>
        <w:t xml:space="preserve"> dans les énergies propres. Ces deux formes d'énergie ont toutefois un point commun en ce sens que </w:t>
      </w:r>
      <w:r>
        <w:rPr>
          <w:rFonts w:asciiTheme="majorHAnsi" w:hAnsiTheme="majorHAnsi" w:cstheme="majorHAnsi"/>
          <w:lang w:val="fr-FR"/>
        </w:rPr>
        <w:t xml:space="preserve">pour l’essentiel, </w:t>
      </w:r>
      <w:r w:rsidRPr="00677312">
        <w:rPr>
          <w:rFonts w:asciiTheme="majorHAnsi" w:hAnsiTheme="majorHAnsi" w:cstheme="majorHAnsi"/>
          <w:lang w:val="fr-FR"/>
        </w:rPr>
        <w:t xml:space="preserve">leur succès respectif est basé sur un mode d'action collectif plutôt qu'individuel. Quant aux investissements associés aux technologies et aux infrastructures des énergies propres, le directeur exécutif de l’agence International de l'Énergie (AIE) </w:t>
      </w:r>
      <w:r>
        <w:rPr>
          <w:rFonts w:asciiTheme="majorHAnsi" w:hAnsiTheme="majorHAnsi" w:cstheme="majorHAnsi"/>
          <w:lang w:val="fr-FR"/>
        </w:rPr>
        <w:t>a</w:t>
      </w:r>
      <w:r w:rsidRPr="00677312">
        <w:rPr>
          <w:rFonts w:asciiTheme="majorHAnsi" w:hAnsiTheme="majorHAnsi" w:cstheme="majorHAnsi"/>
          <w:lang w:val="fr-FR"/>
        </w:rPr>
        <w:t xml:space="preserve"> assurément raison d'estimer que les</w:t>
      </w:r>
      <w:r>
        <w:rPr>
          <w:rFonts w:asciiTheme="majorHAnsi" w:hAnsiTheme="majorHAnsi" w:cstheme="majorHAnsi"/>
          <w:lang w:val="fr-FR"/>
        </w:rPr>
        <w:t xml:space="preserve"> </w:t>
      </w:r>
      <w:r w:rsidRPr="00677312">
        <w:rPr>
          <w:rFonts w:asciiTheme="majorHAnsi" w:hAnsiTheme="majorHAnsi" w:cstheme="majorHAnsi"/>
          <w:lang w:val="fr-FR"/>
        </w:rPr>
        <w:t>accroître est la seule solution durable à la crise énergétique mondiale actuelle</w:t>
      </w:r>
      <w:r>
        <w:rPr>
          <w:rFonts w:asciiTheme="majorHAnsi" w:hAnsiTheme="majorHAnsi" w:cstheme="majorHAnsi"/>
          <w:lang w:val="fr-FR"/>
        </w:rPr>
        <w:t>,</w:t>
      </w:r>
      <w:r w:rsidRPr="00677312">
        <w:rPr>
          <w:rFonts w:asciiTheme="majorHAnsi" w:hAnsiTheme="majorHAnsi" w:cstheme="majorHAnsi"/>
          <w:lang w:val="fr-FR"/>
        </w:rPr>
        <w:t xml:space="preserve"> voire</w:t>
      </w:r>
      <w:r>
        <w:rPr>
          <w:rFonts w:asciiTheme="majorHAnsi" w:hAnsiTheme="majorHAnsi" w:cstheme="majorHAnsi"/>
          <w:lang w:val="fr-FR"/>
        </w:rPr>
        <w:t>,</w:t>
      </w:r>
      <w:r w:rsidRPr="00677312">
        <w:rPr>
          <w:rFonts w:asciiTheme="majorHAnsi" w:hAnsiTheme="majorHAnsi" w:cstheme="majorHAnsi"/>
          <w:lang w:val="fr-FR"/>
        </w:rPr>
        <w:t xml:space="preserve"> à terme</w:t>
      </w:r>
      <w:r>
        <w:rPr>
          <w:rFonts w:asciiTheme="majorHAnsi" w:hAnsiTheme="majorHAnsi" w:cstheme="majorHAnsi"/>
          <w:lang w:val="fr-FR"/>
        </w:rPr>
        <w:t>,</w:t>
      </w:r>
      <w:r w:rsidRPr="00677312">
        <w:rPr>
          <w:rFonts w:asciiTheme="majorHAnsi" w:hAnsiTheme="majorHAnsi" w:cstheme="majorHAnsi"/>
          <w:lang w:val="fr-FR"/>
        </w:rPr>
        <w:t xml:space="preserve"> le meilleur moyen </w:t>
      </w:r>
      <w:r>
        <w:rPr>
          <w:rFonts w:asciiTheme="majorHAnsi" w:hAnsiTheme="majorHAnsi" w:cstheme="majorHAnsi"/>
          <w:lang w:val="fr-FR"/>
        </w:rPr>
        <w:t>pour</w:t>
      </w:r>
      <w:r w:rsidRPr="00677312">
        <w:rPr>
          <w:rFonts w:asciiTheme="majorHAnsi" w:hAnsiTheme="majorHAnsi" w:cstheme="majorHAnsi"/>
          <w:lang w:val="fr-FR"/>
        </w:rPr>
        <w:t xml:space="preserve"> réduire l’exposition des consommateurs aux coûts élevés des combustibles fossiles. Vu les réserves limité</w:t>
      </w:r>
      <w:r>
        <w:rPr>
          <w:rFonts w:asciiTheme="majorHAnsi" w:hAnsiTheme="majorHAnsi" w:cstheme="majorHAnsi"/>
          <w:lang w:val="fr-FR"/>
        </w:rPr>
        <w:t>e</w:t>
      </w:r>
      <w:r w:rsidRPr="00677312">
        <w:rPr>
          <w:rFonts w:asciiTheme="majorHAnsi" w:hAnsiTheme="majorHAnsi" w:cstheme="majorHAnsi"/>
          <w:lang w:val="fr-FR"/>
        </w:rPr>
        <w:t xml:space="preserve">s en uranium, </w:t>
      </w:r>
      <w:r>
        <w:rPr>
          <w:rFonts w:asciiTheme="majorHAnsi" w:hAnsiTheme="majorHAnsi" w:cstheme="majorHAnsi"/>
          <w:lang w:val="fr-FR"/>
        </w:rPr>
        <w:t>l’AIE</w:t>
      </w:r>
      <w:r w:rsidRPr="00677312">
        <w:rPr>
          <w:rFonts w:asciiTheme="majorHAnsi" w:hAnsiTheme="majorHAnsi" w:cstheme="majorHAnsi"/>
          <w:lang w:val="fr-FR"/>
        </w:rPr>
        <w:t xml:space="preserve"> aurait même pu</w:t>
      </w:r>
      <w:r>
        <w:rPr>
          <w:rFonts w:asciiTheme="majorHAnsi" w:hAnsiTheme="majorHAnsi" w:cstheme="majorHAnsi"/>
          <w:lang w:val="fr-FR"/>
        </w:rPr>
        <w:t>,</w:t>
      </w:r>
      <w:r w:rsidRPr="00677312">
        <w:rPr>
          <w:rFonts w:asciiTheme="majorHAnsi" w:hAnsiTheme="majorHAnsi" w:cstheme="majorHAnsi"/>
          <w:lang w:val="fr-FR"/>
        </w:rPr>
        <w:t xml:space="preserve"> sans craindre de se tromper</w:t>
      </w:r>
      <w:r>
        <w:rPr>
          <w:rFonts w:asciiTheme="majorHAnsi" w:hAnsiTheme="majorHAnsi" w:cstheme="majorHAnsi"/>
          <w:lang w:val="fr-FR"/>
        </w:rPr>
        <w:t>,</w:t>
      </w:r>
      <w:r w:rsidRPr="00677312">
        <w:rPr>
          <w:rFonts w:asciiTheme="majorHAnsi" w:hAnsiTheme="majorHAnsi" w:cstheme="majorHAnsi"/>
          <w:lang w:val="fr-FR"/>
        </w:rPr>
        <w:t xml:space="preserve"> considérer que le nucléaire est à mettre dans le même panier que les combustibles fossiles</w:t>
      </w:r>
      <w:r w:rsidR="00254489">
        <w:rPr>
          <w:rFonts w:asciiTheme="majorHAnsi" w:hAnsiTheme="majorHAnsi" w:cstheme="majorHAnsi"/>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070"/>
      </w:tblGrid>
      <w:tr w:rsidR="00866936" w:rsidRPr="00096798" w14:paraId="3FB92A4B" w14:textId="77777777" w:rsidTr="00601607">
        <w:trPr>
          <w:trHeight w:val="4057"/>
        </w:trPr>
        <w:tc>
          <w:tcPr>
            <w:tcW w:w="5387" w:type="dxa"/>
          </w:tcPr>
          <w:p w14:paraId="59D9DE08" w14:textId="77777777" w:rsidR="00866936" w:rsidRPr="009F6DFA" w:rsidRDefault="00866936" w:rsidP="00601607">
            <w:pPr>
              <w:ind w:left="-113"/>
              <w:jc w:val="both"/>
              <w:rPr>
                <w:rFonts w:asciiTheme="majorHAnsi" w:hAnsiTheme="majorHAnsi" w:cstheme="majorHAnsi"/>
                <w:lang w:val="fr-FR"/>
              </w:rPr>
            </w:pPr>
            <w:r w:rsidRPr="009F6DFA">
              <w:rPr>
                <w:rFonts w:asciiTheme="majorHAnsi" w:hAnsiTheme="majorHAnsi" w:cstheme="majorHAnsi"/>
                <w:lang w:val="fr-FR"/>
              </w:rPr>
              <w:lastRenderedPageBreak/>
              <w:t>Que notre besoin en énergie soit électrique, thermique</w:t>
            </w:r>
            <w:r>
              <w:rPr>
                <w:rFonts w:asciiTheme="majorHAnsi" w:hAnsiTheme="majorHAnsi" w:cstheme="majorHAnsi"/>
                <w:lang w:val="fr-FR"/>
              </w:rPr>
              <w:t>,</w:t>
            </w:r>
            <w:r w:rsidRPr="009F6DFA">
              <w:rPr>
                <w:rFonts w:asciiTheme="majorHAnsi" w:hAnsiTheme="majorHAnsi" w:cstheme="majorHAnsi"/>
                <w:lang w:val="fr-FR"/>
              </w:rPr>
              <w:t xml:space="preserve"> ou mécanique</w:t>
            </w:r>
            <w:r>
              <w:rPr>
                <w:rFonts w:asciiTheme="majorHAnsi" w:hAnsiTheme="majorHAnsi" w:cstheme="majorHAnsi"/>
                <w:lang w:val="fr-FR"/>
              </w:rPr>
              <w:t>,</w:t>
            </w:r>
            <w:r w:rsidRPr="009F6DFA">
              <w:rPr>
                <w:rFonts w:asciiTheme="majorHAnsi" w:hAnsiTheme="majorHAnsi" w:cstheme="majorHAnsi"/>
                <w:lang w:val="fr-FR"/>
              </w:rPr>
              <w:t xml:space="preserve"> nous pourrions maintenant satisfaire nos besoins différemment. Ceci avec des chaînes énergétiques moins coûteuses et plus sûres que le nucléaire et la combustion</w:t>
            </w:r>
            <w:r>
              <w:rPr>
                <w:rFonts w:asciiTheme="majorHAnsi" w:hAnsiTheme="majorHAnsi" w:cstheme="majorHAnsi"/>
                <w:lang w:val="fr-FR"/>
              </w:rPr>
              <w:t>,</w:t>
            </w:r>
            <w:r w:rsidRPr="009F6DFA">
              <w:rPr>
                <w:rFonts w:asciiTheme="majorHAnsi" w:hAnsiTheme="majorHAnsi" w:cstheme="majorHAnsi"/>
                <w:lang w:val="fr-FR"/>
              </w:rPr>
              <w:t xml:space="preserve"> et qui plus est</w:t>
            </w:r>
            <w:r>
              <w:rPr>
                <w:rFonts w:asciiTheme="majorHAnsi" w:hAnsiTheme="majorHAnsi" w:cstheme="majorHAnsi"/>
                <w:lang w:val="fr-FR"/>
              </w:rPr>
              <w:t>,</w:t>
            </w:r>
            <w:r w:rsidRPr="009F6DFA">
              <w:rPr>
                <w:rFonts w:asciiTheme="majorHAnsi" w:hAnsiTheme="majorHAnsi" w:cstheme="majorHAnsi"/>
                <w:lang w:val="fr-FR"/>
              </w:rPr>
              <w:t xml:space="preserve"> sans réchauffer notre environnement et sans mettre le feu à notre planète comme nous commençons à le faire actuellement.</w:t>
            </w:r>
            <w:r>
              <w:rPr>
                <w:rFonts w:asciiTheme="majorHAnsi" w:hAnsiTheme="majorHAnsi" w:cstheme="majorHAnsi"/>
                <w:lang w:val="fr-FR"/>
              </w:rPr>
              <w:t xml:space="preserve"> </w:t>
            </w:r>
            <w:r w:rsidRPr="009F6DFA">
              <w:rPr>
                <w:rFonts w:asciiTheme="majorHAnsi" w:hAnsiTheme="majorHAnsi" w:cstheme="majorHAnsi"/>
                <w:lang w:val="fr-FR"/>
              </w:rPr>
              <w:t>Ces nouvelles chaînes énergétiques, qui nous mettraient en mesure de satisfaire l'essentiel de notre besoin en énergie seraient :</w:t>
            </w:r>
          </w:p>
          <w:p w14:paraId="1627CEC6" w14:textId="77777777" w:rsidR="00866936" w:rsidRPr="009F6DFA" w:rsidRDefault="00866936" w:rsidP="00601607">
            <w:pPr>
              <w:ind w:left="113"/>
              <w:jc w:val="both"/>
              <w:rPr>
                <w:rFonts w:asciiTheme="majorHAnsi" w:hAnsiTheme="majorHAnsi" w:cstheme="majorHAnsi"/>
                <w:lang w:val="fr-FR"/>
              </w:rPr>
            </w:pPr>
            <w:r w:rsidRPr="009F6DFA">
              <w:rPr>
                <w:rFonts w:asciiTheme="majorHAnsi" w:hAnsiTheme="majorHAnsi" w:cstheme="majorHAnsi"/>
                <w:lang w:val="fr-FR"/>
              </w:rPr>
              <w:t xml:space="preserve">- pour la production, principalement le soleil associé au voltaïque avec le vent et l'éolien en complément, </w:t>
            </w:r>
          </w:p>
          <w:p w14:paraId="10343628" w14:textId="77777777" w:rsidR="00866936" w:rsidRPr="009F6DFA" w:rsidRDefault="00866936" w:rsidP="00601607">
            <w:pPr>
              <w:ind w:left="113"/>
              <w:jc w:val="both"/>
              <w:rPr>
                <w:rFonts w:asciiTheme="majorHAnsi" w:hAnsiTheme="majorHAnsi" w:cstheme="majorHAnsi"/>
                <w:lang w:val="fr-FR"/>
              </w:rPr>
            </w:pPr>
            <w:r w:rsidRPr="009F6DFA">
              <w:rPr>
                <w:rFonts w:asciiTheme="majorHAnsi" w:hAnsiTheme="majorHAnsi" w:cstheme="majorHAnsi"/>
                <w:lang w:val="fr-FR"/>
              </w:rPr>
              <w:t xml:space="preserve">- pour la consommation, la thermodynamique associée à l'eau et à sa chaleur spécifique, </w:t>
            </w:r>
          </w:p>
          <w:p w14:paraId="3E0E6729" w14:textId="77777777" w:rsidR="00866936" w:rsidRDefault="00866936" w:rsidP="00601607">
            <w:pPr>
              <w:spacing w:after="120" w:line="259" w:lineRule="auto"/>
              <w:ind w:left="-113"/>
              <w:jc w:val="both"/>
              <w:rPr>
                <w:rFonts w:asciiTheme="majorHAnsi" w:hAnsiTheme="majorHAnsi" w:cstheme="majorHAnsi"/>
                <w:lang w:val="fr-FR"/>
              </w:rPr>
            </w:pPr>
            <w:proofErr w:type="gramStart"/>
            <w:r w:rsidRPr="009F6DFA">
              <w:rPr>
                <w:rFonts w:asciiTheme="majorHAnsi" w:hAnsiTheme="majorHAnsi" w:cstheme="majorHAnsi"/>
                <w:lang w:val="fr-FR"/>
              </w:rPr>
              <w:t>et</w:t>
            </w:r>
            <w:proofErr w:type="gramEnd"/>
            <w:r w:rsidRPr="009F6DFA">
              <w:rPr>
                <w:rFonts w:asciiTheme="majorHAnsi" w:hAnsiTheme="majorHAnsi" w:cstheme="majorHAnsi"/>
                <w:lang w:val="fr-FR"/>
              </w:rPr>
              <w:t xml:space="preserve"> ceci avec l'hydrogène</w:t>
            </w:r>
            <w:r>
              <w:rPr>
                <w:rFonts w:asciiTheme="majorHAnsi" w:hAnsiTheme="majorHAnsi" w:cstheme="majorHAnsi"/>
                <w:lang w:val="fr-FR"/>
              </w:rPr>
              <w:t>,</w:t>
            </w:r>
            <w:r w:rsidRPr="009F6DFA">
              <w:rPr>
                <w:rFonts w:asciiTheme="majorHAnsi" w:hAnsiTheme="majorHAnsi" w:cstheme="majorHAnsi"/>
                <w:lang w:val="fr-FR"/>
              </w:rPr>
              <w:t xml:space="preserve"> ainsi que les batteries en toile de fond</w:t>
            </w:r>
            <w:r>
              <w:rPr>
                <w:rFonts w:asciiTheme="majorHAnsi" w:hAnsiTheme="majorHAnsi" w:cstheme="majorHAnsi"/>
                <w:lang w:val="fr-FR"/>
              </w:rPr>
              <w:t>,</w:t>
            </w:r>
            <w:r w:rsidRPr="009F6DFA">
              <w:rPr>
                <w:rFonts w:asciiTheme="majorHAnsi" w:hAnsiTheme="majorHAnsi" w:cstheme="majorHAnsi"/>
                <w:lang w:val="fr-FR"/>
              </w:rPr>
              <w:t xml:space="preserve"> pour le stockage et le besoin en énergie des transports</w:t>
            </w:r>
            <w:r>
              <w:rPr>
                <w:rFonts w:asciiTheme="majorHAnsi" w:hAnsiTheme="majorHAnsi" w:cstheme="majorHAnsi"/>
                <w:lang w:val="fr-FR"/>
              </w:rPr>
              <w:t>.</w:t>
            </w:r>
          </w:p>
        </w:tc>
        <w:tc>
          <w:tcPr>
            <w:tcW w:w="4070" w:type="dxa"/>
          </w:tcPr>
          <w:p w14:paraId="49986670" w14:textId="77777777" w:rsidR="00866936" w:rsidRDefault="00866936" w:rsidP="00601607">
            <w:pPr>
              <w:jc w:val="center"/>
              <w:rPr>
                <w:rFonts w:asciiTheme="majorHAnsi" w:hAnsiTheme="majorHAnsi" w:cstheme="majorHAnsi"/>
                <w:lang w:val="fr-FR"/>
              </w:rPr>
            </w:pPr>
            <w:r w:rsidRPr="00074E47">
              <w:rPr>
                <w:rFonts w:asciiTheme="majorHAnsi" w:hAnsiTheme="majorHAnsi" w:cstheme="majorHAnsi"/>
                <w:noProof/>
              </w:rPr>
              <w:drawing>
                <wp:inline distT="0" distB="0" distL="0" distR="0" wp14:anchorId="0B6F3DF7" wp14:editId="45A8E753">
                  <wp:extent cx="1826979" cy="1937904"/>
                  <wp:effectExtent l="0" t="0" r="1905" b="5715"/>
                  <wp:docPr id="88" name="Picture 5">
                    <a:extLst xmlns:a="http://schemas.openxmlformats.org/drawingml/2006/main">
                      <a:ext uri="{FF2B5EF4-FFF2-40B4-BE49-F238E27FC236}">
                        <a16:creationId xmlns:a16="http://schemas.microsoft.com/office/drawing/2014/main" id="{53648305-791C-4A2E-BA8F-0BC3B9AA4F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3648305-791C-4A2E-BA8F-0BC3B9AA4F7C}"/>
                              </a:ext>
                            </a:extLst>
                          </pic:cNvPr>
                          <pic:cNvPicPr>
                            <a:picLocks noChangeAspect="1"/>
                          </pic:cNvPicPr>
                        </pic:nvPicPr>
                        <pic:blipFill>
                          <a:blip r:embed="rId360">
                            <a:extLst>
                              <a:ext uri="{28A0092B-C50C-407E-A947-70E740481C1C}">
                                <a14:useLocalDpi xmlns:a14="http://schemas.microsoft.com/office/drawing/2010/main" val="0"/>
                              </a:ext>
                            </a:extLst>
                          </a:blip>
                          <a:stretch>
                            <a:fillRect/>
                          </a:stretch>
                        </pic:blipFill>
                        <pic:spPr>
                          <a:xfrm>
                            <a:off x="0" y="0"/>
                            <a:ext cx="1860453" cy="1973411"/>
                          </a:xfrm>
                          <a:prstGeom prst="rect">
                            <a:avLst/>
                          </a:prstGeom>
                        </pic:spPr>
                      </pic:pic>
                    </a:graphicData>
                  </a:graphic>
                </wp:inline>
              </w:drawing>
            </w:r>
          </w:p>
          <w:p w14:paraId="769EA8A8" w14:textId="77777777" w:rsidR="00866936" w:rsidRDefault="00866936" w:rsidP="00601607">
            <w:pPr>
              <w:jc w:val="both"/>
              <w:rPr>
                <w:rFonts w:asciiTheme="majorHAnsi" w:hAnsiTheme="majorHAnsi" w:cstheme="majorHAnsi"/>
                <w:lang w:val="fr-FR"/>
              </w:rPr>
            </w:pPr>
            <w:r w:rsidRPr="00D4770F">
              <w:rPr>
                <w:rFonts w:asciiTheme="majorHAnsi" w:hAnsiTheme="majorHAnsi" w:cstheme="majorHAnsi"/>
                <w:i/>
                <w:iCs/>
                <w:sz w:val="20"/>
                <w:szCs w:val="20"/>
                <w:lang w:val="fr-FR"/>
              </w:rPr>
              <w:t xml:space="preserve">Les acteurs de la transition énergétique vont avoir une lourde tâche à accomplir. </w:t>
            </w:r>
            <w:r w:rsidRPr="0098296A">
              <w:rPr>
                <w:rFonts w:asciiTheme="majorHAnsi" w:hAnsiTheme="majorHAnsi" w:cstheme="majorHAnsi"/>
                <w:i/>
                <w:iCs/>
                <w:sz w:val="20"/>
                <w:szCs w:val="20"/>
                <w:lang w:val="fr-FR"/>
              </w:rPr>
              <w:t>Observer avec lucidité notre planète</w:t>
            </w:r>
            <w:r w:rsidRPr="00D4770F">
              <w:rPr>
                <w:rFonts w:asciiTheme="majorHAnsi" w:hAnsiTheme="majorHAnsi" w:cstheme="majorHAnsi"/>
                <w:i/>
                <w:iCs/>
                <w:sz w:val="20"/>
                <w:szCs w:val="20"/>
                <w:lang w:val="fr-FR"/>
              </w:rPr>
              <w:t xml:space="preserve"> pourrait les aider dans cette tâche</w:t>
            </w:r>
          </w:p>
        </w:tc>
      </w:tr>
    </w:tbl>
    <w:p w14:paraId="3D98636D" w14:textId="49E382C7" w:rsidR="00866936" w:rsidRPr="00EF1BE6" w:rsidRDefault="00866936" w:rsidP="00866936">
      <w:pPr>
        <w:spacing w:after="0"/>
        <w:jc w:val="both"/>
        <w:rPr>
          <w:rFonts w:asciiTheme="majorHAnsi" w:hAnsiTheme="majorHAnsi" w:cstheme="majorHAnsi"/>
          <w:lang w:val="fr-FR"/>
        </w:rPr>
      </w:pPr>
      <w:r>
        <w:rPr>
          <w:rFonts w:asciiTheme="majorHAnsi" w:hAnsiTheme="majorHAnsi" w:cstheme="majorHAnsi"/>
          <w:lang w:val="fr-FR"/>
        </w:rPr>
        <w:t xml:space="preserve">La </w:t>
      </w:r>
      <w:r w:rsidRPr="00EF1BE6">
        <w:rPr>
          <w:rFonts w:asciiTheme="majorHAnsi" w:hAnsiTheme="majorHAnsi" w:cstheme="majorHAnsi"/>
          <w:lang w:val="fr-FR"/>
        </w:rPr>
        <w:t xml:space="preserve">figure </w:t>
      </w:r>
      <w:r>
        <w:rPr>
          <w:rFonts w:asciiTheme="majorHAnsi" w:hAnsiTheme="majorHAnsi" w:cstheme="majorHAnsi"/>
          <w:lang w:val="fr-FR"/>
        </w:rPr>
        <w:t xml:space="preserve">ci-dessus </w:t>
      </w:r>
      <w:r w:rsidRPr="00EF1BE6">
        <w:rPr>
          <w:rFonts w:asciiTheme="majorHAnsi" w:hAnsiTheme="majorHAnsi" w:cstheme="majorHAnsi"/>
          <w:lang w:val="fr-FR"/>
        </w:rPr>
        <w:t>r</w:t>
      </w:r>
      <w:r>
        <w:rPr>
          <w:rFonts w:asciiTheme="majorHAnsi" w:hAnsiTheme="majorHAnsi" w:cstheme="majorHAnsi"/>
          <w:lang w:val="fr-FR"/>
        </w:rPr>
        <w:t>ésume</w:t>
      </w:r>
      <w:r w:rsidRPr="00EF1BE6">
        <w:rPr>
          <w:rFonts w:asciiTheme="majorHAnsi" w:hAnsiTheme="majorHAnsi" w:cstheme="majorHAnsi"/>
          <w:lang w:val="fr-FR"/>
        </w:rPr>
        <w:t xml:space="preserve"> les mots clés qui doivent </w:t>
      </w:r>
      <w:r>
        <w:rPr>
          <w:rFonts w:asciiTheme="majorHAnsi" w:hAnsiTheme="majorHAnsi" w:cstheme="majorHAnsi"/>
          <w:lang w:val="fr-FR"/>
        </w:rPr>
        <w:t>guider</w:t>
      </w:r>
      <w:r w:rsidRPr="00EF1BE6">
        <w:rPr>
          <w:rFonts w:asciiTheme="majorHAnsi" w:hAnsiTheme="majorHAnsi" w:cstheme="majorHAnsi"/>
          <w:lang w:val="fr-FR"/>
        </w:rPr>
        <w:t xml:space="preserve"> notre transition énergétique</w:t>
      </w:r>
      <w:r>
        <w:rPr>
          <w:rFonts w:asciiTheme="majorHAnsi" w:hAnsiTheme="majorHAnsi" w:cstheme="majorHAnsi"/>
          <w:lang w:val="fr-FR"/>
        </w:rPr>
        <w:t xml:space="preserve"> : </w:t>
      </w:r>
      <w:r w:rsidRPr="00EF1BE6">
        <w:rPr>
          <w:rFonts w:asciiTheme="majorHAnsi" w:hAnsiTheme="majorHAnsi" w:cstheme="majorHAnsi"/>
          <w:lang w:val="fr-FR"/>
        </w:rPr>
        <w:t>le fait que nos chaînes énergétiques actuelles, trop longtemps considérées comme étant « normales »</w:t>
      </w:r>
      <w:r>
        <w:rPr>
          <w:rFonts w:asciiTheme="majorHAnsi" w:hAnsiTheme="majorHAnsi" w:cstheme="majorHAnsi"/>
          <w:lang w:val="fr-FR"/>
        </w:rPr>
        <w:t>,</w:t>
      </w:r>
      <w:r w:rsidRPr="00EF1BE6">
        <w:rPr>
          <w:rFonts w:asciiTheme="majorHAnsi" w:hAnsiTheme="majorHAnsi" w:cstheme="majorHAnsi"/>
          <w:lang w:val="fr-FR"/>
        </w:rPr>
        <w:t xml:space="preserve"> sont maintenant la cause de nos problèmes.  Dans un premier temps, rien ne pourra se faire sans une finance basée sur une fiscalité intelligente ayant pour but l’amélioration sociale et la réduction des inégalités. Cela bien évidemment avec une vision saine de ce qu’est un écosystème et sa préservation. Heureusement</w:t>
      </w:r>
      <w:r>
        <w:rPr>
          <w:rFonts w:asciiTheme="majorHAnsi" w:hAnsiTheme="majorHAnsi" w:cstheme="majorHAnsi"/>
          <w:lang w:val="fr-FR"/>
        </w:rPr>
        <w:t>,</w:t>
      </w:r>
      <w:r w:rsidRPr="00EF1BE6">
        <w:rPr>
          <w:rFonts w:asciiTheme="majorHAnsi" w:hAnsiTheme="majorHAnsi" w:cstheme="majorHAnsi"/>
          <w:lang w:val="fr-FR"/>
        </w:rPr>
        <w:t xml:space="preserve"> cette éprouvante période du coronavirus n'a pas eu que des effets défavorables</w:t>
      </w:r>
      <w:r>
        <w:rPr>
          <w:rFonts w:asciiTheme="majorHAnsi" w:hAnsiTheme="majorHAnsi" w:cstheme="majorHAnsi"/>
          <w:lang w:val="fr-FR"/>
        </w:rPr>
        <w:t> : l</w:t>
      </w:r>
      <w:r w:rsidRPr="00EF1BE6">
        <w:rPr>
          <w:rFonts w:asciiTheme="majorHAnsi" w:hAnsiTheme="majorHAnsi" w:cstheme="majorHAnsi"/>
          <w:lang w:val="fr-FR"/>
        </w:rPr>
        <w:t xml:space="preserve">e confinement à domicile </w:t>
      </w:r>
      <w:r>
        <w:rPr>
          <w:rFonts w:asciiTheme="majorHAnsi" w:hAnsiTheme="majorHAnsi" w:cstheme="majorHAnsi"/>
          <w:lang w:val="fr-FR"/>
        </w:rPr>
        <w:t>a permis,</w:t>
      </w:r>
      <w:r w:rsidRPr="00EF1BE6">
        <w:rPr>
          <w:rFonts w:asciiTheme="majorHAnsi" w:hAnsiTheme="majorHAnsi" w:cstheme="majorHAnsi"/>
          <w:lang w:val="fr-FR"/>
        </w:rPr>
        <w:t xml:space="preserve"> pour ceux qui ont</w:t>
      </w:r>
      <w:r>
        <w:rPr>
          <w:rFonts w:asciiTheme="majorHAnsi" w:hAnsiTheme="majorHAnsi" w:cstheme="majorHAnsi"/>
          <w:lang w:val="fr-FR"/>
        </w:rPr>
        <w:t xml:space="preserve"> eu </w:t>
      </w:r>
      <w:r w:rsidRPr="00EF1BE6">
        <w:rPr>
          <w:rFonts w:asciiTheme="majorHAnsi" w:hAnsiTheme="majorHAnsi" w:cstheme="majorHAnsi"/>
          <w:lang w:val="fr-FR"/>
        </w:rPr>
        <w:t xml:space="preserve">la chance </w:t>
      </w:r>
      <w:r>
        <w:rPr>
          <w:rFonts w:asciiTheme="majorHAnsi" w:hAnsiTheme="majorHAnsi" w:cstheme="majorHAnsi"/>
          <w:lang w:val="fr-FR"/>
        </w:rPr>
        <w:t>d’être</w:t>
      </w:r>
      <w:r w:rsidRPr="00EF1BE6">
        <w:rPr>
          <w:rFonts w:asciiTheme="majorHAnsi" w:hAnsiTheme="majorHAnsi" w:cstheme="majorHAnsi"/>
          <w:lang w:val="fr-FR"/>
        </w:rPr>
        <w:t xml:space="preserve"> épargnés</w:t>
      </w:r>
      <w:r>
        <w:rPr>
          <w:rFonts w:asciiTheme="majorHAnsi" w:hAnsiTheme="majorHAnsi" w:cstheme="majorHAnsi"/>
          <w:lang w:val="fr-FR"/>
        </w:rPr>
        <w:t>,</w:t>
      </w:r>
      <w:r w:rsidRPr="00EF1BE6">
        <w:rPr>
          <w:rFonts w:asciiTheme="majorHAnsi" w:hAnsiTheme="majorHAnsi" w:cstheme="majorHAnsi"/>
          <w:lang w:val="fr-FR"/>
        </w:rPr>
        <w:t xml:space="preserve"> la prise de conscience qu’il fall</w:t>
      </w:r>
      <w:r>
        <w:rPr>
          <w:rFonts w:asciiTheme="majorHAnsi" w:hAnsiTheme="majorHAnsi" w:cstheme="majorHAnsi"/>
          <w:lang w:val="fr-FR"/>
        </w:rPr>
        <w:t>ait</w:t>
      </w:r>
      <w:r w:rsidRPr="00EF1BE6">
        <w:rPr>
          <w:rFonts w:asciiTheme="majorHAnsi" w:hAnsiTheme="majorHAnsi" w:cstheme="majorHAnsi"/>
          <w:lang w:val="fr-FR"/>
        </w:rPr>
        <w:t xml:space="preserve"> comme le disait notre Président dans sa dernière allocution</w:t>
      </w:r>
      <w:r>
        <w:rPr>
          <w:rFonts w:asciiTheme="majorHAnsi" w:hAnsiTheme="majorHAnsi" w:cstheme="majorHAnsi"/>
          <w:lang w:val="fr-FR"/>
        </w:rPr>
        <w:t>,</w:t>
      </w:r>
      <w:r w:rsidRPr="00EF1BE6">
        <w:rPr>
          <w:rFonts w:asciiTheme="majorHAnsi" w:hAnsiTheme="majorHAnsi" w:cstheme="majorHAnsi"/>
          <w:lang w:val="fr-FR"/>
        </w:rPr>
        <w:t xml:space="preserve"> « se réinventer »</w:t>
      </w:r>
      <w:r>
        <w:rPr>
          <w:rFonts w:asciiTheme="majorHAnsi" w:hAnsiTheme="majorHAnsi" w:cstheme="majorHAnsi"/>
          <w:lang w:val="fr-FR"/>
        </w:rPr>
        <w:t>.</w:t>
      </w:r>
    </w:p>
    <w:p w14:paraId="1A2B20D2" w14:textId="77777777" w:rsidR="00866936" w:rsidRPr="00EF1BE6" w:rsidRDefault="00866936" w:rsidP="00866936">
      <w:pPr>
        <w:spacing w:after="0"/>
        <w:jc w:val="both"/>
        <w:rPr>
          <w:rFonts w:asciiTheme="majorHAnsi" w:hAnsiTheme="majorHAnsi" w:cstheme="majorHAnsi"/>
          <w:lang w:val="fr-FR"/>
        </w:rPr>
      </w:pPr>
      <w:r w:rsidRPr="00EF1BE6">
        <w:rPr>
          <w:rFonts w:asciiTheme="majorHAnsi" w:hAnsiTheme="majorHAnsi" w:cstheme="majorHAnsi"/>
          <w:lang w:val="fr-FR"/>
        </w:rPr>
        <w:t xml:space="preserve">Ces longs mois de confinement à la maison </w:t>
      </w:r>
      <w:r>
        <w:rPr>
          <w:rFonts w:asciiTheme="majorHAnsi" w:hAnsiTheme="majorHAnsi" w:cstheme="majorHAnsi"/>
          <w:lang w:val="fr-FR"/>
        </w:rPr>
        <w:t xml:space="preserve">ont </w:t>
      </w:r>
      <w:r w:rsidRPr="00EF1BE6">
        <w:rPr>
          <w:rFonts w:asciiTheme="majorHAnsi" w:hAnsiTheme="majorHAnsi" w:cstheme="majorHAnsi"/>
          <w:lang w:val="fr-FR"/>
        </w:rPr>
        <w:t>favoris</w:t>
      </w:r>
      <w:r>
        <w:rPr>
          <w:rFonts w:asciiTheme="majorHAnsi" w:hAnsiTheme="majorHAnsi" w:cstheme="majorHAnsi"/>
          <w:lang w:val="fr-FR"/>
        </w:rPr>
        <w:t>é</w:t>
      </w:r>
      <w:r w:rsidRPr="00EF1BE6">
        <w:rPr>
          <w:rFonts w:asciiTheme="majorHAnsi" w:hAnsiTheme="majorHAnsi" w:cstheme="majorHAnsi"/>
          <w:lang w:val="fr-FR"/>
        </w:rPr>
        <w:t xml:space="preserve"> la réflexion et la prise de conscience</w:t>
      </w:r>
      <w:r>
        <w:rPr>
          <w:rFonts w:asciiTheme="majorHAnsi" w:hAnsiTheme="majorHAnsi" w:cstheme="majorHAnsi"/>
          <w:lang w:val="fr-FR"/>
        </w:rPr>
        <w:t>,</w:t>
      </w:r>
    </w:p>
    <w:p w14:paraId="0396D210" w14:textId="77777777" w:rsidR="00866936" w:rsidRPr="00261BA8" w:rsidRDefault="00866936" w:rsidP="00866936">
      <w:pPr>
        <w:pStyle w:val="Paragraphedeliste"/>
        <w:numPr>
          <w:ilvl w:val="0"/>
          <w:numId w:val="37"/>
        </w:numPr>
        <w:spacing w:after="0"/>
        <w:ind w:left="530"/>
        <w:jc w:val="both"/>
        <w:rPr>
          <w:rFonts w:asciiTheme="majorHAnsi" w:hAnsiTheme="majorHAnsi" w:cstheme="majorHAnsi"/>
          <w:lang w:val="fr-FR"/>
        </w:rPr>
      </w:pPr>
      <w:r w:rsidRPr="00261BA8">
        <w:rPr>
          <w:rFonts w:asciiTheme="majorHAnsi" w:hAnsiTheme="majorHAnsi" w:cstheme="majorHAnsi"/>
          <w:lang w:val="fr-FR"/>
        </w:rPr>
        <w:t xml:space="preserve">Qu’un air plus sain sans rejet de particules fines par les moteurs à combustion interne de nos voitures individuelles et de nos avions est bon pour les poumons du citadin. </w:t>
      </w:r>
    </w:p>
    <w:p w14:paraId="4C056503" w14:textId="77777777" w:rsidR="00866936" w:rsidRPr="00261BA8" w:rsidRDefault="00866936" w:rsidP="00866936">
      <w:pPr>
        <w:pStyle w:val="Paragraphedeliste"/>
        <w:numPr>
          <w:ilvl w:val="0"/>
          <w:numId w:val="37"/>
        </w:numPr>
        <w:spacing w:after="0"/>
        <w:ind w:left="530"/>
        <w:jc w:val="both"/>
        <w:rPr>
          <w:rFonts w:asciiTheme="majorHAnsi" w:hAnsiTheme="majorHAnsi" w:cstheme="majorHAnsi"/>
          <w:lang w:val="fr-FR"/>
        </w:rPr>
      </w:pPr>
      <w:r w:rsidRPr="00261BA8">
        <w:rPr>
          <w:rFonts w:asciiTheme="majorHAnsi" w:hAnsiTheme="majorHAnsi" w:cstheme="majorHAnsi"/>
          <w:lang w:val="fr-FR"/>
        </w:rPr>
        <w:t xml:space="preserve">Qu’il aurait fallu financer les futurs plans d’aide aux transports aériens par une taxation du kérozène   en utilisant l’argent de ces taxes pour les études du remplacement de la motorisation actuelle des avions. Ceci de telle sorte qu'ils soient plus </w:t>
      </w:r>
      <w:r>
        <w:rPr>
          <w:rFonts w:asciiTheme="majorHAnsi" w:hAnsiTheme="majorHAnsi" w:cstheme="majorHAnsi"/>
          <w:lang w:val="fr-FR"/>
        </w:rPr>
        <w:t>adaptés, grâce à l’hydrogène, à</w:t>
      </w:r>
      <w:r w:rsidRPr="00261BA8">
        <w:rPr>
          <w:rFonts w:asciiTheme="majorHAnsi" w:hAnsiTheme="majorHAnsi" w:cstheme="majorHAnsi"/>
          <w:lang w:val="fr-FR"/>
        </w:rPr>
        <w:t xml:space="preserve"> la préservation du climat.</w:t>
      </w:r>
    </w:p>
    <w:p w14:paraId="0600FC96" w14:textId="77777777" w:rsidR="00866936" w:rsidRPr="00261BA8" w:rsidRDefault="00866936" w:rsidP="00866936">
      <w:pPr>
        <w:pStyle w:val="Paragraphedeliste"/>
        <w:numPr>
          <w:ilvl w:val="0"/>
          <w:numId w:val="37"/>
        </w:numPr>
        <w:spacing w:after="0"/>
        <w:ind w:left="530"/>
        <w:jc w:val="both"/>
        <w:rPr>
          <w:rFonts w:asciiTheme="majorHAnsi" w:hAnsiTheme="majorHAnsi" w:cstheme="majorHAnsi"/>
          <w:lang w:val="fr-FR"/>
        </w:rPr>
      </w:pPr>
      <w:r w:rsidRPr="00261BA8">
        <w:rPr>
          <w:rFonts w:asciiTheme="majorHAnsi" w:hAnsiTheme="majorHAnsi" w:cstheme="majorHAnsi"/>
          <w:lang w:val="fr-FR"/>
        </w:rPr>
        <w:t>Que notre intérêt</w:t>
      </w:r>
      <w:r>
        <w:rPr>
          <w:rFonts w:asciiTheme="majorHAnsi" w:hAnsiTheme="majorHAnsi" w:cstheme="majorHAnsi"/>
          <w:lang w:val="fr-FR"/>
        </w:rPr>
        <w:t xml:space="preserve"> </w:t>
      </w:r>
      <w:proofErr w:type="gramStart"/>
      <w:r w:rsidRPr="00261BA8">
        <w:rPr>
          <w:rFonts w:asciiTheme="majorHAnsi" w:hAnsiTheme="majorHAnsi" w:cstheme="majorHAnsi"/>
          <w:lang w:val="fr-FR"/>
        </w:rPr>
        <w:t>est</w:t>
      </w:r>
      <w:proofErr w:type="gramEnd"/>
      <w:r w:rsidRPr="00261BA8">
        <w:rPr>
          <w:rFonts w:asciiTheme="majorHAnsi" w:hAnsiTheme="majorHAnsi" w:cstheme="majorHAnsi"/>
          <w:lang w:val="fr-FR"/>
        </w:rPr>
        <w:t xml:space="preserve"> de développer le télétravail qui permettrait à un nombre croissant de gens de vivre et de travailler à la campagne, avec des mégapoles qui se désengorge</w:t>
      </w:r>
      <w:r>
        <w:rPr>
          <w:rFonts w:asciiTheme="majorHAnsi" w:hAnsiTheme="majorHAnsi" w:cstheme="majorHAnsi"/>
          <w:lang w:val="fr-FR"/>
        </w:rPr>
        <w:t>raient.</w:t>
      </w:r>
    </w:p>
    <w:p w14:paraId="6EE6A775" w14:textId="77777777" w:rsidR="00866936" w:rsidRPr="00EF1BE6" w:rsidRDefault="00866936" w:rsidP="00866936">
      <w:pPr>
        <w:spacing w:after="0"/>
        <w:jc w:val="both"/>
        <w:rPr>
          <w:rFonts w:asciiTheme="majorHAnsi" w:hAnsiTheme="majorHAnsi" w:cstheme="majorHAnsi"/>
          <w:lang w:val="fr-FR"/>
        </w:rPr>
      </w:pPr>
      <w:r w:rsidRPr="00EF1BE6">
        <w:rPr>
          <w:rFonts w:asciiTheme="majorHAnsi" w:hAnsiTheme="majorHAnsi" w:cstheme="majorHAnsi"/>
          <w:lang w:val="fr-FR"/>
        </w:rPr>
        <w:t>Face à cette prise de conscience, il est triste de constater que Paris</w:t>
      </w:r>
      <w:r>
        <w:rPr>
          <w:rFonts w:asciiTheme="majorHAnsi" w:hAnsiTheme="majorHAnsi" w:cstheme="majorHAnsi"/>
          <w:lang w:val="fr-FR"/>
        </w:rPr>
        <w:t>,</w:t>
      </w:r>
      <w:r w:rsidRPr="00EF1BE6">
        <w:rPr>
          <w:rFonts w:asciiTheme="majorHAnsi" w:hAnsiTheme="majorHAnsi" w:cstheme="majorHAnsi"/>
          <w:lang w:val="fr-FR"/>
        </w:rPr>
        <w:t xml:space="preserve"> qui se veut </w:t>
      </w:r>
      <w:r>
        <w:rPr>
          <w:rFonts w:asciiTheme="majorHAnsi" w:hAnsiTheme="majorHAnsi" w:cstheme="majorHAnsi"/>
          <w:lang w:val="fr-FR"/>
        </w:rPr>
        <w:t xml:space="preserve">le </w:t>
      </w:r>
      <w:r w:rsidRPr="004C57FE">
        <w:rPr>
          <w:rFonts w:asciiTheme="majorHAnsi" w:hAnsiTheme="majorHAnsi" w:cstheme="majorHAnsi"/>
          <w:i/>
          <w:iCs/>
          <w:lang w:val="fr-FR"/>
        </w:rPr>
        <w:t xml:space="preserve">Leader des accords internationaux sur </w:t>
      </w:r>
      <w:r>
        <w:rPr>
          <w:rFonts w:asciiTheme="majorHAnsi" w:hAnsiTheme="majorHAnsi" w:cstheme="majorHAnsi"/>
          <w:i/>
          <w:iCs/>
          <w:lang w:val="fr-FR"/>
        </w:rPr>
        <w:t xml:space="preserve">le </w:t>
      </w:r>
      <w:r w:rsidRPr="004C57FE">
        <w:rPr>
          <w:rFonts w:asciiTheme="majorHAnsi" w:hAnsiTheme="majorHAnsi" w:cstheme="majorHAnsi"/>
          <w:i/>
          <w:iCs/>
          <w:lang w:val="fr-FR"/>
        </w:rPr>
        <w:t>climat</w:t>
      </w:r>
      <w:r>
        <w:rPr>
          <w:rFonts w:asciiTheme="majorHAnsi" w:hAnsiTheme="majorHAnsi" w:cstheme="majorHAnsi"/>
          <w:i/>
          <w:iCs/>
          <w:lang w:val="fr-FR"/>
        </w:rPr>
        <w:t>,</w:t>
      </w:r>
      <w:r w:rsidRPr="00EF1BE6">
        <w:rPr>
          <w:rFonts w:asciiTheme="majorHAnsi" w:hAnsiTheme="majorHAnsi" w:cstheme="majorHAnsi"/>
          <w:lang w:val="fr-FR"/>
        </w:rPr>
        <w:t xml:space="preserve"> examine nos problèmes par le </w:t>
      </w:r>
      <w:r>
        <w:rPr>
          <w:rFonts w:asciiTheme="majorHAnsi" w:hAnsiTheme="majorHAnsi" w:cstheme="majorHAnsi"/>
          <w:lang w:val="fr-FR"/>
        </w:rPr>
        <w:t xml:space="preserve">petit </w:t>
      </w:r>
      <w:r w:rsidRPr="00EF1BE6">
        <w:rPr>
          <w:rFonts w:asciiTheme="majorHAnsi" w:hAnsiTheme="majorHAnsi" w:cstheme="majorHAnsi"/>
          <w:lang w:val="fr-FR"/>
        </w:rPr>
        <w:t xml:space="preserve">bout de la lorgnette. Par exemple lorsque l'on observe </w:t>
      </w:r>
      <w:r>
        <w:rPr>
          <w:rFonts w:asciiTheme="majorHAnsi" w:hAnsiTheme="majorHAnsi" w:cstheme="majorHAnsi"/>
          <w:lang w:val="fr-FR"/>
        </w:rPr>
        <w:t xml:space="preserve">que </w:t>
      </w:r>
      <w:r w:rsidRPr="00EF1BE6">
        <w:rPr>
          <w:rFonts w:asciiTheme="majorHAnsi" w:hAnsiTheme="majorHAnsi" w:cstheme="majorHAnsi"/>
          <w:lang w:val="fr-FR"/>
        </w:rPr>
        <w:t xml:space="preserve">son </w:t>
      </w:r>
      <w:r>
        <w:rPr>
          <w:rFonts w:asciiTheme="majorHAnsi" w:hAnsiTheme="majorHAnsi" w:cstheme="majorHAnsi"/>
          <w:lang w:val="fr-FR"/>
        </w:rPr>
        <w:t>H</w:t>
      </w:r>
      <w:r w:rsidRPr="00EF1BE6">
        <w:rPr>
          <w:rFonts w:asciiTheme="majorHAnsi" w:hAnsiTheme="majorHAnsi" w:cstheme="majorHAnsi"/>
          <w:lang w:val="fr-FR"/>
        </w:rPr>
        <w:t xml:space="preserve">aut </w:t>
      </w:r>
      <w:r>
        <w:rPr>
          <w:rFonts w:asciiTheme="majorHAnsi" w:hAnsiTheme="majorHAnsi" w:cstheme="majorHAnsi"/>
          <w:lang w:val="fr-FR"/>
        </w:rPr>
        <w:t>C</w:t>
      </w:r>
      <w:r w:rsidRPr="00EF1BE6">
        <w:rPr>
          <w:rFonts w:asciiTheme="majorHAnsi" w:hAnsiTheme="majorHAnsi" w:cstheme="majorHAnsi"/>
          <w:lang w:val="fr-FR"/>
        </w:rPr>
        <w:t xml:space="preserve">onseil </w:t>
      </w:r>
      <w:r>
        <w:rPr>
          <w:rFonts w:asciiTheme="majorHAnsi" w:hAnsiTheme="majorHAnsi" w:cstheme="majorHAnsi"/>
          <w:lang w:val="fr-FR"/>
        </w:rPr>
        <w:t xml:space="preserve">pour la Climat </w:t>
      </w:r>
      <w:r w:rsidRPr="00EF1BE6">
        <w:rPr>
          <w:rFonts w:asciiTheme="majorHAnsi" w:hAnsiTheme="majorHAnsi" w:cstheme="majorHAnsi"/>
          <w:lang w:val="fr-FR"/>
        </w:rPr>
        <w:t>(HCC) préconise d'agir sur le petit tertiaire sans préciser ce qu'il faut faire.  Il y a quelque chose qui ne colle pas en France dans les chiffres lorsque l'on observe l'estimation de 20</w:t>
      </w:r>
      <w:r>
        <w:rPr>
          <w:rFonts w:asciiTheme="majorHAnsi" w:hAnsiTheme="majorHAnsi" w:cstheme="majorHAnsi"/>
          <w:lang w:val="fr-FR"/>
        </w:rPr>
        <w:t xml:space="preserve"> </w:t>
      </w:r>
      <w:r w:rsidRPr="00EF1BE6">
        <w:rPr>
          <w:rFonts w:asciiTheme="majorHAnsi" w:hAnsiTheme="majorHAnsi" w:cstheme="majorHAnsi"/>
          <w:lang w:val="fr-FR"/>
        </w:rPr>
        <w:t xml:space="preserve">% qui est attribuée au secteur du bâtiment en ce qui concerne les émissions de gaz à effet de serre. </w:t>
      </w:r>
      <w:r>
        <w:rPr>
          <w:rFonts w:asciiTheme="majorHAnsi" w:hAnsiTheme="majorHAnsi" w:cstheme="majorHAnsi"/>
          <w:lang w:val="fr-FR"/>
        </w:rPr>
        <w:t xml:space="preserve">Ceci lorsque l’on </w:t>
      </w:r>
      <w:r w:rsidRPr="00EF1BE6">
        <w:rPr>
          <w:rFonts w:asciiTheme="majorHAnsi" w:hAnsiTheme="majorHAnsi" w:cstheme="majorHAnsi"/>
          <w:lang w:val="fr-FR"/>
        </w:rPr>
        <w:t>constat</w:t>
      </w:r>
      <w:r>
        <w:rPr>
          <w:rFonts w:asciiTheme="majorHAnsi" w:hAnsiTheme="majorHAnsi" w:cstheme="majorHAnsi"/>
          <w:lang w:val="fr-FR"/>
        </w:rPr>
        <w:t xml:space="preserve">e </w:t>
      </w:r>
      <w:r w:rsidRPr="00EF1BE6">
        <w:rPr>
          <w:rFonts w:asciiTheme="majorHAnsi" w:hAnsiTheme="majorHAnsi" w:cstheme="majorHAnsi"/>
          <w:lang w:val="fr-FR"/>
        </w:rPr>
        <w:t xml:space="preserve">que Paris et sa banlieue, région qui à elle seule regroupe 23 % de la population française, ne consomme que 2 % de l'énergie électrique renouvelable produite sur l'Hexagone. </w:t>
      </w:r>
    </w:p>
    <w:p w14:paraId="21B330B6" w14:textId="19C3C8AC" w:rsidR="00866936" w:rsidRPr="001E3591" w:rsidRDefault="00866936" w:rsidP="00866936">
      <w:pPr>
        <w:spacing w:after="0"/>
        <w:jc w:val="both"/>
        <w:rPr>
          <w:rFonts w:asciiTheme="majorHAnsi" w:hAnsiTheme="majorHAnsi" w:cstheme="majorHAnsi"/>
          <w:lang w:val="fr-FR"/>
        </w:rPr>
      </w:pPr>
      <w:r w:rsidRPr="00EF1BE6">
        <w:rPr>
          <w:rFonts w:asciiTheme="majorHAnsi" w:hAnsiTheme="majorHAnsi" w:cstheme="majorHAnsi"/>
          <w:lang w:val="fr-FR"/>
        </w:rPr>
        <w:t>Plus grave encore cette loi française qui interdirait à l'avenir la location des « passoires thermiques » comme envisage de le proposer le parlement. Cela est bien le constat qu'il est plus facile d</w:t>
      </w:r>
      <w:r>
        <w:rPr>
          <w:rFonts w:asciiTheme="majorHAnsi" w:hAnsiTheme="majorHAnsi" w:cstheme="majorHAnsi"/>
          <w:lang w:val="fr-FR"/>
        </w:rPr>
        <w:t>’établir</w:t>
      </w:r>
      <w:r w:rsidRPr="00EF1BE6">
        <w:rPr>
          <w:rFonts w:asciiTheme="majorHAnsi" w:hAnsiTheme="majorHAnsi" w:cstheme="majorHAnsi"/>
          <w:lang w:val="fr-FR"/>
        </w:rPr>
        <w:t xml:space="preserve"> une loi que de l'appliquer</w:t>
      </w:r>
      <w:r>
        <w:rPr>
          <w:rFonts w:asciiTheme="majorHAnsi" w:hAnsiTheme="majorHAnsi" w:cstheme="majorHAnsi"/>
          <w:lang w:val="fr-FR"/>
        </w:rPr>
        <w:t>*</w:t>
      </w:r>
      <w:r w:rsidRPr="00EF1BE6">
        <w:rPr>
          <w:rFonts w:asciiTheme="majorHAnsi" w:hAnsiTheme="majorHAnsi" w:cstheme="majorHAnsi"/>
          <w:lang w:val="fr-FR"/>
        </w:rPr>
        <w:t xml:space="preserve">. Où le gouvernement va-t-il loger les occupants </w:t>
      </w:r>
      <w:r>
        <w:rPr>
          <w:rFonts w:asciiTheme="majorHAnsi" w:hAnsiTheme="majorHAnsi" w:cstheme="majorHAnsi"/>
          <w:lang w:val="fr-FR"/>
        </w:rPr>
        <w:t>louant</w:t>
      </w:r>
      <w:r w:rsidRPr="00EF1BE6">
        <w:rPr>
          <w:rFonts w:asciiTheme="majorHAnsi" w:hAnsiTheme="majorHAnsi" w:cstheme="majorHAnsi"/>
          <w:lang w:val="fr-FR"/>
        </w:rPr>
        <w:t xml:space="preserve"> ces logements énergivores et surtout quelles mesures va-t-il prendre pour assurer le confort thermique des quelque 60</w:t>
      </w:r>
      <w:r>
        <w:rPr>
          <w:rFonts w:asciiTheme="majorHAnsi" w:hAnsiTheme="majorHAnsi" w:cstheme="majorHAnsi"/>
          <w:lang w:val="fr-FR"/>
        </w:rPr>
        <w:t xml:space="preserve"> </w:t>
      </w:r>
      <w:r w:rsidRPr="00EF1BE6">
        <w:rPr>
          <w:rFonts w:asciiTheme="majorHAnsi" w:hAnsiTheme="majorHAnsi" w:cstheme="majorHAnsi"/>
          <w:lang w:val="fr-FR"/>
        </w:rPr>
        <w:t>% de propriétaires occupants restant dans l’immeuble ? Dans un monde qui prévoit selon l'OCDE la multiplication par 4 de son économie dans les décennies qui viennent</w:t>
      </w:r>
      <w:r>
        <w:rPr>
          <w:rFonts w:asciiTheme="majorHAnsi" w:hAnsiTheme="majorHAnsi" w:cstheme="majorHAnsi"/>
          <w:lang w:val="fr-FR"/>
        </w:rPr>
        <w:t>,</w:t>
      </w:r>
      <w:r w:rsidRPr="00EF1BE6">
        <w:rPr>
          <w:rFonts w:asciiTheme="majorHAnsi" w:hAnsiTheme="majorHAnsi" w:cstheme="majorHAnsi"/>
          <w:lang w:val="fr-FR"/>
        </w:rPr>
        <w:t xml:space="preserve"> la seule chance de survie d'</w:t>
      </w:r>
      <w:r>
        <w:rPr>
          <w:rFonts w:asciiTheme="majorHAnsi" w:hAnsiTheme="majorHAnsi" w:cstheme="majorHAnsi"/>
          <w:lang w:val="fr-FR"/>
        </w:rPr>
        <w:t>H</w:t>
      </w:r>
      <w:r w:rsidRPr="00EF1BE6">
        <w:rPr>
          <w:rFonts w:asciiTheme="majorHAnsi" w:hAnsiTheme="majorHAnsi" w:cstheme="majorHAnsi"/>
          <w:lang w:val="fr-FR"/>
        </w:rPr>
        <w:t xml:space="preserve">omo sapiens sur terre est de dominer le gâchis </w:t>
      </w:r>
      <w:r>
        <w:rPr>
          <w:rFonts w:asciiTheme="majorHAnsi" w:hAnsiTheme="majorHAnsi" w:cstheme="majorHAnsi"/>
          <w:lang w:val="fr-FR"/>
        </w:rPr>
        <w:t xml:space="preserve">énergétique </w:t>
      </w:r>
      <w:r w:rsidRPr="001E3591">
        <w:rPr>
          <w:rFonts w:cstheme="minorHAnsi"/>
          <w:lang w:val="fr-FR"/>
        </w:rPr>
        <w:t>actuel.</w:t>
      </w:r>
      <w:r w:rsidR="001E3591" w:rsidRPr="001E3591">
        <w:rPr>
          <w:rFonts w:cstheme="minorHAnsi"/>
          <w:lang w:val="fr-FR"/>
        </w:rPr>
        <w:t xml:space="preserve"> </w:t>
      </w:r>
      <w:r w:rsidR="001E3591" w:rsidRPr="001E3591">
        <w:rPr>
          <w:rFonts w:asciiTheme="majorHAnsi" w:hAnsiTheme="majorHAnsi" w:cstheme="majorHAnsi"/>
          <w:color w:val="4F4F4F"/>
          <w:shd w:val="clear" w:color="auto" w:fill="FFFFFF"/>
          <w:lang w:val="fr-FR"/>
        </w:rPr>
        <w:t xml:space="preserve">Concernant l’énergie, étroitement associée au carbone et à l’uranium, notre planète, la Terre, ne pourra pas continuer à brûler en quelques dizaines d’années ce que la nature </w:t>
      </w:r>
      <w:proofErr w:type="spellStart"/>
      <w:r w:rsidR="001E3591" w:rsidRPr="001E3591">
        <w:rPr>
          <w:rFonts w:asciiTheme="majorHAnsi" w:hAnsiTheme="majorHAnsi" w:cstheme="majorHAnsi"/>
          <w:color w:val="4F4F4F"/>
          <w:shd w:val="clear" w:color="auto" w:fill="FFFFFF"/>
          <w:lang w:val="fr-FR"/>
        </w:rPr>
        <w:t>à</w:t>
      </w:r>
      <w:proofErr w:type="spellEnd"/>
      <w:r w:rsidR="001E3591" w:rsidRPr="001E3591">
        <w:rPr>
          <w:rFonts w:asciiTheme="majorHAnsi" w:hAnsiTheme="majorHAnsi" w:cstheme="majorHAnsi"/>
          <w:color w:val="4F4F4F"/>
          <w:shd w:val="clear" w:color="auto" w:fill="FFFFFF"/>
          <w:lang w:val="fr-FR"/>
        </w:rPr>
        <w:t xml:space="preserve"> mis des millénaires à créer sans conséquences graves pour son environnement et la vie qui y règne encore</w:t>
      </w:r>
      <w:r w:rsidR="001E3591">
        <w:rPr>
          <w:rFonts w:asciiTheme="majorHAnsi" w:hAnsiTheme="majorHAnsi" w:cstheme="majorHAnsi"/>
          <w:color w:val="4F4F4F"/>
          <w:shd w:val="clear" w:color="auto" w:fill="FFFFFF"/>
          <w:lang w:val="fr-FR"/>
        </w:rPr>
        <w:t>.</w:t>
      </w:r>
    </w:p>
    <w:p w14:paraId="3655C90A" w14:textId="77777777" w:rsidR="00703DE3" w:rsidRDefault="00703DE3" w:rsidP="00866936">
      <w:pPr>
        <w:spacing w:after="0"/>
        <w:jc w:val="both"/>
        <w:rPr>
          <w:rFonts w:asciiTheme="majorHAnsi" w:hAnsiTheme="majorHAnsi" w:cstheme="majorHAnsi"/>
          <w:lang w:val="fr-FR"/>
        </w:rPr>
      </w:pPr>
    </w:p>
    <w:p w14:paraId="039B8812" w14:textId="77777777" w:rsidR="00866936" w:rsidRDefault="00866936" w:rsidP="00866936">
      <w:pPr>
        <w:spacing w:before="40" w:after="0"/>
        <w:jc w:val="both"/>
        <w:rPr>
          <w:rFonts w:asciiTheme="majorHAnsi" w:hAnsiTheme="majorHAnsi" w:cstheme="majorHAnsi"/>
          <w:i/>
          <w:iCs/>
          <w:sz w:val="20"/>
          <w:szCs w:val="20"/>
          <w:lang w:val="fr-FR"/>
        </w:rPr>
      </w:pPr>
      <w:r w:rsidRPr="00EF1BE6">
        <w:rPr>
          <w:rFonts w:asciiTheme="majorHAnsi" w:hAnsiTheme="majorHAnsi" w:cstheme="majorHAnsi"/>
          <w:lang w:val="fr-FR"/>
        </w:rPr>
        <w:t>*</w:t>
      </w:r>
      <w:r w:rsidRPr="003F1B87">
        <w:rPr>
          <w:rFonts w:asciiTheme="majorHAnsi" w:hAnsiTheme="majorHAnsi" w:cstheme="majorHAnsi"/>
          <w:i/>
          <w:iCs/>
          <w:sz w:val="20"/>
          <w:szCs w:val="20"/>
          <w:lang w:val="fr-FR"/>
        </w:rPr>
        <w:t>I</w:t>
      </w:r>
      <w:r>
        <w:rPr>
          <w:rFonts w:asciiTheme="majorHAnsi" w:hAnsiTheme="majorHAnsi" w:cstheme="majorHAnsi"/>
          <w:i/>
          <w:iCs/>
          <w:sz w:val="20"/>
          <w:szCs w:val="20"/>
          <w:lang w:val="fr-FR"/>
        </w:rPr>
        <w:t>l a été envisagé p</w:t>
      </w:r>
      <w:r w:rsidRPr="004750DB">
        <w:rPr>
          <w:rFonts w:asciiTheme="majorHAnsi" w:hAnsiTheme="majorHAnsi" w:cstheme="majorHAnsi"/>
          <w:i/>
          <w:iCs/>
          <w:sz w:val="20"/>
          <w:szCs w:val="20"/>
          <w:lang w:val="fr-FR"/>
        </w:rPr>
        <w:t xml:space="preserve">our la France </w:t>
      </w:r>
      <w:r>
        <w:rPr>
          <w:rFonts w:asciiTheme="majorHAnsi" w:hAnsiTheme="majorHAnsi" w:cstheme="majorHAnsi"/>
          <w:i/>
          <w:iCs/>
          <w:sz w:val="20"/>
          <w:szCs w:val="20"/>
          <w:lang w:val="fr-FR"/>
        </w:rPr>
        <w:t>de</w:t>
      </w:r>
      <w:r w:rsidRPr="004750DB">
        <w:rPr>
          <w:rFonts w:asciiTheme="majorHAnsi" w:hAnsiTheme="majorHAnsi" w:cstheme="majorHAnsi"/>
          <w:i/>
          <w:iCs/>
          <w:sz w:val="20"/>
          <w:szCs w:val="20"/>
          <w:lang w:val="fr-FR"/>
        </w:rPr>
        <w:t xml:space="preserve"> rajouter à la multitude d’organismes existants, un </w:t>
      </w:r>
      <w:r>
        <w:rPr>
          <w:rFonts w:asciiTheme="majorHAnsi" w:hAnsiTheme="majorHAnsi" w:cstheme="majorHAnsi"/>
          <w:i/>
          <w:iCs/>
          <w:sz w:val="20"/>
          <w:szCs w:val="20"/>
          <w:lang w:val="fr-FR"/>
        </w:rPr>
        <w:t>n</w:t>
      </w:r>
      <w:r w:rsidRPr="003F1B87">
        <w:rPr>
          <w:rFonts w:asciiTheme="majorHAnsi" w:hAnsiTheme="majorHAnsi" w:cstheme="majorHAnsi"/>
          <w:b/>
          <w:i/>
          <w:sz w:val="20"/>
          <w:szCs w:val="20"/>
          <w:vertAlign w:val="superscript"/>
          <w:lang w:val="fr-FR"/>
        </w:rPr>
        <w:t>ième</w:t>
      </w:r>
      <w:r>
        <w:rPr>
          <w:rFonts w:asciiTheme="majorHAnsi" w:hAnsiTheme="majorHAnsi" w:cstheme="majorHAnsi"/>
          <w:i/>
          <w:iCs/>
          <w:sz w:val="20"/>
          <w:szCs w:val="20"/>
          <w:lang w:val="fr-FR"/>
        </w:rPr>
        <w:t xml:space="preserve"> </w:t>
      </w:r>
      <w:r w:rsidRPr="004750DB">
        <w:rPr>
          <w:rFonts w:asciiTheme="majorHAnsi" w:hAnsiTheme="majorHAnsi" w:cstheme="majorHAnsi"/>
          <w:i/>
          <w:iCs/>
          <w:sz w:val="20"/>
          <w:szCs w:val="20"/>
          <w:lang w:val="fr-FR"/>
        </w:rPr>
        <w:t xml:space="preserve">organisme "Autorité de sûreté climatique" qui fasse contrepoids à </w:t>
      </w:r>
      <w:r>
        <w:rPr>
          <w:rFonts w:asciiTheme="majorHAnsi" w:hAnsiTheme="majorHAnsi" w:cstheme="majorHAnsi"/>
          <w:i/>
          <w:iCs/>
          <w:sz w:val="20"/>
          <w:szCs w:val="20"/>
          <w:lang w:val="fr-FR"/>
        </w:rPr>
        <w:t>l’</w:t>
      </w:r>
      <w:r w:rsidRPr="004750DB">
        <w:rPr>
          <w:rFonts w:asciiTheme="majorHAnsi" w:hAnsiTheme="majorHAnsi" w:cstheme="majorHAnsi"/>
          <w:i/>
          <w:iCs/>
          <w:sz w:val="20"/>
          <w:szCs w:val="20"/>
          <w:lang w:val="fr-FR"/>
        </w:rPr>
        <w:t>existant</w:t>
      </w:r>
      <w:r>
        <w:rPr>
          <w:rFonts w:asciiTheme="majorHAnsi" w:hAnsiTheme="majorHAnsi" w:cstheme="majorHAnsi"/>
          <w:i/>
          <w:iCs/>
          <w:sz w:val="20"/>
          <w:szCs w:val="20"/>
          <w:lang w:val="fr-FR"/>
        </w:rPr>
        <w:t xml:space="preserve"> : celui </w:t>
      </w:r>
      <w:r w:rsidRPr="004750DB">
        <w:rPr>
          <w:rFonts w:asciiTheme="majorHAnsi" w:hAnsiTheme="majorHAnsi" w:cstheme="majorHAnsi"/>
          <w:i/>
          <w:iCs/>
          <w:sz w:val="20"/>
          <w:szCs w:val="20"/>
          <w:lang w:val="fr-FR"/>
        </w:rPr>
        <w:t xml:space="preserve">de "l'Autorité de sûreté nucléaire". </w:t>
      </w:r>
    </w:p>
    <w:p w14:paraId="00BFC1BB" w14:textId="4641C8F2" w:rsidR="00866936" w:rsidRPr="00EF1BE6" w:rsidRDefault="00866936" w:rsidP="00866936">
      <w:pPr>
        <w:spacing w:before="40" w:after="0"/>
        <w:jc w:val="both"/>
        <w:rPr>
          <w:rFonts w:asciiTheme="majorHAnsi" w:hAnsiTheme="majorHAnsi" w:cstheme="majorHAnsi"/>
          <w:lang w:val="fr-FR"/>
        </w:rPr>
      </w:pPr>
      <w:r>
        <w:rPr>
          <w:rFonts w:asciiTheme="majorHAnsi" w:hAnsiTheme="majorHAnsi" w:cstheme="majorHAnsi"/>
          <w:lang w:val="fr-FR"/>
        </w:rPr>
        <w:lastRenderedPageBreak/>
        <w:t xml:space="preserve">Afin de </w:t>
      </w:r>
      <w:r w:rsidRPr="00EF1BE6">
        <w:rPr>
          <w:rFonts w:asciiTheme="majorHAnsi" w:hAnsiTheme="majorHAnsi" w:cstheme="majorHAnsi"/>
          <w:lang w:val="fr-FR"/>
        </w:rPr>
        <w:t xml:space="preserve">rendre le bâtiment moins énergivore </w:t>
      </w:r>
      <w:r>
        <w:rPr>
          <w:rFonts w:asciiTheme="majorHAnsi" w:hAnsiTheme="majorHAnsi" w:cstheme="majorHAnsi"/>
          <w:lang w:val="fr-FR"/>
        </w:rPr>
        <w:t xml:space="preserve">et d’arrêter la </w:t>
      </w:r>
      <w:r w:rsidRPr="00EF1BE6">
        <w:rPr>
          <w:rFonts w:asciiTheme="majorHAnsi" w:hAnsiTheme="majorHAnsi" w:cstheme="majorHAnsi"/>
          <w:lang w:val="fr-FR"/>
        </w:rPr>
        <w:t xml:space="preserve">débauche </w:t>
      </w:r>
      <w:r>
        <w:rPr>
          <w:rFonts w:asciiTheme="majorHAnsi" w:hAnsiTheme="majorHAnsi" w:cstheme="majorHAnsi"/>
          <w:lang w:val="fr-FR"/>
        </w:rPr>
        <w:t xml:space="preserve">en </w:t>
      </w:r>
      <w:r w:rsidRPr="00EF1BE6">
        <w:rPr>
          <w:rFonts w:asciiTheme="majorHAnsi" w:hAnsiTheme="majorHAnsi" w:cstheme="majorHAnsi"/>
          <w:lang w:val="fr-FR"/>
        </w:rPr>
        <w:t>énergétique</w:t>
      </w:r>
      <w:r>
        <w:rPr>
          <w:rFonts w:asciiTheme="majorHAnsi" w:hAnsiTheme="majorHAnsi" w:cstheme="majorHAnsi"/>
          <w:lang w:val="fr-FR"/>
        </w:rPr>
        <w:t xml:space="preserve"> actuelle, n</w:t>
      </w:r>
      <w:r w:rsidRPr="00EF1BE6">
        <w:rPr>
          <w:rFonts w:asciiTheme="majorHAnsi" w:hAnsiTheme="majorHAnsi" w:cstheme="majorHAnsi"/>
          <w:lang w:val="fr-FR"/>
        </w:rPr>
        <w:t>ous n'allons pas pouvoir</w:t>
      </w:r>
      <w:r w:rsidR="00254489">
        <w:rPr>
          <w:rFonts w:asciiTheme="majorHAnsi" w:hAnsiTheme="majorHAnsi" w:cstheme="majorHAnsi"/>
          <w:lang w:val="fr-FR"/>
        </w:rPr>
        <w:t xml:space="preserve">, comme expliqué au chapitre </w:t>
      </w:r>
      <w:r w:rsidR="00703DE3">
        <w:rPr>
          <w:rFonts w:asciiTheme="majorHAnsi" w:hAnsiTheme="majorHAnsi" w:cstheme="majorHAnsi"/>
          <w:lang w:val="fr-FR"/>
        </w:rPr>
        <w:t xml:space="preserve">2, </w:t>
      </w:r>
      <w:r w:rsidR="00703DE3" w:rsidRPr="00EF1BE6">
        <w:rPr>
          <w:rFonts w:asciiTheme="majorHAnsi" w:hAnsiTheme="majorHAnsi" w:cstheme="majorHAnsi"/>
          <w:lang w:val="fr-FR"/>
        </w:rPr>
        <w:t>faire</w:t>
      </w:r>
      <w:r w:rsidRPr="00EF1BE6">
        <w:rPr>
          <w:rFonts w:asciiTheme="majorHAnsi" w:hAnsiTheme="majorHAnsi" w:cstheme="majorHAnsi"/>
          <w:lang w:val="fr-FR"/>
        </w:rPr>
        <w:t xml:space="preserve"> autrement que de </w:t>
      </w:r>
      <w:r>
        <w:rPr>
          <w:rFonts w:asciiTheme="majorHAnsi" w:hAnsiTheme="majorHAnsi" w:cstheme="majorHAnsi"/>
          <w:lang w:val="fr-FR"/>
        </w:rPr>
        <w:t xml:space="preserve">nous </w:t>
      </w:r>
      <w:r w:rsidRPr="00EF1BE6">
        <w:rPr>
          <w:rFonts w:asciiTheme="majorHAnsi" w:hAnsiTheme="majorHAnsi" w:cstheme="majorHAnsi"/>
          <w:lang w:val="fr-FR"/>
        </w:rPr>
        <w:t xml:space="preserve">attaquer au fond du problème en </w:t>
      </w:r>
      <w:r>
        <w:rPr>
          <w:rFonts w:asciiTheme="majorHAnsi" w:hAnsiTheme="majorHAnsi" w:cstheme="majorHAnsi"/>
          <w:lang w:val="fr-FR"/>
        </w:rPr>
        <w:t xml:space="preserve">prélevant </w:t>
      </w:r>
      <w:r w:rsidRPr="00EF1BE6">
        <w:rPr>
          <w:rFonts w:asciiTheme="majorHAnsi" w:hAnsiTheme="majorHAnsi" w:cstheme="majorHAnsi"/>
          <w:lang w:val="fr-FR"/>
        </w:rPr>
        <w:t>l</w:t>
      </w:r>
      <w:r>
        <w:rPr>
          <w:rFonts w:asciiTheme="majorHAnsi" w:hAnsiTheme="majorHAnsi" w:cstheme="majorHAnsi"/>
          <w:lang w:val="fr-FR"/>
        </w:rPr>
        <w:t>’énergie thermique</w:t>
      </w:r>
      <w:r w:rsidRPr="00EF1BE6">
        <w:rPr>
          <w:rFonts w:asciiTheme="majorHAnsi" w:hAnsiTheme="majorHAnsi" w:cstheme="majorHAnsi"/>
          <w:lang w:val="fr-FR"/>
        </w:rPr>
        <w:t xml:space="preserve"> renouvelable </w:t>
      </w:r>
      <w:r>
        <w:rPr>
          <w:rFonts w:asciiTheme="majorHAnsi" w:hAnsiTheme="majorHAnsi" w:cstheme="majorHAnsi"/>
          <w:lang w:val="fr-FR"/>
        </w:rPr>
        <w:t xml:space="preserve">disponible dans l’eau, où </w:t>
      </w:r>
      <w:r w:rsidRPr="00EF1BE6">
        <w:rPr>
          <w:rFonts w:asciiTheme="majorHAnsi" w:hAnsiTheme="majorHAnsi" w:cstheme="majorHAnsi"/>
          <w:lang w:val="fr-FR"/>
        </w:rPr>
        <w:t xml:space="preserve">se trouve </w:t>
      </w:r>
      <w:r>
        <w:rPr>
          <w:rFonts w:asciiTheme="majorHAnsi" w:hAnsiTheme="majorHAnsi" w:cstheme="majorHAnsi"/>
          <w:lang w:val="fr-FR"/>
        </w:rPr>
        <w:t>un</w:t>
      </w:r>
      <w:r w:rsidRPr="00EF1BE6">
        <w:rPr>
          <w:rFonts w:asciiTheme="majorHAnsi" w:hAnsiTheme="majorHAnsi" w:cstheme="majorHAnsi"/>
          <w:lang w:val="fr-FR"/>
        </w:rPr>
        <w:t xml:space="preserve"> potentiel</w:t>
      </w:r>
      <w:r>
        <w:rPr>
          <w:rFonts w:asciiTheme="majorHAnsi" w:hAnsiTheme="majorHAnsi" w:cstheme="majorHAnsi"/>
          <w:lang w:val="fr-FR"/>
        </w:rPr>
        <w:t xml:space="preserve"> adapté à nos besoins. Les </w:t>
      </w:r>
      <w:r w:rsidRPr="00EF1BE6">
        <w:rPr>
          <w:rFonts w:asciiTheme="majorHAnsi" w:hAnsiTheme="majorHAnsi" w:cstheme="majorHAnsi"/>
          <w:lang w:val="fr-FR"/>
        </w:rPr>
        <w:t xml:space="preserve">techniques sont </w:t>
      </w:r>
      <w:r>
        <w:rPr>
          <w:rFonts w:asciiTheme="majorHAnsi" w:hAnsiTheme="majorHAnsi" w:cstheme="majorHAnsi"/>
          <w:lang w:val="fr-FR"/>
        </w:rPr>
        <w:t>disponibles et i</w:t>
      </w:r>
      <w:r w:rsidRPr="00EF1BE6">
        <w:rPr>
          <w:rFonts w:asciiTheme="majorHAnsi" w:hAnsiTheme="majorHAnsi" w:cstheme="majorHAnsi"/>
          <w:lang w:val="fr-FR"/>
        </w:rPr>
        <w:t>l serait temps de mettre l'eau sur le devant de la scène</w:t>
      </w:r>
      <w:r>
        <w:rPr>
          <w:rFonts w:asciiTheme="majorHAnsi" w:hAnsiTheme="majorHAnsi" w:cstheme="majorHAnsi"/>
          <w:lang w:val="fr-FR"/>
        </w:rPr>
        <w:t xml:space="preserve"> à </w:t>
      </w:r>
      <w:r w:rsidRPr="00EF1BE6">
        <w:rPr>
          <w:rFonts w:asciiTheme="majorHAnsi" w:hAnsiTheme="majorHAnsi" w:cstheme="majorHAnsi"/>
          <w:lang w:val="fr-FR"/>
        </w:rPr>
        <w:t>Paris</w:t>
      </w:r>
      <w:r>
        <w:rPr>
          <w:rFonts w:asciiTheme="majorHAnsi" w:hAnsiTheme="majorHAnsi" w:cstheme="majorHAnsi"/>
          <w:lang w:val="fr-FR"/>
        </w:rPr>
        <w:t xml:space="preserve"> et probablement </w:t>
      </w:r>
      <w:hyperlink r:id="rId361" w:history="1">
        <w:r w:rsidRPr="00B4748E">
          <w:rPr>
            <w:rStyle w:val="Lienhypertexte"/>
            <w:rFonts w:asciiTheme="majorHAnsi" w:hAnsiTheme="majorHAnsi" w:cstheme="majorHAnsi"/>
            <w:lang w:val="fr-FR"/>
          </w:rPr>
          <w:t>dans de nombreuses capitales mondiales</w:t>
        </w:r>
      </w:hyperlink>
      <w:r>
        <w:rPr>
          <w:rFonts w:asciiTheme="majorHAnsi" w:hAnsiTheme="majorHAnsi" w:cstheme="majorHAnsi"/>
          <w:lang w:val="fr-FR"/>
        </w:rPr>
        <w:t>.</w:t>
      </w:r>
      <w:r w:rsidRPr="00EF1BE6">
        <w:rPr>
          <w:rFonts w:asciiTheme="majorHAnsi" w:hAnsiTheme="majorHAnsi" w:cstheme="majorHAnsi"/>
          <w:lang w:val="fr-FR"/>
        </w:rPr>
        <w:t xml:space="preserve"> Nous allons </w:t>
      </w:r>
      <w:r>
        <w:rPr>
          <w:rFonts w:asciiTheme="majorHAnsi" w:hAnsiTheme="majorHAnsi" w:cstheme="majorHAnsi"/>
          <w:lang w:val="fr-FR"/>
        </w:rPr>
        <w:t xml:space="preserve">donc </w:t>
      </w:r>
      <w:r w:rsidRPr="00EF1BE6">
        <w:rPr>
          <w:rFonts w:asciiTheme="majorHAnsi" w:hAnsiTheme="majorHAnsi" w:cstheme="majorHAnsi"/>
          <w:lang w:val="fr-FR"/>
        </w:rPr>
        <w:t>devoir nous préoccuper du fondamental en ce qui concerne l’habitat en prenant en compte qu'avec le chauffage thermodynamique</w:t>
      </w:r>
      <w:r>
        <w:rPr>
          <w:rFonts w:asciiTheme="majorHAnsi" w:hAnsiTheme="majorHAnsi" w:cstheme="majorHAnsi"/>
          <w:lang w:val="fr-FR"/>
        </w:rPr>
        <w:t>,</w:t>
      </w:r>
      <w:r w:rsidRPr="00EF1BE6">
        <w:rPr>
          <w:rFonts w:asciiTheme="majorHAnsi" w:hAnsiTheme="majorHAnsi" w:cstheme="majorHAnsi"/>
          <w:lang w:val="fr-FR"/>
        </w:rPr>
        <w:t xml:space="preserve"> la chaleur plus ou moins importante perdue par le bâtiment selon la qualité de son isolation est égale à la somme de deux énergies :</w:t>
      </w:r>
    </w:p>
    <w:p w14:paraId="5777D655" w14:textId="77777777" w:rsidR="00866936" w:rsidRPr="00EF1BE6" w:rsidRDefault="00866936" w:rsidP="00866936">
      <w:pPr>
        <w:spacing w:after="0"/>
        <w:ind w:left="170"/>
        <w:jc w:val="both"/>
        <w:rPr>
          <w:rFonts w:asciiTheme="majorHAnsi" w:hAnsiTheme="majorHAnsi" w:cstheme="majorHAnsi"/>
          <w:lang w:val="fr-FR"/>
        </w:rPr>
      </w:pPr>
      <w:r w:rsidRPr="00EF1BE6">
        <w:rPr>
          <w:rFonts w:asciiTheme="majorHAnsi" w:hAnsiTheme="majorHAnsi" w:cstheme="majorHAnsi"/>
          <w:lang w:val="fr-FR"/>
        </w:rPr>
        <w:t xml:space="preserve"> - </w:t>
      </w:r>
      <w:r>
        <w:rPr>
          <w:rFonts w:asciiTheme="majorHAnsi" w:hAnsiTheme="majorHAnsi" w:cstheme="majorHAnsi"/>
          <w:lang w:val="fr-FR"/>
        </w:rPr>
        <w:t xml:space="preserve"> </w:t>
      </w:r>
      <w:r w:rsidRPr="00EF1BE6">
        <w:rPr>
          <w:rFonts w:asciiTheme="majorHAnsi" w:hAnsiTheme="majorHAnsi" w:cstheme="majorHAnsi"/>
          <w:lang w:val="fr-FR"/>
        </w:rPr>
        <w:t xml:space="preserve">celle gratuite et renouvelable provenant de la chaleur prélevée dans l'environnement </w:t>
      </w:r>
    </w:p>
    <w:p w14:paraId="2B666BF3" w14:textId="77777777" w:rsidR="00866936" w:rsidRPr="00EF1BE6" w:rsidRDefault="00866936" w:rsidP="00866936">
      <w:pPr>
        <w:spacing w:after="0"/>
        <w:ind w:left="170"/>
        <w:jc w:val="both"/>
        <w:rPr>
          <w:rFonts w:asciiTheme="majorHAnsi" w:hAnsiTheme="majorHAnsi" w:cstheme="majorHAnsi"/>
          <w:lang w:val="fr-FR"/>
        </w:rPr>
      </w:pPr>
      <w:r w:rsidRPr="00EF1BE6">
        <w:rPr>
          <w:rFonts w:asciiTheme="majorHAnsi" w:hAnsiTheme="majorHAnsi" w:cstheme="majorHAnsi"/>
          <w:lang w:val="fr-FR"/>
        </w:rPr>
        <w:t xml:space="preserve"> - celle de l'énergie électrique qu'il a fallu fournir pour assurer le cycle thermodynamique</w:t>
      </w:r>
      <w:r>
        <w:rPr>
          <w:rFonts w:asciiTheme="majorHAnsi" w:hAnsiTheme="majorHAnsi" w:cstheme="majorHAnsi"/>
          <w:lang w:val="fr-FR"/>
        </w:rPr>
        <w:t xml:space="preserve"> </w:t>
      </w:r>
      <w:r w:rsidRPr="00EF1BE6">
        <w:rPr>
          <w:rFonts w:asciiTheme="majorHAnsi" w:hAnsiTheme="majorHAnsi" w:cstheme="majorHAnsi"/>
          <w:lang w:val="fr-FR"/>
        </w:rPr>
        <w:t>avec la constatation suivante : un système thermodynamique bien conçu</w:t>
      </w:r>
      <w:r>
        <w:rPr>
          <w:rFonts w:asciiTheme="majorHAnsi" w:hAnsiTheme="majorHAnsi" w:cstheme="majorHAnsi"/>
          <w:lang w:val="fr-FR"/>
        </w:rPr>
        <w:t>,</w:t>
      </w:r>
      <w:r w:rsidRPr="00EF1BE6">
        <w:rPr>
          <w:rFonts w:asciiTheme="majorHAnsi" w:hAnsiTheme="majorHAnsi" w:cstheme="majorHAnsi"/>
          <w:lang w:val="fr-FR"/>
        </w:rPr>
        <w:t xml:space="preserve"> </w:t>
      </w:r>
      <w:r>
        <w:rPr>
          <w:rFonts w:asciiTheme="majorHAnsi" w:hAnsiTheme="majorHAnsi" w:cstheme="majorHAnsi"/>
          <w:lang w:val="fr-FR"/>
        </w:rPr>
        <w:t xml:space="preserve">prélevant l’énergie thermique dans </w:t>
      </w:r>
      <w:r w:rsidRPr="00EF1BE6">
        <w:rPr>
          <w:rFonts w:asciiTheme="majorHAnsi" w:hAnsiTheme="majorHAnsi" w:cstheme="majorHAnsi"/>
          <w:lang w:val="fr-FR"/>
        </w:rPr>
        <w:t xml:space="preserve">l'eau et non </w:t>
      </w:r>
      <w:r>
        <w:rPr>
          <w:rFonts w:asciiTheme="majorHAnsi" w:hAnsiTheme="majorHAnsi" w:cstheme="majorHAnsi"/>
          <w:lang w:val="fr-FR"/>
        </w:rPr>
        <w:t xml:space="preserve">dans </w:t>
      </w:r>
      <w:r w:rsidRPr="00EF1BE6">
        <w:rPr>
          <w:rFonts w:asciiTheme="majorHAnsi" w:hAnsiTheme="majorHAnsi" w:cstheme="majorHAnsi"/>
          <w:lang w:val="fr-FR"/>
        </w:rPr>
        <w:t xml:space="preserve">l’air </w:t>
      </w:r>
      <w:r>
        <w:rPr>
          <w:rFonts w:asciiTheme="majorHAnsi" w:hAnsiTheme="majorHAnsi" w:cstheme="majorHAnsi"/>
          <w:lang w:val="fr-FR"/>
        </w:rPr>
        <w:t xml:space="preserve">est capable de restituer une quantité d’énergie thermique </w:t>
      </w:r>
      <w:r w:rsidRPr="00EF1BE6">
        <w:rPr>
          <w:rFonts w:asciiTheme="majorHAnsi" w:hAnsiTheme="majorHAnsi" w:cstheme="majorHAnsi"/>
          <w:lang w:val="fr-FR"/>
        </w:rPr>
        <w:t xml:space="preserve">4 à 6 fois plus importante que </w:t>
      </w:r>
      <w:r>
        <w:rPr>
          <w:rFonts w:asciiTheme="majorHAnsi" w:hAnsiTheme="majorHAnsi" w:cstheme="majorHAnsi"/>
          <w:lang w:val="fr-FR"/>
        </w:rPr>
        <w:t>l’énergie électrique qu’il a fallu fournir pour assurer le cycle de fonctionnement.</w:t>
      </w:r>
    </w:p>
    <w:p w14:paraId="4DFCEFA9" w14:textId="277A3321" w:rsidR="00866936" w:rsidRDefault="00866936" w:rsidP="00427CBA">
      <w:pPr>
        <w:spacing w:before="120" w:after="0"/>
        <w:jc w:val="both"/>
        <w:rPr>
          <w:rFonts w:asciiTheme="majorHAnsi" w:hAnsiTheme="majorHAnsi" w:cstheme="majorHAnsi"/>
          <w:lang w:val="fr-FR"/>
        </w:rPr>
      </w:pPr>
      <w:r>
        <w:rPr>
          <w:rFonts w:asciiTheme="majorHAnsi" w:hAnsiTheme="majorHAnsi" w:cstheme="majorHAnsi"/>
          <w:lang w:val="fr-FR"/>
        </w:rPr>
        <w:t>A</w:t>
      </w:r>
      <w:r w:rsidRPr="00EF1BE6">
        <w:rPr>
          <w:rFonts w:asciiTheme="majorHAnsi" w:hAnsiTheme="majorHAnsi" w:cstheme="majorHAnsi"/>
          <w:lang w:val="fr-FR"/>
        </w:rPr>
        <w:t xml:space="preserve"> l'heure du réchauffement climatique, </w:t>
      </w:r>
      <w:r>
        <w:rPr>
          <w:rFonts w:asciiTheme="majorHAnsi" w:hAnsiTheme="majorHAnsi" w:cstheme="majorHAnsi"/>
          <w:lang w:val="fr-FR"/>
        </w:rPr>
        <w:t>l</w:t>
      </w:r>
      <w:r w:rsidRPr="00EF1BE6">
        <w:rPr>
          <w:rFonts w:asciiTheme="majorHAnsi" w:hAnsiTheme="majorHAnsi" w:cstheme="majorHAnsi"/>
          <w:lang w:val="fr-FR"/>
        </w:rPr>
        <w:t xml:space="preserve">es chaînes énergétiques qui ne passent pas par les hautes températures du nucléaire </w:t>
      </w:r>
      <w:r>
        <w:rPr>
          <w:rFonts w:asciiTheme="majorHAnsi" w:hAnsiTheme="majorHAnsi" w:cstheme="majorHAnsi"/>
          <w:lang w:val="fr-FR"/>
        </w:rPr>
        <w:t>ou</w:t>
      </w:r>
      <w:r w:rsidRPr="00EF1BE6">
        <w:rPr>
          <w:rFonts w:asciiTheme="majorHAnsi" w:hAnsiTheme="majorHAnsi" w:cstheme="majorHAnsi"/>
          <w:lang w:val="fr-FR"/>
        </w:rPr>
        <w:t xml:space="preserve"> de la combustion pour assurer nos besoins en énergie s</w:t>
      </w:r>
      <w:r>
        <w:rPr>
          <w:rFonts w:asciiTheme="majorHAnsi" w:hAnsiTheme="majorHAnsi" w:cstheme="majorHAnsi"/>
          <w:lang w:val="fr-FR"/>
        </w:rPr>
        <w:t>ont</w:t>
      </w:r>
      <w:r w:rsidRPr="00EF1BE6">
        <w:rPr>
          <w:rFonts w:asciiTheme="majorHAnsi" w:hAnsiTheme="majorHAnsi" w:cstheme="majorHAnsi"/>
          <w:lang w:val="fr-FR"/>
        </w:rPr>
        <w:t xml:space="preserve"> assurément mieux adaptées.</w:t>
      </w:r>
      <w:r w:rsidR="00427CBA">
        <w:rPr>
          <w:rFonts w:asciiTheme="majorHAnsi" w:hAnsiTheme="majorHAnsi" w:cstheme="majorHAnsi"/>
          <w:lang w:val="fr-FR"/>
        </w:rPr>
        <w:t xml:space="preserve"> </w:t>
      </w:r>
      <w:r>
        <w:rPr>
          <w:rFonts w:asciiTheme="majorHAnsi" w:hAnsiTheme="majorHAnsi" w:cstheme="majorHAnsi"/>
          <w:lang w:val="fr-FR"/>
        </w:rPr>
        <w:t>P</w:t>
      </w:r>
      <w:r w:rsidRPr="00EF1BE6">
        <w:rPr>
          <w:rFonts w:asciiTheme="majorHAnsi" w:hAnsiTheme="majorHAnsi" w:cstheme="majorHAnsi"/>
          <w:lang w:val="fr-FR"/>
        </w:rPr>
        <w:t>ar le fait que le principal critère d’évaluation de la qualité de vie qui règne dans chaque région du monde est surtout fonction de ce que l’on peut acheter avec ce que l’on gagne</w:t>
      </w:r>
      <w:r>
        <w:rPr>
          <w:rFonts w:asciiTheme="majorHAnsi" w:hAnsiTheme="majorHAnsi" w:cstheme="majorHAnsi"/>
          <w:lang w:val="fr-FR"/>
        </w:rPr>
        <w:t>, l</w:t>
      </w:r>
      <w:r w:rsidRPr="00EF1BE6">
        <w:rPr>
          <w:rFonts w:asciiTheme="majorHAnsi" w:hAnsiTheme="majorHAnsi" w:cstheme="majorHAnsi"/>
          <w:lang w:val="fr-FR"/>
        </w:rPr>
        <w:t>’Union européenne</w:t>
      </w:r>
      <w:r w:rsidR="00254489">
        <w:rPr>
          <w:rFonts w:asciiTheme="majorHAnsi" w:hAnsiTheme="majorHAnsi" w:cstheme="majorHAnsi"/>
          <w:lang w:val="fr-FR"/>
        </w:rPr>
        <w:t>,</w:t>
      </w:r>
      <w:r w:rsidRPr="00EF1BE6">
        <w:rPr>
          <w:rFonts w:asciiTheme="majorHAnsi" w:hAnsiTheme="majorHAnsi" w:cstheme="majorHAnsi"/>
          <w:lang w:val="fr-FR"/>
        </w:rPr>
        <w:t xml:space="preserve"> 3</w:t>
      </w:r>
      <w:r w:rsidRPr="00B4748E">
        <w:rPr>
          <w:rFonts w:asciiTheme="majorHAnsi" w:hAnsiTheme="majorHAnsi" w:cstheme="majorHAnsi"/>
          <w:b/>
          <w:vertAlign w:val="superscript"/>
          <w:lang w:val="fr-FR"/>
        </w:rPr>
        <w:t>ème</w:t>
      </w:r>
      <w:r w:rsidRPr="00EF1BE6">
        <w:rPr>
          <w:rFonts w:asciiTheme="majorHAnsi" w:hAnsiTheme="majorHAnsi" w:cstheme="majorHAnsi"/>
          <w:lang w:val="fr-FR"/>
        </w:rPr>
        <w:t xml:space="preserve"> puissance commerciale </w:t>
      </w:r>
      <w:r>
        <w:rPr>
          <w:rFonts w:asciiTheme="majorHAnsi" w:hAnsiTheme="majorHAnsi" w:cstheme="majorHAnsi"/>
          <w:lang w:val="fr-FR"/>
        </w:rPr>
        <w:t>au</w:t>
      </w:r>
      <w:r w:rsidRPr="00EF1BE6">
        <w:rPr>
          <w:rFonts w:asciiTheme="majorHAnsi" w:hAnsiTheme="majorHAnsi" w:cstheme="majorHAnsi"/>
          <w:lang w:val="fr-FR"/>
        </w:rPr>
        <w:t xml:space="preserve"> monde derrière la Chine et les Etats-Unis</w:t>
      </w:r>
      <w:r>
        <w:rPr>
          <w:rFonts w:asciiTheme="majorHAnsi" w:hAnsiTheme="majorHAnsi" w:cstheme="majorHAnsi"/>
          <w:lang w:val="fr-FR"/>
        </w:rPr>
        <w:t>,</w:t>
      </w:r>
      <w:r w:rsidRPr="00EF1BE6">
        <w:rPr>
          <w:rFonts w:asciiTheme="majorHAnsi" w:hAnsiTheme="majorHAnsi" w:cstheme="majorHAnsi"/>
          <w:lang w:val="fr-FR"/>
        </w:rPr>
        <w:t xml:space="preserve"> est avantagée </w:t>
      </w:r>
      <w:r>
        <w:rPr>
          <w:rFonts w:asciiTheme="majorHAnsi" w:hAnsiTheme="majorHAnsi" w:cstheme="majorHAnsi"/>
          <w:lang w:val="fr-FR"/>
        </w:rPr>
        <w:t xml:space="preserve">par le fait qu’elle </w:t>
      </w:r>
      <w:r w:rsidRPr="00EF1BE6">
        <w:rPr>
          <w:rFonts w:asciiTheme="majorHAnsi" w:hAnsiTheme="majorHAnsi" w:cstheme="majorHAnsi"/>
          <w:lang w:val="fr-FR"/>
        </w:rPr>
        <w:t>exporte plus qu’elle n’importe</w:t>
      </w:r>
      <w:r>
        <w:rPr>
          <w:rFonts w:asciiTheme="majorHAnsi" w:hAnsiTheme="majorHAnsi" w:cstheme="majorHAnsi"/>
          <w:lang w:val="fr-FR"/>
        </w:rPr>
        <w:t xml:space="preserve"> vu que c’est</w:t>
      </w:r>
      <w:r w:rsidRPr="00EF1BE6">
        <w:rPr>
          <w:rFonts w:asciiTheme="majorHAnsi" w:hAnsiTheme="majorHAnsi" w:cstheme="majorHAnsi"/>
          <w:lang w:val="fr-FR"/>
        </w:rPr>
        <w:t xml:space="preserve"> en exportant que l’on gagne de l’argent et non en important. Avec un excédent commercial annuel confondu en zone euro de 200 milliards d’euros</w:t>
      </w:r>
      <w:r w:rsidR="00254489">
        <w:rPr>
          <w:rFonts w:asciiTheme="majorHAnsi" w:hAnsiTheme="majorHAnsi" w:cstheme="majorHAnsi"/>
          <w:lang w:val="fr-FR"/>
        </w:rPr>
        <w:t>,</w:t>
      </w:r>
      <w:r w:rsidRPr="00EF1BE6">
        <w:rPr>
          <w:rFonts w:asciiTheme="majorHAnsi" w:hAnsiTheme="majorHAnsi" w:cstheme="majorHAnsi"/>
          <w:lang w:val="fr-FR"/>
        </w:rPr>
        <w:t xml:space="preserve"> les deux leaders européens franco-allemand sont </w:t>
      </w:r>
      <w:r>
        <w:rPr>
          <w:rFonts w:asciiTheme="majorHAnsi" w:hAnsiTheme="majorHAnsi" w:cstheme="majorHAnsi"/>
          <w:lang w:val="fr-FR"/>
        </w:rPr>
        <w:t xml:space="preserve">donc </w:t>
      </w:r>
      <w:r w:rsidRPr="00EF1BE6">
        <w:rPr>
          <w:rFonts w:asciiTheme="majorHAnsi" w:hAnsiTheme="majorHAnsi" w:cstheme="majorHAnsi"/>
          <w:lang w:val="fr-FR"/>
        </w:rPr>
        <w:t>gagnant</w:t>
      </w:r>
      <w:r>
        <w:rPr>
          <w:rFonts w:asciiTheme="majorHAnsi" w:hAnsiTheme="majorHAnsi" w:cstheme="majorHAnsi"/>
          <w:lang w:val="fr-FR"/>
        </w:rPr>
        <w:t>s.</w:t>
      </w:r>
      <w:r w:rsidRPr="00EF1BE6">
        <w:rPr>
          <w:rFonts w:asciiTheme="majorHAnsi" w:hAnsiTheme="majorHAnsi" w:cstheme="majorHAnsi"/>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936"/>
      </w:tblGrid>
      <w:tr w:rsidR="00866936" w14:paraId="20553FF4" w14:textId="77777777" w:rsidTr="00427CBA">
        <w:tc>
          <w:tcPr>
            <w:tcW w:w="6521" w:type="dxa"/>
          </w:tcPr>
          <w:p w14:paraId="7B830B52" w14:textId="77777777" w:rsidR="00866936" w:rsidRDefault="00866936" w:rsidP="00427CBA">
            <w:pPr>
              <w:spacing w:before="120"/>
              <w:ind w:left="-113"/>
              <w:jc w:val="both"/>
              <w:rPr>
                <w:rFonts w:asciiTheme="majorHAnsi" w:hAnsiTheme="majorHAnsi" w:cstheme="majorHAnsi"/>
                <w:lang w:val="fr-FR"/>
              </w:rPr>
            </w:pPr>
            <w:r>
              <w:rPr>
                <w:rFonts w:asciiTheme="majorHAnsi" w:hAnsiTheme="majorHAnsi" w:cstheme="majorHAnsi"/>
                <w:lang w:val="fr-FR"/>
              </w:rPr>
              <w:t>Toutefois, q</w:t>
            </w:r>
            <w:r w:rsidRPr="00EF1BE6">
              <w:rPr>
                <w:rFonts w:asciiTheme="majorHAnsi" w:hAnsiTheme="majorHAnsi" w:cstheme="majorHAnsi"/>
                <w:lang w:val="fr-FR"/>
              </w:rPr>
              <w:t>uand on regarde plus en détail ce qui se passe dans nos deux pays</w:t>
            </w:r>
            <w:r>
              <w:rPr>
                <w:rFonts w:asciiTheme="majorHAnsi" w:hAnsiTheme="majorHAnsi" w:cstheme="majorHAnsi"/>
                <w:lang w:val="fr-FR"/>
              </w:rPr>
              <w:t>,</w:t>
            </w:r>
            <w:r w:rsidRPr="00EF1BE6">
              <w:rPr>
                <w:rFonts w:asciiTheme="majorHAnsi" w:hAnsiTheme="majorHAnsi" w:cstheme="majorHAnsi"/>
                <w:lang w:val="fr-FR"/>
              </w:rPr>
              <w:t xml:space="preserve"> le problème est que cet excédent </w:t>
            </w:r>
            <w:r>
              <w:rPr>
                <w:rFonts w:asciiTheme="majorHAnsi" w:hAnsiTheme="majorHAnsi" w:cstheme="majorHAnsi"/>
                <w:lang w:val="fr-FR"/>
              </w:rPr>
              <w:t>serait</w:t>
            </w:r>
            <w:r w:rsidRPr="00EF1BE6">
              <w:rPr>
                <w:rFonts w:asciiTheme="majorHAnsi" w:hAnsiTheme="majorHAnsi" w:cstheme="majorHAnsi"/>
                <w:lang w:val="fr-FR"/>
              </w:rPr>
              <w:t xml:space="preserve"> composé d’un excédent allemand de 250 milliards d’euros et d’un déficit commercial français voisin de 50 milliards. Un </w:t>
            </w:r>
            <w:r>
              <w:rPr>
                <w:rFonts w:asciiTheme="majorHAnsi" w:hAnsiTheme="majorHAnsi" w:cstheme="majorHAnsi"/>
                <w:lang w:val="fr-FR"/>
              </w:rPr>
              <w:t>point</w:t>
            </w:r>
            <w:r w:rsidRPr="00EF1BE6">
              <w:rPr>
                <w:rFonts w:asciiTheme="majorHAnsi" w:hAnsiTheme="majorHAnsi" w:cstheme="majorHAnsi"/>
                <w:lang w:val="fr-FR"/>
              </w:rPr>
              <w:t xml:space="preserve"> mériterait d’être analysé pour améliorer cette situation</w:t>
            </w:r>
            <w:r>
              <w:rPr>
                <w:rFonts w:asciiTheme="majorHAnsi" w:hAnsiTheme="majorHAnsi" w:cstheme="majorHAnsi"/>
                <w:lang w:val="fr-FR"/>
              </w:rPr>
              <w:t> :</w:t>
            </w:r>
            <w:r w:rsidRPr="00EF1BE6">
              <w:rPr>
                <w:rFonts w:asciiTheme="majorHAnsi" w:hAnsiTheme="majorHAnsi" w:cstheme="majorHAnsi"/>
                <w:lang w:val="fr-FR"/>
              </w:rPr>
              <w:t xml:space="preserve"> le fait que l’Union Européenne ne produit environ que la moitié de l’énergie qu’elle consomme et qu’elle doit importer l’autre moitié ce qui lui coûte cher et diminue son pouvoir d’achat.</w:t>
            </w:r>
          </w:p>
        </w:tc>
        <w:tc>
          <w:tcPr>
            <w:tcW w:w="2936" w:type="dxa"/>
          </w:tcPr>
          <w:p w14:paraId="6D563C53" w14:textId="77777777" w:rsidR="00866936" w:rsidRDefault="00866936" w:rsidP="0098775A">
            <w:pPr>
              <w:jc w:val="right"/>
              <w:rPr>
                <w:rFonts w:asciiTheme="majorHAnsi" w:hAnsiTheme="majorHAnsi" w:cstheme="majorHAnsi"/>
                <w:lang w:val="fr-FR"/>
              </w:rPr>
            </w:pPr>
            <w:r w:rsidRPr="00074E47">
              <w:rPr>
                <w:rFonts w:asciiTheme="majorHAnsi" w:hAnsiTheme="majorHAnsi" w:cstheme="majorHAnsi"/>
                <w:noProof/>
              </w:rPr>
              <w:drawing>
                <wp:inline distT="0" distB="0" distL="0" distR="0" wp14:anchorId="7BBF36A3" wp14:editId="0917C7F6">
                  <wp:extent cx="1489158" cy="1400596"/>
                  <wp:effectExtent l="0" t="0" r="0" b="9525"/>
                  <wp:docPr id="89" name="Picture 4">
                    <a:extLst xmlns:a="http://schemas.openxmlformats.org/drawingml/2006/main">
                      <a:ext uri="{FF2B5EF4-FFF2-40B4-BE49-F238E27FC236}">
                        <a16:creationId xmlns:a16="http://schemas.microsoft.com/office/drawing/2014/main" id="{4234197F-CDBC-4AEC-B5FD-32C135A4A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234197F-CDBC-4AEC-B5FD-32C135A4A8AC}"/>
                              </a:ext>
                            </a:extLst>
                          </pic:cNvPr>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537052" cy="1445642"/>
                          </a:xfrm>
                          <a:prstGeom prst="rect">
                            <a:avLst/>
                          </a:prstGeom>
                        </pic:spPr>
                      </pic:pic>
                    </a:graphicData>
                  </a:graphic>
                </wp:inline>
              </w:drawing>
            </w:r>
          </w:p>
        </w:tc>
      </w:tr>
    </w:tbl>
    <w:p w14:paraId="1E94F501" w14:textId="5A21E80E" w:rsidR="00866936" w:rsidRPr="005D2742" w:rsidRDefault="00866936" w:rsidP="00427CBA">
      <w:pPr>
        <w:spacing w:before="120" w:after="0"/>
        <w:jc w:val="both"/>
        <w:rPr>
          <w:rFonts w:asciiTheme="majorHAnsi" w:hAnsiTheme="majorHAnsi" w:cstheme="majorHAnsi"/>
          <w:lang w:val="fr-FR"/>
        </w:rPr>
      </w:pPr>
      <w:r w:rsidRPr="00EF1BE6">
        <w:rPr>
          <w:rFonts w:asciiTheme="majorHAnsi" w:hAnsiTheme="majorHAnsi" w:cstheme="majorHAnsi"/>
          <w:lang w:val="fr-FR"/>
        </w:rPr>
        <w:t>L’Europe est</w:t>
      </w:r>
      <w:r>
        <w:rPr>
          <w:rFonts w:asciiTheme="majorHAnsi" w:hAnsiTheme="majorHAnsi" w:cstheme="majorHAnsi"/>
          <w:lang w:val="fr-FR"/>
        </w:rPr>
        <w:t>,</w:t>
      </w:r>
      <w:r w:rsidRPr="00EF1BE6">
        <w:rPr>
          <w:rFonts w:asciiTheme="majorHAnsi" w:hAnsiTheme="majorHAnsi" w:cstheme="majorHAnsi"/>
          <w:lang w:val="fr-FR"/>
        </w:rPr>
        <w:t xml:space="preserve"> comme le disait Jacques Attali</w:t>
      </w:r>
      <w:r w:rsidR="00254489">
        <w:rPr>
          <w:rFonts w:asciiTheme="majorHAnsi" w:hAnsiTheme="majorHAnsi" w:cstheme="majorHAnsi"/>
          <w:lang w:val="fr-FR"/>
        </w:rPr>
        <w:t>,</w:t>
      </w:r>
      <w:r w:rsidRPr="00EF1BE6">
        <w:rPr>
          <w:rFonts w:asciiTheme="majorHAnsi" w:hAnsiTheme="majorHAnsi" w:cstheme="majorHAnsi"/>
          <w:lang w:val="fr-FR"/>
        </w:rPr>
        <w:t xml:space="preserve"> bien seule</w:t>
      </w:r>
      <w:r>
        <w:rPr>
          <w:rFonts w:asciiTheme="majorHAnsi" w:hAnsiTheme="majorHAnsi" w:cstheme="majorHAnsi"/>
          <w:lang w:val="fr-FR"/>
        </w:rPr>
        <w:t>,</w:t>
      </w:r>
      <w:r w:rsidRPr="00EF1BE6">
        <w:rPr>
          <w:rFonts w:asciiTheme="majorHAnsi" w:hAnsiTheme="majorHAnsi" w:cstheme="majorHAnsi"/>
          <w:lang w:val="fr-FR"/>
        </w:rPr>
        <w:t xml:space="preserve"> et en tout état de cause maître</w:t>
      </w:r>
      <w:r>
        <w:rPr>
          <w:rFonts w:asciiTheme="majorHAnsi" w:hAnsiTheme="majorHAnsi" w:cstheme="majorHAnsi"/>
          <w:lang w:val="fr-FR"/>
        </w:rPr>
        <w:t>sse</w:t>
      </w:r>
      <w:r w:rsidRPr="00EF1BE6">
        <w:rPr>
          <w:rFonts w:asciiTheme="majorHAnsi" w:hAnsiTheme="majorHAnsi" w:cstheme="majorHAnsi"/>
          <w:lang w:val="fr-FR"/>
        </w:rPr>
        <w:t xml:space="preserve"> de la décision qu’elle va devoir prendre à ce niveau pour limiter ces importations d’énergies fossiles.</w:t>
      </w:r>
      <w:r w:rsidR="00427CBA">
        <w:rPr>
          <w:rFonts w:asciiTheme="majorHAnsi" w:hAnsiTheme="majorHAnsi" w:cstheme="majorHAnsi"/>
          <w:lang w:val="fr-FR"/>
        </w:rPr>
        <w:t xml:space="preserve"> </w:t>
      </w:r>
      <w:r w:rsidRPr="00EF1BE6">
        <w:rPr>
          <w:rFonts w:asciiTheme="majorHAnsi" w:hAnsiTheme="majorHAnsi" w:cstheme="majorHAnsi"/>
          <w:lang w:val="fr-FR"/>
        </w:rPr>
        <w:t>Je constate que mon pays</w:t>
      </w:r>
      <w:r>
        <w:rPr>
          <w:rFonts w:asciiTheme="majorHAnsi" w:hAnsiTheme="majorHAnsi" w:cstheme="majorHAnsi"/>
          <w:lang w:val="fr-FR"/>
        </w:rPr>
        <w:t>, l</w:t>
      </w:r>
      <w:r w:rsidRPr="005D2742">
        <w:rPr>
          <w:rFonts w:asciiTheme="majorHAnsi" w:hAnsiTheme="majorHAnsi" w:cstheme="majorHAnsi"/>
          <w:lang w:val="fr-FR"/>
        </w:rPr>
        <w:t xml:space="preserve">a France </w:t>
      </w:r>
      <w:r>
        <w:rPr>
          <w:rFonts w:asciiTheme="majorHAnsi" w:hAnsiTheme="majorHAnsi" w:cstheme="majorHAnsi"/>
          <w:lang w:val="fr-FR"/>
        </w:rPr>
        <w:t>métropolitaine, composée pour l’essentiel (</w:t>
      </w:r>
      <w:r w:rsidRPr="005D2742">
        <w:rPr>
          <w:rFonts w:asciiTheme="majorHAnsi" w:hAnsiTheme="majorHAnsi" w:cstheme="majorHAnsi"/>
          <w:lang w:val="fr-FR"/>
        </w:rPr>
        <w:t xml:space="preserve">comme cela est expliqué dans le site </w:t>
      </w:r>
      <w:r w:rsidRPr="003D7216">
        <w:rPr>
          <w:rFonts w:asciiTheme="majorHAnsi" w:hAnsiTheme="majorHAnsi" w:cstheme="majorHAnsi"/>
          <w:i/>
          <w:iCs/>
          <w:lang w:val="fr-FR"/>
        </w:rPr>
        <w:t>www.infoenergie.eu</w:t>
      </w:r>
      <w:r w:rsidRPr="00862937">
        <w:rPr>
          <w:rFonts w:asciiTheme="majorHAnsi" w:hAnsiTheme="majorHAnsi" w:cstheme="majorHAnsi"/>
          <w:lang w:val="fr-FR"/>
        </w:rPr>
        <w:t xml:space="preserve">) </w:t>
      </w:r>
      <w:r>
        <w:rPr>
          <w:rFonts w:asciiTheme="majorHAnsi" w:hAnsiTheme="majorHAnsi" w:cstheme="majorHAnsi"/>
          <w:lang w:val="fr-FR"/>
        </w:rPr>
        <w:t>de</w:t>
      </w:r>
      <w:r w:rsidRPr="005D2742">
        <w:rPr>
          <w:rFonts w:asciiTheme="majorHAnsi" w:hAnsiTheme="majorHAnsi" w:cstheme="majorHAnsi"/>
          <w:lang w:val="fr-FR"/>
        </w:rPr>
        <w:t xml:space="preserve"> 13 régions</w:t>
      </w:r>
      <w:r>
        <w:rPr>
          <w:rFonts w:asciiTheme="majorHAnsi" w:hAnsiTheme="majorHAnsi" w:cstheme="majorHAnsi"/>
          <w:lang w:val="fr-FR"/>
        </w:rPr>
        <w:t xml:space="preserve">, </w:t>
      </w:r>
      <w:r w:rsidRPr="005D2742">
        <w:rPr>
          <w:rFonts w:asciiTheme="majorHAnsi" w:hAnsiTheme="majorHAnsi" w:cstheme="majorHAnsi"/>
          <w:lang w:val="fr-FR"/>
        </w:rPr>
        <w:t xml:space="preserve">13 métropoles </w:t>
      </w:r>
      <w:r>
        <w:rPr>
          <w:rFonts w:asciiTheme="majorHAnsi" w:hAnsiTheme="majorHAnsi" w:cstheme="majorHAnsi"/>
          <w:lang w:val="fr-FR"/>
        </w:rPr>
        <w:t xml:space="preserve">qui </w:t>
      </w:r>
      <w:r w:rsidRPr="005D2742">
        <w:rPr>
          <w:rFonts w:asciiTheme="majorHAnsi" w:hAnsiTheme="majorHAnsi" w:cstheme="majorHAnsi"/>
          <w:lang w:val="fr-FR"/>
        </w:rPr>
        <w:t>ont chacune d'elle</w:t>
      </w:r>
      <w:r>
        <w:rPr>
          <w:rFonts w:asciiTheme="majorHAnsi" w:hAnsiTheme="majorHAnsi" w:cstheme="majorHAnsi"/>
          <w:lang w:val="fr-FR"/>
        </w:rPr>
        <w:t>s</w:t>
      </w:r>
      <w:r w:rsidRPr="005D2742">
        <w:rPr>
          <w:rFonts w:asciiTheme="majorHAnsi" w:hAnsiTheme="majorHAnsi" w:cstheme="majorHAnsi"/>
          <w:lang w:val="fr-FR"/>
        </w:rPr>
        <w:t xml:space="preserve"> 13 motivations de passer à l'action</w:t>
      </w:r>
      <w:r w:rsidR="00254489">
        <w:rPr>
          <w:rFonts w:asciiTheme="majorHAnsi" w:hAnsiTheme="majorHAnsi" w:cstheme="majorHAnsi"/>
          <w:lang w:val="fr-FR"/>
        </w:rPr>
        <w:t>,</w:t>
      </w:r>
      <w:r>
        <w:rPr>
          <w:rFonts w:asciiTheme="majorHAnsi" w:hAnsiTheme="majorHAnsi" w:cstheme="majorHAnsi"/>
          <w:lang w:val="fr-FR"/>
        </w:rPr>
        <w:t xml:space="preserve"> est dans la pratique très </w:t>
      </w:r>
      <w:r w:rsidRPr="00EF1BE6">
        <w:rPr>
          <w:rFonts w:asciiTheme="majorHAnsi" w:hAnsiTheme="majorHAnsi" w:cstheme="majorHAnsi"/>
          <w:lang w:val="fr-FR"/>
        </w:rPr>
        <w:t>en retard par rapport à l’</w:t>
      </w:r>
      <w:r w:rsidR="00254489">
        <w:rPr>
          <w:rFonts w:asciiTheme="majorHAnsi" w:hAnsiTheme="majorHAnsi" w:cstheme="majorHAnsi"/>
          <w:lang w:val="fr-FR"/>
        </w:rPr>
        <w:t>Allemagne,</w:t>
      </w:r>
      <w:r w:rsidRPr="00EF1BE6">
        <w:rPr>
          <w:rFonts w:asciiTheme="majorHAnsi" w:hAnsiTheme="majorHAnsi" w:cstheme="majorHAnsi"/>
          <w:lang w:val="fr-FR"/>
        </w:rPr>
        <w:t xml:space="preserve"> champion</w:t>
      </w:r>
      <w:r>
        <w:rPr>
          <w:rFonts w:asciiTheme="majorHAnsi" w:hAnsiTheme="majorHAnsi" w:cstheme="majorHAnsi"/>
          <w:lang w:val="fr-FR"/>
        </w:rPr>
        <w:t>ne</w:t>
      </w:r>
      <w:r w:rsidRPr="00EF1BE6">
        <w:rPr>
          <w:rFonts w:asciiTheme="majorHAnsi" w:hAnsiTheme="majorHAnsi" w:cstheme="majorHAnsi"/>
          <w:lang w:val="fr-FR"/>
        </w:rPr>
        <w:t xml:space="preserve"> européen</w:t>
      </w:r>
      <w:r>
        <w:rPr>
          <w:rFonts w:asciiTheme="majorHAnsi" w:hAnsiTheme="majorHAnsi" w:cstheme="majorHAnsi"/>
          <w:lang w:val="fr-FR"/>
        </w:rPr>
        <w:t>ne</w:t>
      </w:r>
      <w:r w:rsidRPr="00EF1BE6">
        <w:rPr>
          <w:rFonts w:asciiTheme="majorHAnsi" w:hAnsiTheme="majorHAnsi" w:cstheme="majorHAnsi"/>
          <w:lang w:val="fr-FR"/>
        </w:rPr>
        <w:t xml:space="preserve"> des échanges extérieurs. Il ressort de tout ce qui précède qu’il </w:t>
      </w:r>
      <w:r>
        <w:rPr>
          <w:rFonts w:asciiTheme="majorHAnsi" w:hAnsiTheme="majorHAnsi" w:cstheme="majorHAnsi"/>
          <w:lang w:val="fr-FR"/>
        </w:rPr>
        <w:t xml:space="preserve">va falloir travailler pour apporter une </w:t>
      </w:r>
      <w:r w:rsidRPr="00EF1BE6">
        <w:rPr>
          <w:rFonts w:asciiTheme="majorHAnsi" w:hAnsiTheme="majorHAnsi" w:cstheme="majorHAnsi"/>
          <w:lang w:val="fr-FR"/>
        </w:rPr>
        <w:t>solution</w:t>
      </w:r>
      <w:r>
        <w:rPr>
          <w:rFonts w:asciiTheme="majorHAnsi" w:hAnsiTheme="majorHAnsi" w:cstheme="majorHAnsi"/>
          <w:lang w:val="fr-FR"/>
        </w:rPr>
        <w:t xml:space="preserve"> au </w:t>
      </w:r>
      <w:r w:rsidRPr="00EF1BE6">
        <w:rPr>
          <w:rFonts w:asciiTheme="majorHAnsi" w:hAnsiTheme="majorHAnsi" w:cstheme="majorHAnsi"/>
          <w:lang w:val="fr-FR"/>
        </w:rPr>
        <w:t xml:space="preserve">réchauffement et </w:t>
      </w:r>
      <w:r>
        <w:rPr>
          <w:rFonts w:asciiTheme="majorHAnsi" w:hAnsiTheme="majorHAnsi" w:cstheme="majorHAnsi"/>
          <w:lang w:val="fr-FR"/>
        </w:rPr>
        <w:t>au</w:t>
      </w:r>
      <w:r w:rsidRPr="00EF1BE6">
        <w:rPr>
          <w:rFonts w:asciiTheme="majorHAnsi" w:hAnsiTheme="majorHAnsi" w:cstheme="majorHAnsi"/>
          <w:lang w:val="fr-FR"/>
        </w:rPr>
        <w:t xml:space="preserve"> dérèglement climatique</w:t>
      </w:r>
      <w:r>
        <w:rPr>
          <w:rFonts w:asciiTheme="majorHAnsi" w:hAnsiTheme="majorHAnsi" w:cstheme="majorHAnsi"/>
          <w:lang w:val="fr-FR"/>
        </w:rPr>
        <w:t xml:space="preserve">. Ce travail pourrait être l’occasion </w:t>
      </w:r>
      <w:r w:rsidRPr="00EF1BE6">
        <w:rPr>
          <w:rFonts w:asciiTheme="majorHAnsi" w:hAnsiTheme="majorHAnsi" w:cstheme="majorHAnsi"/>
          <w:lang w:val="fr-FR"/>
        </w:rPr>
        <w:t xml:space="preserve">d’augmenter </w:t>
      </w:r>
      <w:r>
        <w:rPr>
          <w:rFonts w:asciiTheme="majorHAnsi" w:hAnsiTheme="majorHAnsi" w:cstheme="majorHAnsi"/>
          <w:lang w:val="fr-FR"/>
        </w:rPr>
        <w:t>nos</w:t>
      </w:r>
      <w:r w:rsidRPr="00EF1BE6">
        <w:rPr>
          <w:rFonts w:asciiTheme="majorHAnsi" w:hAnsiTheme="majorHAnsi" w:cstheme="majorHAnsi"/>
          <w:lang w:val="fr-FR"/>
        </w:rPr>
        <w:t xml:space="preserve"> échanges commerciaux avec les autres régions du monde </w:t>
      </w:r>
      <w:r>
        <w:rPr>
          <w:rFonts w:asciiTheme="majorHAnsi" w:hAnsiTheme="majorHAnsi" w:cstheme="majorHAnsi"/>
          <w:lang w:val="fr-FR"/>
        </w:rPr>
        <w:t>en augmentant les</w:t>
      </w:r>
      <w:r w:rsidRPr="00EF1BE6">
        <w:rPr>
          <w:rFonts w:asciiTheme="majorHAnsi" w:hAnsiTheme="majorHAnsi" w:cstheme="majorHAnsi"/>
          <w:lang w:val="fr-FR"/>
        </w:rPr>
        <w:t xml:space="preserve"> exportations </w:t>
      </w:r>
      <w:r>
        <w:rPr>
          <w:rFonts w:asciiTheme="majorHAnsi" w:hAnsiTheme="majorHAnsi" w:cstheme="majorHAnsi"/>
          <w:lang w:val="fr-FR"/>
        </w:rPr>
        <w:t xml:space="preserve">et en réduisant les </w:t>
      </w:r>
      <w:r w:rsidRPr="00EF1BE6">
        <w:rPr>
          <w:rFonts w:asciiTheme="majorHAnsi" w:hAnsiTheme="majorHAnsi" w:cstheme="majorHAnsi"/>
          <w:lang w:val="fr-FR"/>
        </w:rPr>
        <w:t>importations.</w:t>
      </w:r>
      <w:r>
        <w:rPr>
          <w:rFonts w:asciiTheme="majorHAnsi" w:hAnsiTheme="majorHAnsi" w:cstheme="majorHAnsi"/>
          <w:lang w:val="fr-FR"/>
        </w:rPr>
        <w:t xml:space="preserve"> On sait qu’il faut </w:t>
      </w:r>
      <w:r w:rsidRPr="00EF1BE6">
        <w:rPr>
          <w:rFonts w:asciiTheme="majorHAnsi" w:hAnsiTheme="majorHAnsi" w:cstheme="majorHAnsi"/>
          <w:lang w:val="fr-FR"/>
        </w:rPr>
        <w:t>se méfier des décisions hâtives parfois génératrices de déceptions amères</w:t>
      </w:r>
      <w:r>
        <w:rPr>
          <w:rFonts w:asciiTheme="majorHAnsi" w:hAnsiTheme="majorHAnsi" w:cstheme="majorHAnsi"/>
          <w:lang w:val="fr-FR"/>
        </w:rPr>
        <w:t xml:space="preserve">, mais </w:t>
      </w:r>
      <w:r w:rsidRPr="00EF1BE6">
        <w:rPr>
          <w:rFonts w:asciiTheme="majorHAnsi" w:hAnsiTheme="majorHAnsi" w:cstheme="majorHAnsi"/>
          <w:lang w:val="fr-FR"/>
        </w:rPr>
        <w:t xml:space="preserve">il va falloir, vu l’urgence, agir le plus rapidement possible </w:t>
      </w:r>
      <w:r>
        <w:rPr>
          <w:rFonts w:asciiTheme="majorHAnsi" w:hAnsiTheme="majorHAnsi" w:cstheme="majorHAnsi"/>
          <w:lang w:val="fr-FR"/>
        </w:rPr>
        <w:t xml:space="preserve">et </w:t>
      </w:r>
      <w:r w:rsidRPr="00EF1BE6">
        <w:rPr>
          <w:rFonts w:asciiTheme="majorHAnsi" w:hAnsiTheme="majorHAnsi" w:cstheme="majorHAnsi"/>
          <w:lang w:val="fr-FR"/>
        </w:rPr>
        <w:t>il semble indispensable en ce qui concerne l’Europe</w:t>
      </w:r>
      <w:r>
        <w:rPr>
          <w:rFonts w:asciiTheme="majorHAnsi" w:hAnsiTheme="majorHAnsi" w:cstheme="majorHAnsi"/>
          <w:lang w:val="fr-FR"/>
        </w:rPr>
        <w:t>,</w:t>
      </w:r>
      <w:r w:rsidRPr="00EF1BE6">
        <w:rPr>
          <w:rFonts w:asciiTheme="majorHAnsi" w:hAnsiTheme="majorHAnsi" w:cstheme="majorHAnsi"/>
          <w:lang w:val="fr-FR"/>
        </w:rPr>
        <w:t xml:space="preserve"> que les décisions du couple franco-allemand soient complémentaires. Une complémentarité </w:t>
      </w:r>
      <w:r>
        <w:rPr>
          <w:rFonts w:asciiTheme="majorHAnsi" w:hAnsiTheme="majorHAnsi" w:cstheme="majorHAnsi"/>
          <w:lang w:val="fr-FR"/>
        </w:rPr>
        <w:t xml:space="preserve">orientée </w:t>
      </w:r>
      <w:r w:rsidRPr="00EF1BE6">
        <w:rPr>
          <w:rFonts w:asciiTheme="majorHAnsi" w:hAnsiTheme="majorHAnsi" w:cstheme="majorHAnsi"/>
          <w:lang w:val="fr-FR"/>
        </w:rPr>
        <w:t xml:space="preserve">en ce qui concerne l’électricité, dans le sens du </w:t>
      </w:r>
      <w:r w:rsidRPr="00EF1BE6">
        <w:rPr>
          <w:rFonts w:asciiTheme="majorHAnsi" w:hAnsiTheme="majorHAnsi" w:cstheme="majorHAnsi"/>
          <w:i/>
          <w:iCs/>
          <w:lang w:val="fr-FR"/>
        </w:rPr>
        <w:t xml:space="preserve">‘’consommer moins’’ </w:t>
      </w:r>
      <w:r w:rsidRPr="00EF1BE6">
        <w:rPr>
          <w:rFonts w:asciiTheme="majorHAnsi" w:hAnsiTheme="majorHAnsi" w:cstheme="majorHAnsi"/>
          <w:lang w:val="fr-FR"/>
        </w:rPr>
        <w:t xml:space="preserve">plutôt que dans le sens du </w:t>
      </w:r>
      <w:r w:rsidRPr="00EF1BE6">
        <w:rPr>
          <w:rFonts w:asciiTheme="majorHAnsi" w:hAnsiTheme="majorHAnsi" w:cstheme="majorHAnsi"/>
          <w:i/>
          <w:iCs/>
          <w:lang w:val="fr-FR"/>
        </w:rPr>
        <w:t xml:space="preserve">‘’produire plus’’. </w:t>
      </w:r>
      <w:r w:rsidRPr="00EF1BE6">
        <w:rPr>
          <w:rFonts w:asciiTheme="majorHAnsi" w:hAnsiTheme="majorHAnsi" w:cstheme="majorHAnsi"/>
          <w:lang w:val="fr-FR"/>
        </w:rPr>
        <w:t>Une complémentarité qui élimine la concurrence au profit du partenariat</w:t>
      </w:r>
      <w:r>
        <w:rPr>
          <w:rFonts w:asciiTheme="majorHAnsi" w:hAnsiTheme="majorHAnsi" w:cstheme="majorHAnsi"/>
          <w:lang w:val="fr-FR"/>
        </w:rPr>
        <w:t xml:space="preserve">, </w:t>
      </w:r>
      <w:r w:rsidRPr="00EF1BE6">
        <w:rPr>
          <w:rFonts w:asciiTheme="majorHAnsi" w:hAnsiTheme="majorHAnsi" w:cstheme="majorHAnsi"/>
          <w:lang w:val="fr-FR"/>
        </w:rPr>
        <w:t xml:space="preserve">particulièrement pour tout ce qui touche l’énergie électrique </w:t>
      </w:r>
      <w:r>
        <w:rPr>
          <w:rFonts w:asciiTheme="majorHAnsi" w:hAnsiTheme="majorHAnsi" w:cstheme="majorHAnsi"/>
          <w:lang w:val="fr-FR"/>
        </w:rPr>
        <w:t>dev</w:t>
      </w:r>
      <w:r w:rsidRPr="00EF1BE6">
        <w:rPr>
          <w:rFonts w:asciiTheme="majorHAnsi" w:hAnsiTheme="majorHAnsi" w:cstheme="majorHAnsi"/>
          <w:lang w:val="fr-FR"/>
        </w:rPr>
        <w:t>ant être fournie ‘’à la demande’’.</w:t>
      </w:r>
      <w:r w:rsidR="00427CBA">
        <w:rPr>
          <w:rFonts w:asciiTheme="majorHAnsi" w:hAnsiTheme="majorHAnsi" w:cstheme="majorHAnsi"/>
          <w:lang w:val="fr-FR"/>
        </w:rPr>
        <w:t xml:space="preserve"> </w:t>
      </w:r>
      <w:r w:rsidRPr="005D2742">
        <w:rPr>
          <w:rFonts w:asciiTheme="majorHAnsi" w:hAnsiTheme="majorHAnsi" w:cstheme="majorHAnsi"/>
          <w:lang w:val="fr-FR"/>
        </w:rPr>
        <w:t>Nous allons donc être contraint</w:t>
      </w:r>
      <w:r>
        <w:rPr>
          <w:rFonts w:asciiTheme="majorHAnsi" w:hAnsiTheme="majorHAnsi" w:cstheme="majorHAnsi"/>
          <w:lang w:val="fr-FR"/>
        </w:rPr>
        <w:t>s</w:t>
      </w:r>
      <w:r w:rsidRPr="005D2742">
        <w:rPr>
          <w:rFonts w:asciiTheme="majorHAnsi" w:hAnsiTheme="majorHAnsi" w:cstheme="majorHAnsi"/>
          <w:lang w:val="fr-FR"/>
        </w:rPr>
        <w:t xml:space="preserve"> en raison du réchauffement climatique et de la pollution de l'air</w:t>
      </w:r>
      <w:r>
        <w:rPr>
          <w:rFonts w:asciiTheme="majorHAnsi" w:hAnsiTheme="majorHAnsi" w:cstheme="majorHAnsi"/>
          <w:lang w:val="fr-FR"/>
        </w:rPr>
        <w:t>,</w:t>
      </w:r>
      <w:r w:rsidRPr="005D2742">
        <w:rPr>
          <w:rFonts w:asciiTheme="majorHAnsi" w:hAnsiTheme="majorHAnsi" w:cstheme="majorHAnsi"/>
          <w:lang w:val="fr-FR"/>
        </w:rPr>
        <w:t xml:space="preserve"> d'abandonner les combustibles fossiles </w:t>
      </w:r>
      <w:r>
        <w:rPr>
          <w:rFonts w:asciiTheme="majorHAnsi" w:hAnsiTheme="majorHAnsi" w:cstheme="majorHAnsi"/>
          <w:lang w:val="fr-FR"/>
        </w:rPr>
        <w:t xml:space="preserve">type </w:t>
      </w:r>
      <w:r w:rsidRPr="005D2742">
        <w:rPr>
          <w:rFonts w:asciiTheme="majorHAnsi" w:hAnsiTheme="majorHAnsi" w:cstheme="majorHAnsi"/>
          <w:lang w:val="fr-FR"/>
        </w:rPr>
        <w:t>charbon, pétrole, gaz</w:t>
      </w:r>
      <w:r>
        <w:rPr>
          <w:rFonts w:asciiTheme="majorHAnsi" w:hAnsiTheme="majorHAnsi" w:cstheme="majorHAnsi"/>
          <w:lang w:val="fr-FR"/>
        </w:rPr>
        <w:t>,</w:t>
      </w:r>
      <w:r w:rsidRPr="005D2742">
        <w:rPr>
          <w:rFonts w:asciiTheme="majorHAnsi" w:hAnsiTheme="majorHAnsi" w:cstheme="majorHAnsi"/>
          <w:lang w:val="fr-FR"/>
        </w:rPr>
        <w:t xml:space="preserve"> </w:t>
      </w:r>
      <w:r>
        <w:rPr>
          <w:rFonts w:asciiTheme="majorHAnsi" w:hAnsiTheme="majorHAnsi" w:cstheme="majorHAnsi"/>
          <w:lang w:val="fr-FR"/>
        </w:rPr>
        <w:t>voire</w:t>
      </w:r>
      <w:r w:rsidRPr="005D2742">
        <w:rPr>
          <w:rFonts w:asciiTheme="majorHAnsi" w:hAnsiTheme="majorHAnsi" w:cstheme="majorHAnsi"/>
          <w:lang w:val="fr-FR"/>
        </w:rPr>
        <w:t xml:space="preserve"> m</w:t>
      </w:r>
      <w:r>
        <w:rPr>
          <w:rFonts w:asciiTheme="majorHAnsi" w:hAnsiTheme="majorHAnsi" w:cstheme="majorHAnsi"/>
          <w:lang w:val="fr-FR"/>
        </w:rPr>
        <w:t>ê</w:t>
      </w:r>
      <w:r w:rsidRPr="005D2742">
        <w:rPr>
          <w:rFonts w:asciiTheme="majorHAnsi" w:hAnsiTheme="majorHAnsi" w:cstheme="majorHAnsi"/>
          <w:lang w:val="fr-FR"/>
        </w:rPr>
        <w:t xml:space="preserve">me </w:t>
      </w:r>
      <w:r>
        <w:rPr>
          <w:rFonts w:asciiTheme="majorHAnsi" w:hAnsiTheme="majorHAnsi" w:cstheme="majorHAnsi"/>
          <w:lang w:val="fr-FR"/>
        </w:rPr>
        <w:t xml:space="preserve">le </w:t>
      </w:r>
      <w:r w:rsidRPr="005D2742">
        <w:rPr>
          <w:rFonts w:asciiTheme="majorHAnsi" w:hAnsiTheme="majorHAnsi" w:cstheme="majorHAnsi"/>
          <w:lang w:val="fr-FR"/>
        </w:rPr>
        <w:t xml:space="preserve">bois pour assurer les besoins thermiques de l'habitat urbain. </w:t>
      </w:r>
      <w:r>
        <w:rPr>
          <w:rFonts w:asciiTheme="majorHAnsi" w:hAnsiTheme="majorHAnsi" w:cstheme="majorHAnsi"/>
          <w:lang w:val="fr-FR"/>
        </w:rPr>
        <w:t xml:space="preserve">Il faudra </w:t>
      </w:r>
      <w:r w:rsidRPr="005D2742">
        <w:rPr>
          <w:rFonts w:asciiTheme="majorHAnsi" w:hAnsiTheme="majorHAnsi" w:cstheme="majorHAnsi"/>
          <w:lang w:val="fr-FR"/>
        </w:rPr>
        <w:t>change</w:t>
      </w:r>
      <w:r>
        <w:rPr>
          <w:rFonts w:asciiTheme="majorHAnsi" w:hAnsiTheme="majorHAnsi" w:cstheme="majorHAnsi"/>
          <w:lang w:val="fr-FR"/>
        </w:rPr>
        <w:t>r</w:t>
      </w:r>
      <w:r w:rsidRPr="005D2742">
        <w:rPr>
          <w:rFonts w:asciiTheme="majorHAnsi" w:hAnsiTheme="majorHAnsi" w:cstheme="majorHAnsi"/>
          <w:lang w:val="fr-FR"/>
        </w:rPr>
        <w:t xml:space="preserve"> de chaine énergétique comme nous commençons à le faire pour la voiture.</w:t>
      </w:r>
      <w:r>
        <w:rPr>
          <w:rFonts w:asciiTheme="majorHAnsi" w:hAnsiTheme="majorHAnsi" w:cstheme="majorHAnsi"/>
          <w:lang w:val="fr-FR"/>
        </w:rPr>
        <w:t xml:space="preserve"> </w:t>
      </w:r>
      <w:r w:rsidRPr="005D2742">
        <w:rPr>
          <w:rFonts w:asciiTheme="majorHAnsi" w:hAnsiTheme="majorHAnsi" w:cstheme="majorHAnsi"/>
          <w:lang w:val="fr-FR"/>
        </w:rPr>
        <w:t>L'alternative semble simple : refroidir notre environnement pendant quelques générations en assurant le chauffage et la fourniture de l'eau chaude sanitaire grâce à la thermodynamique.</w:t>
      </w:r>
    </w:p>
    <w:p w14:paraId="18A76C98" w14:textId="2B3667E1" w:rsidR="00866936" w:rsidRPr="00AC74EB" w:rsidRDefault="00866936" w:rsidP="008876F1">
      <w:pPr>
        <w:spacing w:after="0"/>
        <w:jc w:val="both"/>
        <w:rPr>
          <w:rFonts w:ascii="Arial" w:hAnsi="Arial" w:cs="Arial"/>
          <w:noProof/>
          <w:sz w:val="44"/>
          <w:szCs w:val="44"/>
          <w:lang w:val="fr-FR"/>
        </w:rPr>
      </w:pPr>
      <w:r w:rsidRPr="005D2742">
        <w:rPr>
          <w:rFonts w:asciiTheme="majorHAnsi" w:hAnsiTheme="majorHAnsi" w:cstheme="majorHAnsi"/>
          <w:lang w:val="fr-FR"/>
        </w:rPr>
        <w:lastRenderedPageBreak/>
        <w:t>A l'appui de ce qui précède</w:t>
      </w:r>
      <w:r>
        <w:rPr>
          <w:rFonts w:asciiTheme="majorHAnsi" w:hAnsiTheme="majorHAnsi" w:cstheme="majorHAnsi"/>
          <w:lang w:val="fr-FR"/>
        </w:rPr>
        <w:t>,</w:t>
      </w:r>
      <w:r w:rsidRPr="005D2742">
        <w:rPr>
          <w:rFonts w:asciiTheme="majorHAnsi" w:hAnsiTheme="majorHAnsi" w:cstheme="majorHAnsi"/>
          <w:lang w:val="fr-FR"/>
        </w:rPr>
        <w:t xml:space="preserve"> le rapport du GIEC estime que le niveau global des investissements </w:t>
      </w:r>
      <w:r>
        <w:rPr>
          <w:rFonts w:asciiTheme="majorHAnsi" w:hAnsiTheme="majorHAnsi" w:cstheme="majorHAnsi"/>
          <w:lang w:val="fr-FR"/>
        </w:rPr>
        <w:t xml:space="preserve">mondiaux </w:t>
      </w:r>
      <w:r w:rsidRPr="005D2742">
        <w:rPr>
          <w:rFonts w:asciiTheme="majorHAnsi" w:hAnsiTheme="majorHAnsi" w:cstheme="majorHAnsi"/>
          <w:lang w:val="fr-FR"/>
        </w:rPr>
        <w:t>est très en deçà de ce qu’il faudrait pour limiter la hausse des températures à 2</w:t>
      </w:r>
      <w:r>
        <w:rPr>
          <w:rFonts w:asciiTheme="majorHAnsi" w:hAnsiTheme="majorHAnsi" w:cstheme="majorHAnsi"/>
          <w:lang w:val="fr-FR"/>
        </w:rPr>
        <w:t xml:space="preserve"> </w:t>
      </w:r>
      <w:r w:rsidRPr="005D2742">
        <w:rPr>
          <w:rFonts w:asciiTheme="majorHAnsi" w:hAnsiTheme="majorHAnsi" w:cstheme="majorHAnsi"/>
          <w:lang w:val="fr-FR"/>
        </w:rPr>
        <w:t>°C. Une autre motivation à agir dans ce sens et qui n'est pas des moindres : celle du terrible conflit qui oppose la Russie à l'Ukraine. Un conflit qui nous rappelle que le nucléaire est dangereux.</w:t>
      </w:r>
      <w:r>
        <w:rPr>
          <w:rFonts w:asciiTheme="majorHAnsi" w:hAnsiTheme="majorHAnsi" w:cstheme="majorHAnsi"/>
          <w:lang w:val="fr-FR"/>
        </w:rPr>
        <w:t xml:space="preserve"> </w:t>
      </w:r>
      <w:r w:rsidRPr="005D2742">
        <w:rPr>
          <w:rFonts w:asciiTheme="majorHAnsi" w:hAnsiTheme="majorHAnsi" w:cstheme="majorHAnsi"/>
          <w:lang w:val="fr-FR"/>
        </w:rPr>
        <w:t xml:space="preserve">Il faut se rendre à l'évidence : nous sommes en 2022 et </w:t>
      </w:r>
      <w:hyperlink r:id="rId363" w:history="1">
        <w:r w:rsidRPr="005C34F1">
          <w:rPr>
            <w:rStyle w:val="Lienhypertexte"/>
            <w:rFonts w:asciiTheme="majorHAnsi" w:hAnsiTheme="majorHAnsi" w:cstheme="majorHAnsi"/>
            <w:lang w:val="fr-FR"/>
          </w:rPr>
          <w:t>voilà 4 ans que le secrétaire général de l’ONU nous a prévenu</w:t>
        </w:r>
      </w:hyperlink>
      <w:r>
        <w:rPr>
          <w:rFonts w:asciiTheme="majorHAnsi" w:hAnsiTheme="majorHAnsi" w:cstheme="majorHAnsi"/>
          <w:lang w:val="fr-FR"/>
        </w:rPr>
        <w:t>. D</w:t>
      </w:r>
      <w:r w:rsidRPr="005D2742">
        <w:rPr>
          <w:rFonts w:asciiTheme="majorHAnsi" w:hAnsiTheme="majorHAnsi" w:cstheme="majorHAnsi"/>
          <w:lang w:val="fr-FR"/>
        </w:rPr>
        <w:t>epuis 2020</w:t>
      </w:r>
      <w:r>
        <w:rPr>
          <w:rFonts w:asciiTheme="majorHAnsi" w:hAnsiTheme="majorHAnsi" w:cstheme="majorHAnsi"/>
          <w:lang w:val="fr-FR"/>
        </w:rPr>
        <w:t>, l</w:t>
      </w:r>
      <w:r w:rsidRPr="005D2742">
        <w:rPr>
          <w:rFonts w:asciiTheme="majorHAnsi" w:hAnsiTheme="majorHAnsi" w:cstheme="majorHAnsi"/>
          <w:lang w:val="fr-FR"/>
        </w:rPr>
        <w:t>es catastrophes naturelles ont tué</w:t>
      </w:r>
      <w:r>
        <w:rPr>
          <w:rFonts w:asciiTheme="majorHAnsi" w:hAnsiTheme="majorHAnsi" w:cstheme="majorHAnsi"/>
          <w:lang w:val="fr-FR"/>
        </w:rPr>
        <w:t>,</w:t>
      </w:r>
      <w:r w:rsidRPr="005D2742">
        <w:rPr>
          <w:rFonts w:asciiTheme="majorHAnsi" w:hAnsiTheme="majorHAnsi" w:cstheme="majorHAnsi"/>
          <w:lang w:val="fr-FR"/>
        </w:rPr>
        <w:t xml:space="preserve"> selon </w:t>
      </w:r>
      <w:r>
        <w:rPr>
          <w:rFonts w:asciiTheme="majorHAnsi" w:hAnsiTheme="majorHAnsi" w:cstheme="majorHAnsi"/>
          <w:lang w:val="fr-FR"/>
        </w:rPr>
        <w:t xml:space="preserve">cet organisme, </w:t>
      </w:r>
      <w:r w:rsidRPr="005D2742">
        <w:rPr>
          <w:rFonts w:asciiTheme="majorHAnsi" w:hAnsiTheme="majorHAnsi" w:cstheme="majorHAnsi"/>
          <w:lang w:val="fr-FR"/>
        </w:rPr>
        <w:t>plus d'un million de personnes avec un coût évalué à 3</w:t>
      </w:r>
      <w:r>
        <w:rPr>
          <w:rFonts w:asciiTheme="majorHAnsi" w:hAnsiTheme="majorHAnsi" w:cstheme="majorHAnsi"/>
          <w:lang w:val="fr-FR"/>
        </w:rPr>
        <w:t xml:space="preserve"> </w:t>
      </w:r>
      <w:r w:rsidRPr="005D2742">
        <w:rPr>
          <w:rFonts w:asciiTheme="majorHAnsi" w:hAnsiTheme="majorHAnsi" w:cstheme="majorHAnsi"/>
          <w:lang w:val="fr-FR"/>
        </w:rPr>
        <w:t>000 milliards de dollars. Ceci alors que leur coût pendant la période précédente de 1980 à 2000</w:t>
      </w:r>
      <w:r>
        <w:rPr>
          <w:rFonts w:asciiTheme="majorHAnsi" w:hAnsiTheme="majorHAnsi" w:cstheme="majorHAnsi"/>
          <w:lang w:val="fr-FR"/>
        </w:rPr>
        <w:t>,</w:t>
      </w:r>
      <w:r w:rsidRPr="005D2742">
        <w:rPr>
          <w:rFonts w:asciiTheme="majorHAnsi" w:hAnsiTheme="majorHAnsi" w:cstheme="majorHAnsi"/>
          <w:lang w:val="fr-FR"/>
        </w:rPr>
        <w:t xml:space="preserve"> a été toujours selon L'ONU deux fois moindre.  Il est clair</w:t>
      </w:r>
      <w:r>
        <w:rPr>
          <w:rFonts w:asciiTheme="majorHAnsi" w:hAnsiTheme="majorHAnsi" w:cstheme="majorHAnsi"/>
          <w:lang w:val="fr-FR"/>
        </w:rPr>
        <w:t>,</w:t>
      </w:r>
      <w:r w:rsidRPr="005D2742">
        <w:rPr>
          <w:rFonts w:asciiTheme="majorHAnsi" w:hAnsiTheme="majorHAnsi" w:cstheme="majorHAnsi"/>
          <w:lang w:val="fr-FR"/>
        </w:rPr>
        <w:t xml:space="preserve"> </w:t>
      </w:r>
      <w:r>
        <w:rPr>
          <w:rFonts w:asciiTheme="majorHAnsi" w:hAnsiTheme="majorHAnsi" w:cstheme="majorHAnsi"/>
          <w:lang w:val="fr-FR"/>
        </w:rPr>
        <w:t xml:space="preserve">en observant ces chiffres, </w:t>
      </w:r>
      <w:r w:rsidRPr="005D2742">
        <w:rPr>
          <w:rFonts w:asciiTheme="majorHAnsi" w:hAnsiTheme="majorHAnsi" w:cstheme="majorHAnsi"/>
          <w:lang w:val="fr-FR"/>
        </w:rPr>
        <w:t>que le coût de l'inaction va rapidement devenir supérieur à celui de l'action. La « </w:t>
      </w:r>
      <w:r w:rsidRPr="00254489">
        <w:rPr>
          <w:rFonts w:asciiTheme="majorHAnsi" w:hAnsiTheme="majorHAnsi" w:cstheme="majorHAnsi"/>
          <w:i/>
          <w:iCs/>
          <w:lang w:val="fr-FR"/>
        </w:rPr>
        <w:t>Solar Water Economy</w:t>
      </w:r>
      <w:r w:rsidRPr="005D2742">
        <w:rPr>
          <w:rFonts w:asciiTheme="majorHAnsi" w:hAnsiTheme="majorHAnsi" w:cstheme="majorHAnsi"/>
          <w:lang w:val="fr-FR"/>
        </w:rPr>
        <w:t> »</w:t>
      </w:r>
      <w:r w:rsidR="00254489">
        <w:rPr>
          <w:rFonts w:asciiTheme="majorHAnsi" w:hAnsiTheme="majorHAnsi" w:cstheme="majorHAnsi"/>
          <w:lang w:val="fr-FR"/>
        </w:rPr>
        <w:t>,</w:t>
      </w:r>
      <w:r w:rsidRPr="005D2742">
        <w:rPr>
          <w:rFonts w:asciiTheme="majorHAnsi" w:hAnsiTheme="majorHAnsi" w:cstheme="majorHAnsi"/>
          <w:lang w:val="fr-FR"/>
        </w:rPr>
        <w:t xml:space="preserve"> avec ses tuyaux</w:t>
      </w:r>
      <w:r w:rsidR="00254489">
        <w:rPr>
          <w:rFonts w:asciiTheme="majorHAnsi" w:hAnsiTheme="majorHAnsi" w:cstheme="majorHAnsi"/>
          <w:lang w:val="fr-FR"/>
        </w:rPr>
        <w:t>,</w:t>
      </w:r>
      <w:r w:rsidRPr="005D2742">
        <w:rPr>
          <w:rFonts w:asciiTheme="majorHAnsi" w:hAnsiTheme="majorHAnsi" w:cstheme="majorHAnsi"/>
          <w:lang w:val="fr-FR"/>
        </w:rPr>
        <w:t xml:space="preserve"> est là pour nous rappeler que M</w:t>
      </w:r>
      <w:r>
        <w:rPr>
          <w:rFonts w:asciiTheme="majorHAnsi" w:hAnsiTheme="majorHAnsi" w:cstheme="majorHAnsi"/>
          <w:lang w:val="fr-FR"/>
        </w:rPr>
        <w:t>.</w:t>
      </w:r>
      <w:r w:rsidRPr="005D2742">
        <w:rPr>
          <w:rFonts w:asciiTheme="majorHAnsi" w:hAnsiTheme="majorHAnsi" w:cstheme="majorHAnsi"/>
          <w:lang w:val="fr-FR"/>
        </w:rPr>
        <w:t xml:space="preserve"> Jancovici voit juste lorsqu'il dit qu'il n'y a pas d'innovation sans contrainte. Il va pourtant falloir malgré ces contraintes </w:t>
      </w:r>
      <w:r>
        <w:rPr>
          <w:rFonts w:asciiTheme="majorHAnsi" w:hAnsiTheme="majorHAnsi" w:cstheme="majorHAnsi"/>
          <w:lang w:val="fr-FR"/>
        </w:rPr>
        <w:t xml:space="preserve">tuyauteries </w:t>
      </w:r>
      <w:r w:rsidRPr="005D2742">
        <w:rPr>
          <w:rFonts w:asciiTheme="majorHAnsi" w:hAnsiTheme="majorHAnsi" w:cstheme="majorHAnsi"/>
          <w:lang w:val="fr-FR"/>
        </w:rPr>
        <w:t>que nous passions à l'ACTION pour l</w:t>
      </w:r>
      <w:r>
        <w:rPr>
          <w:rFonts w:asciiTheme="majorHAnsi" w:hAnsiTheme="majorHAnsi" w:cstheme="majorHAnsi"/>
          <w:lang w:val="fr-FR"/>
        </w:rPr>
        <w:t>’habitat, com</w:t>
      </w:r>
      <w:r w:rsidRPr="005D2742">
        <w:rPr>
          <w:rFonts w:asciiTheme="majorHAnsi" w:hAnsiTheme="majorHAnsi" w:cstheme="majorHAnsi"/>
          <w:lang w:val="fr-FR"/>
        </w:rPr>
        <w:t>me nous commençons à le faire pour la voiture. Notre survie en dépend. Pour conclure ce livre je dirais que Paris</w:t>
      </w:r>
      <w:r>
        <w:rPr>
          <w:rFonts w:asciiTheme="majorHAnsi" w:hAnsiTheme="majorHAnsi" w:cstheme="majorHAnsi"/>
          <w:lang w:val="fr-FR"/>
        </w:rPr>
        <w:t>,</w:t>
      </w:r>
      <w:r w:rsidRPr="005D2742">
        <w:rPr>
          <w:rFonts w:asciiTheme="majorHAnsi" w:hAnsiTheme="majorHAnsi" w:cstheme="majorHAnsi"/>
          <w:lang w:val="fr-FR"/>
        </w:rPr>
        <w:t xml:space="preserve"> qui a vu naître les accords sur le climat, ne peut valablement </w:t>
      </w:r>
      <w:r>
        <w:rPr>
          <w:rFonts w:asciiTheme="majorHAnsi" w:hAnsiTheme="majorHAnsi" w:cstheme="majorHAnsi"/>
          <w:lang w:val="fr-FR"/>
        </w:rPr>
        <w:t xml:space="preserve">pas, </w:t>
      </w:r>
      <w:r w:rsidRPr="005D2742">
        <w:rPr>
          <w:rFonts w:asciiTheme="majorHAnsi" w:hAnsiTheme="majorHAnsi" w:cstheme="majorHAnsi"/>
          <w:lang w:val="fr-FR"/>
        </w:rPr>
        <w:t>à l'heure du réchauffement climatique</w:t>
      </w:r>
      <w:r>
        <w:rPr>
          <w:rFonts w:asciiTheme="majorHAnsi" w:hAnsiTheme="majorHAnsi" w:cstheme="majorHAnsi"/>
          <w:lang w:val="fr-FR"/>
        </w:rPr>
        <w:t>,</w:t>
      </w:r>
      <w:r w:rsidRPr="005D2742">
        <w:rPr>
          <w:rFonts w:asciiTheme="majorHAnsi" w:hAnsiTheme="majorHAnsi" w:cstheme="majorHAnsi"/>
          <w:lang w:val="fr-FR"/>
        </w:rPr>
        <w:t xml:space="preserve"> continuer à promouvoir des chaînes énergétiques aux performances modestes telles que la combustion et le nucléaire</w:t>
      </w:r>
      <w:r>
        <w:rPr>
          <w:rFonts w:asciiTheme="majorHAnsi" w:hAnsiTheme="majorHAnsi" w:cstheme="majorHAnsi"/>
          <w:lang w:val="fr-FR"/>
        </w:rPr>
        <w:t>.</w:t>
      </w:r>
      <w:r w:rsidRPr="005D2742">
        <w:rPr>
          <w:rFonts w:asciiTheme="majorHAnsi" w:hAnsiTheme="majorHAnsi" w:cstheme="majorHAnsi"/>
          <w:lang w:val="fr-FR"/>
        </w:rPr>
        <w:t xml:space="preserve"> Notre capitale qui l'a compris pour la voiture</w:t>
      </w:r>
      <w:r>
        <w:rPr>
          <w:rFonts w:asciiTheme="majorHAnsi" w:hAnsiTheme="majorHAnsi" w:cstheme="majorHAnsi"/>
          <w:lang w:val="fr-FR"/>
        </w:rPr>
        <w:t>,</w:t>
      </w:r>
      <w:r w:rsidRPr="005D2742">
        <w:rPr>
          <w:rFonts w:asciiTheme="majorHAnsi" w:hAnsiTheme="majorHAnsi" w:cstheme="majorHAnsi"/>
          <w:lang w:val="fr-FR"/>
        </w:rPr>
        <w:t xml:space="preserve"> va maintenant devoir se faire à cette idée pour son habitat et passer à l'acte</w:t>
      </w:r>
      <w:r>
        <w:rPr>
          <w:rFonts w:asciiTheme="majorHAnsi" w:hAnsiTheme="majorHAnsi" w:cstheme="majorHAnsi"/>
          <w:lang w:val="fr-FR"/>
        </w:rPr>
        <w:t xml:space="preserve">. Assurer son confort de vie en consommant moins, ce n’est assurément pas de la croissance. </w:t>
      </w:r>
      <w:r w:rsidRPr="00E25F32">
        <w:rPr>
          <w:rFonts w:asciiTheme="majorHAnsi" w:hAnsiTheme="majorHAnsi" w:cstheme="majorHAnsi"/>
          <w:lang w:val="fr-FR"/>
        </w:rPr>
        <w:t>Avec du travail et des tuyaux</w:t>
      </w:r>
      <w:r>
        <w:rPr>
          <w:rFonts w:asciiTheme="majorHAnsi" w:hAnsiTheme="majorHAnsi" w:cstheme="majorHAnsi"/>
          <w:lang w:val="fr-FR"/>
        </w:rPr>
        <w:t>,</w:t>
      </w:r>
      <w:r w:rsidRPr="00E25F32">
        <w:rPr>
          <w:rFonts w:asciiTheme="majorHAnsi" w:hAnsiTheme="majorHAnsi" w:cstheme="majorHAnsi"/>
          <w:lang w:val="fr-FR"/>
        </w:rPr>
        <w:t xml:space="preserve"> </w:t>
      </w:r>
      <w:r>
        <w:rPr>
          <w:rFonts w:asciiTheme="majorHAnsi" w:hAnsiTheme="majorHAnsi" w:cstheme="majorHAnsi"/>
          <w:lang w:val="fr-FR"/>
        </w:rPr>
        <w:t>il ressort de cette étude que l’</w:t>
      </w:r>
      <w:r w:rsidRPr="00E25F32">
        <w:rPr>
          <w:rFonts w:asciiTheme="majorHAnsi" w:hAnsiTheme="majorHAnsi" w:cstheme="majorHAnsi"/>
          <w:lang w:val="fr-FR"/>
        </w:rPr>
        <w:t>on pourrait</w:t>
      </w:r>
      <w:r>
        <w:rPr>
          <w:rFonts w:asciiTheme="majorHAnsi" w:hAnsiTheme="majorHAnsi" w:cstheme="majorHAnsi"/>
          <w:lang w:val="fr-FR"/>
        </w:rPr>
        <w:t>,</w:t>
      </w:r>
      <w:r w:rsidRPr="00E25F32">
        <w:rPr>
          <w:rFonts w:asciiTheme="majorHAnsi" w:hAnsiTheme="majorHAnsi" w:cstheme="majorHAnsi"/>
          <w:lang w:val="fr-FR"/>
        </w:rPr>
        <w:t xml:space="preserve"> en utilisant la chaleur spécifique de l'eau non potable</w:t>
      </w:r>
      <w:r>
        <w:rPr>
          <w:rFonts w:asciiTheme="majorHAnsi" w:hAnsiTheme="majorHAnsi" w:cstheme="majorHAnsi"/>
          <w:lang w:val="fr-FR"/>
        </w:rPr>
        <w:t>,</w:t>
      </w:r>
      <w:r w:rsidRPr="00E25F32">
        <w:rPr>
          <w:rFonts w:asciiTheme="majorHAnsi" w:hAnsiTheme="majorHAnsi" w:cstheme="majorHAnsi"/>
          <w:lang w:val="fr-FR"/>
        </w:rPr>
        <w:t xml:space="preserve"> assurer </w:t>
      </w:r>
      <w:r>
        <w:rPr>
          <w:rFonts w:asciiTheme="majorHAnsi" w:hAnsiTheme="majorHAnsi" w:cstheme="majorHAnsi"/>
          <w:lang w:val="fr-FR"/>
        </w:rPr>
        <w:t>le</w:t>
      </w:r>
      <w:r w:rsidRPr="00E25F32">
        <w:rPr>
          <w:rFonts w:asciiTheme="majorHAnsi" w:hAnsiTheme="majorHAnsi" w:cstheme="majorHAnsi"/>
          <w:lang w:val="fr-FR"/>
        </w:rPr>
        <w:t xml:space="preserve"> confort de vie thermique dans l'habitat sans affecter notre consommation d'eau et en divisant sensiblement par 2 nos consommations de gaz et d'électricité </w:t>
      </w:r>
      <w:r>
        <w:rPr>
          <w:rFonts w:asciiTheme="majorHAnsi" w:hAnsiTheme="majorHAnsi" w:cstheme="majorHAnsi"/>
          <w:lang w:val="fr-FR"/>
        </w:rPr>
        <w:t xml:space="preserve">par rapport à </w:t>
      </w:r>
      <w:r w:rsidR="003B1800">
        <w:rPr>
          <w:rFonts w:asciiTheme="majorHAnsi" w:hAnsiTheme="majorHAnsi" w:cstheme="majorHAnsi"/>
          <w:lang w:val="fr-FR"/>
        </w:rPr>
        <w:t>l</w:t>
      </w:r>
      <w:r>
        <w:rPr>
          <w:rFonts w:asciiTheme="majorHAnsi" w:hAnsiTheme="majorHAnsi" w:cstheme="majorHAnsi"/>
          <w:lang w:val="fr-FR"/>
        </w:rPr>
        <w:t xml:space="preserve">a situation actuelle </w:t>
      </w:r>
      <w:r w:rsidRPr="00E25F32">
        <w:rPr>
          <w:rFonts w:asciiTheme="majorHAnsi" w:hAnsiTheme="majorHAnsi" w:cstheme="majorHAnsi"/>
          <w:lang w:val="fr-FR"/>
        </w:rPr>
        <w:t>pour assurer cette fonction</w:t>
      </w:r>
      <w:r>
        <w:rPr>
          <w:rFonts w:asciiTheme="majorHAnsi" w:hAnsiTheme="majorHAnsi" w:cstheme="majorHAnsi"/>
          <w:lang w:val="fr-FR"/>
        </w:rPr>
        <w:t>.</w:t>
      </w:r>
      <w:r w:rsidR="0098775A">
        <w:rPr>
          <w:rFonts w:asciiTheme="majorHAnsi" w:hAnsiTheme="majorHAnsi" w:cstheme="majorHAnsi"/>
          <w:lang w:val="fr-FR"/>
        </w:rPr>
        <w:t xml:space="preserve"> </w:t>
      </w:r>
      <w:r w:rsidRPr="002227BE">
        <w:rPr>
          <w:lang w:val="fr-FR"/>
        </w:rPr>
        <w:t xml:space="preserve">Le cerveau du président Poutine est visiblement atteint d'une maladie mentale mais </w:t>
      </w:r>
      <w:r w:rsidR="003B1800">
        <w:rPr>
          <w:lang w:val="fr-FR"/>
        </w:rPr>
        <w:t>on c</w:t>
      </w:r>
      <w:r w:rsidRPr="002227BE">
        <w:rPr>
          <w:lang w:val="fr-FR"/>
        </w:rPr>
        <w:t>onstate que sa déclaration de guerre à l'occident est intervenue si mes souvenirs sont bons après une visite que lui a rendu le président Macron lui annonçant qu'il allait vraisemblablement poursuivre avec le nucléaire civil.</w:t>
      </w:r>
      <w:r w:rsidR="0098775A">
        <w:rPr>
          <w:lang w:val="fr-FR"/>
        </w:rPr>
        <w:t xml:space="preserve"> </w:t>
      </w:r>
      <w:r w:rsidR="006063A8">
        <w:rPr>
          <w:rFonts w:cstheme="minorHAnsi"/>
          <w:lang w:val="fr-FR"/>
        </w:rPr>
        <w:t>L</w:t>
      </w:r>
      <w:r w:rsidR="006063A8" w:rsidRPr="00B375D9">
        <w:rPr>
          <w:rFonts w:cstheme="minorHAnsi"/>
          <w:lang w:val="fr-FR"/>
        </w:rPr>
        <w:t>es vagues de chaleur qui étouffent notre vieux continent, l'Europe</w:t>
      </w:r>
      <w:r w:rsidR="006063A8">
        <w:rPr>
          <w:rFonts w:cstheme="minorHAnsi"/>
          <w:lang w:val="fr-FR"/>
        </w:rPr>
        <w:t xml:space="preserve"> ainsi que le monde trouve</w:t>
      </w:r>
      <w:r w:rsidR="00BE54EA">
        <w:rPr>
          <w:rFonts w:cstheme="minorHAnsi"/>
          <w:lang w:val="fr-FR"/>
        </w:rPr>
        <w:t>nt</w:t>
      </w:r>
      <w:r w:rsidR="006063A8">
        <w:rPr>
          <w:rFonts w:cstheme="minorHAnsi"/>
          <w:lang w:val="fr-FR"/>
        </w:rPr>
        <w:t xml:space="preserve"> t</w:t>
      </w:r>
      <w:r w:rsidR="00B375D9">
        <w:rPr>
          <w:rFonts w:cstheme="minorHAnsi"/>
          <w:lang w:val="fr-FR"/>
        </w:rPr>
        <w:t xml:space="preserve">rès probablement </w:t>
      </w:r>
      <w:r w:rsidR="00BE54EA">
        <w:rPr>
          <w:rFonts w:cstheme="minorHAnsi"/>
          <w:lang w:val="fr-FR"/>
        </w:rPr>
        <w:t>leur origine dans le</w:t>
      </w:r>
      <w:r w:rsidR="00B375D9">
        <w:rPr>
          <w:rFonts w:cstheme="minorHAnsi"/>
          <w:lang w:val="fr-FR"/>
        </w:rPr>
        <w:t xml:space="preserve"> mauvais choix fait par </w:t>
      </w:r>
      <w:r w:rsidR="00B375D9" w:rsidRPr="00B375D9">
        <w:rPr>
          <w:rFonts w:cstheme="minorHAnsi"/>
          <w:i/>
          <w:iCs/>
          <w:lang w:val="fr-FR"/>
        </w:rPr>
        <w:t>homo sapiens</w:t>
      </w:r>
      <w:r w:rsidR="00B375D9">
        <w:rPr>
          <w:rFonts w:cstheme="minorHAnsi"/>
          <w:lang w:val="fr-FR"/>
        </w:rPr>
        <w:t xml:space="preserve"> en ce qui concerne ses chaînes énergétiques</w:t>
      </w:r>
      <w:r w:rsidR="006063A8">
        <w:rPr>
          <w:rFonts w:cstheme="minorHAnsi"/>
          <w:lang w:val="fr-FR"/>
        </w:rPr>
        <w:t>. Ces vagues de chaleur</w:t>
      </w:r>
      <w:r w:rsidR="00B375D9">
        <w:rPr>
          <w:rFonts w:cstheme="minorHAnsi"/>
          <w:lang w:val="fr-FR"/>
        </w:rPr>
        <w:t xml:space="preserve"> </w:t>
      </w:r>
      <w:r w:rsidR="00B375D9" w:rsidRPr="00B375D9">
        <w:rPr>
          <w:rFonts w:cstheme="minorHAnsi"/>
          <w:lang w:val="fr-FR"/>
        </w:rPr>
        <w:t xml:space="preserve">vont </w:t>
      </w:r>
      <w:r w:rsidR="006063A8" w:rsidRPr="00B375D9">
        <w:rPr>
          <w:rFonts w:cstheme="minorHAnsi"/>
          <w:lang w:val="fr-FR"/>
        </w:rPr>
        <w:t>m</w:t>
      </w:r>
      <w:r w:rsidR="006063A8">
        <w:rPr>
          <w:rFonts w:cstheme="minorHAnsi"/>
          <w:lang w:val="fr-FR"/>
        </w:rPr>
        <w:t>alheureusement</w:t>
      </w:r>
      <w:r w:rsidR="00B375D9" w:rsidRPr="00B375D9">
        <w:rPr>
          <w:rFonts w:cstheme="minorHAnsi"/>
          <w:lang w:val="fr-FR"/>
        </w:rPr>
        <w:t xml:space="preserve"> devenir plus fréquentes et plus intenses au fur et à mesure que les années passent. </w:t>
      </w:r>
      <w:r w:rsidR="00B375D9" w:rsidRPr="00B375D9">
        <w:rPr>
          <w:rFonts w:cstheme="minorHAnsi"/>
          <w:color w:val="0A0A0A"/>
          <w:shd w:val="clear" w:color="auto" w:fill="FFFFFF"/>
          <w:lang w:val="fr-FR"/>
        </w:rPr>
        <w:t>Quant à nos forêts, elles ne sont pas </w:t>
      </w:r>
      <w:r w:rsidR="00B375D9" w:rsidRPr="00B375D9">
        <w:rPr>
          <w:rFonts w:cstheme="minorHAnsi"/>
          <w:color w:val="0A0A0A"/>
          <w:lang w:val="fr-FR"/>
        </w:rPr>
        <w:t>seulement </w:t>
      </w:r>
      <w:r w:rsidR="00B375D9" w:rsidRPr="00B375D9">
        <w:rPr>
          <w:rFonts w:cstheme="minorHAnsi"/>
          <w:color w:val="0A0A0A"/>
          <w:shd w:val="clear" w:color="auto" w:fill="FFFFFF"/>
          <w:lang w:val="fr-FR"/>
        </w:rPr>
        <w:t>menacées par la déforestation dû à la sécheresse : les </w:t>
      </w:r>
      <w:r w:rsidR="00B375D9" w:rsidRPr="00B375D9">
        <w:rPr>
          <w:rFonts w:cstheme="minorHAnsi"/>
          <w:color w:val="0A0A0A"/>
          <w:lang w:val="fr-FR"/>
        </w:rPr>
        <w:t>températures élevées</w:t>
      </w:r>
      <w:r w:rsidR="00B375D9" w:rsidRPr="00B375D9">
        <w:rPr>
          <w:rFonts w:cstheme="minorHAnsi"/>
          <w:color w:val="0A0A0A"/>
          <w:shd w:val="clear" w:color="auto" w:fill="FFFFFF"/>
          <w:lang w:val="fr-FR"/>
        </w:rPr>
        <w:t> risquent aussi d'affecter la photosynthèse, ce processus biologique qui donne vie à la matière en utilisant la lumière, l’eau et le gaz carbonique.</w:t>
      </w:r>
      <w:bookmarkStart w:id="19" w:name="_Toc515963455"/>
      <w:r w:rsidR="00B375D9">
        <w:rPr>
          <w:rFonts w:cstheme="minorHAnsi"/>
          <w:color w:val="0A0A0A"/>
          <w:shd w:val="clear" w:color="auto" w:fill="FFFFFF"/>
          <w:lang w:val="fr-FR"/>
        </w:rPr>
        <w:t xml:space="preserve"> </w:t>
      </w:r>
      <w:r w:rsidR="00427CBA" w:rsidRPr="00427CBA">
        <w:rPr>
          <w:lang w:val="fr-FR"/>
        </w:rPr>
        <w:t>Les deux chaînes énergétiques actuelles basées sur la combustion et le nucléaire qui passent par le chaud pour générer l'électricité nécessaire à notre besoin ne sont pas étrangères au réchauffement climatique actuel. Particulièrement la 2eme qui diffuse dans notre environnement une quantité d'énergie thermique sensiblement 2 fois plus importante que l'énergie électrique produite. Le Lutin thermique que je suis estime que l'erreur de la France est de vouloir persévérer avec cette dernière au prétexte que nous allons prochainement être contraint, faute de combustible, d'abandonner la première.</w:t>
      </w:r>
      <w:r w:rsidR="008876F1">
        <w:rPr>
          <w:lang w:val="fr-FR"/>
        </w:rPr>
        <w:t xml:space="preserve"> </w:t>
      </w:r>
      <w:r w:rsidR="008876F1" w:rsidRPr="008876F1">
        <w:rPr>
          <w:lang w:val="fr-FR"/>
        </w:rPr>
        <w:t>Le mot "alternance" est bien là et Homo sapiens, après cette période de réchauffement climatique provoquée par le phénomène El Nino et les chaînes énergétiques telles que la combustion et le nucléaire qu'il utilise actuellement pour satisfaire ses besoins en énergie électrique prend heureuse</w:t>
      </w:r>
      <w:r w:rsidR="008876F1">
        <w:rPr>
          <w:lang w:val="fr-FR"/>
        </w:rPr>
        <w:t>m</w:t>
      </w:r>
      <w:r w:rsidR="008876F1" w:rsidRPr="008876F1">
        <w:rPr>
          <w:lang w:val="fr-FR"/>
        </w:rPr>
        <w:t>ent conscience qu'il va devoir les modifier pendant quelques déc</w:t>
      </w:r>
      <w:r w:rsidR="008876F1">
        <w:rPr>
          <w:lang w:val="fr-FR"/>
        </w:rPr>
        <w:t>e</w:t>
      </w:r>
      <w:r w:rsidR="008876F1" w:rsidRPr="008876F1">
        <w:rPr>
          <w:lang w:val="fr-FR"/>
        </w:rPr>
        <w:t>nnies pour inverser la tendance et vivre d</w:t>
      </w:r>
      <w:r w:rsidR="008876F1">
        <w:rPr>
          <w:lang w:val="fr-FR"/>
        </w:rPr>
        <w:t>ans</w:t>
      </w:r>
      <w:r w:rsidR="008876F1" w:rsidRPr="008876F1">
        <w:rPr>
          <w:lang w:val="fr-FR"/>
        </w:rPr>
        <w:t xml:space="preserve"> un monde meilleur</w:t>
      </w:r>
      <w:r w:rsidR="008876F1">
        <w:rPr>
          <w:lang w:val="fr-FR"/>
        </w:rPr>
        <w:t>.</w:t>
      </w:r>
      <w:r w:rsidR="008876F1" w:rsidRPr="008876F1">
        <w:rPr>
          <w:lang w:val="fr-FR"/>
        </w:rPr>
        <w:t> </w:t>
      </w:r>
      <w:bookmarkStart w:id="20" w:name="P192"/>
      <w:bookmarkEnd w:id="19"/>
      <w:bookmarkEnd w:id="20"/>
    </w:p>
    <w:p w14:paraId="5464164D" w14:textId="20FE145D" w:rsidR="008876F1" w:rsidRPr="00B375D9" w:rsidRDefault="008D1BE9" w:rsidP="008876F1">
      <w:pPr>
        <w:spacing w:after="0"/>
        <w:jc w:val="center"/>
        <w:rPr>
          <w:rFonts w:cstheme="minorHAnsi"/>
          <w:color w:val="0A0A0A"/>
          <w:shd w:val="clear" w:color="auto" w:fill="FFFFFF"/>
          <w:lang w:val="fr-FR"/>
        </w:rPr>
      </w:pPr>
      <w:r>
        <w:rPr>
          <w:rFonts w:ascii="Arial" w:hAnsi="Arial" w:cs="Arial"/>
          <w:noProof/>
          <w:sz w:val="44"/>
          <w:szCs w:val="44"/>
        </w:rPr>
        <w:drawing>
          <wp:inline distT="0" distB="0" distL="0" distR="0" wp14:anchorId="0E7995CE" wp14:editId="1E7A1DC3">
            <wp:extent cx="4000500" cy="1129487"/>
            <wp:effectExtent l="0" t="0" r="0" b="0"/>
            <wp:docPr id="145324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058734" cy="1145929"/>
                    </a:xfrm>
                    <a:prstGeom prst="rect">
                      <a:avLst/>
                    </a:prstGeom>
                    <a:noFill/>
                    <a:ln>
                      <a:noFill/>
                    </a:ln>
                  </pic:spPr>
                </pic:pic>
              </a:graphicData>
            </a:graphic>
          </wp:inline>
        </w:drawing>
      </w:r>
    </w:p>
    <w:p w14:paraId="69FDB186" w14:textId="09279F0A" w:rsidR="00866936" w:rsidRPr="0098775A" w:rsidRDefault="006063A8" w:rsidP="00427CBA">
      <w:pPr>
        <w:spacing w:after="0"/>
        <w:jc w:val="both"/>
        <w:rPr>
          <w:rFonts w:asciiTheme="majorHAnsi" w:hAnsiTheme="majorHAnsi" w:cstheme="majorHAnsi"/>
          <w:sz w:val="18"/>
          <w:szCs w:val="18"/>
          <w:lang w:val="fr-FR"/>
        </w:rPr>
      </w:pPr>
      <w:r w:rsidRPr="0098775A">
        <w:rPr>
          <w:rFonts w:asciiTheme="majorHAnsi" w:hAnsiTheme="majorHAnsi" w:cstheme="majorHAnsi"/>
          <w:i/>
          <w:iCs/>
          <w:sz w:val="18"/>
          <w:szCs w:val="18"/>
          <w:lang w:val="fr-FR"/>
        </w:rPr>
        <w:t>P</w:t>
      </w:r>
      <w:r w:rsidR="00866936" w:rsidRPr="0098775A">
        <w:rPr>
          <w:rFonts w:asciiTheme="majorHAnsi" w:hAnsiTheme="majorHAnsi" w:cstheme="majorHAnsi"/>
          <w:i/>
          <w:iCs/>
          <w:sz w:val="18"/>
          <w:szCs w:val="18"/>
          <w:lang w:val="fr-FR"/>
        </w:rPr>
        <w:t>our donner une idée de ce qu'est la croissance, on peut évoquer le fait que les Indes, un pays qui s'est abstenu de toute commande d'avions ces dernières décennies, vient de commander à Airbus et à Boeing confondus 500 avions de 200 places pouvant transporter journellement 100 000 passagers et ceci alors que ce pays évolue maintenant vers les 2 milliards d'habitants.</w:t>
      </w:r>
      <w:r w:rsidR="00577B6E" w:rsidRPr="0098775A">
        <w:rPr>
          <w:rFonts w:asciiTheme="majorHAnsi" w:hAnsiTheme="majorHAnsi" w:cstheme="majorHAnsi"/>
          <w:i/>
          <w:iCs/>
          <w:sz w:val="18"/>
          <w:szCs w:val="18"/>
          <w:lang w:val="fr-FR"/>
        </w:rPr>
        <w:t xml:space="preserve"> Un monde sans croissance, qui est envisageable selon la revue « Alternatives économiques » </w:t>
      </w:r>
      <w:r w:rsidR="005573B8" w:rsidRPr="0098775A">
        <w:rPr>
          <w:rFonts w:asciiTheme="majorHAnsi" w:hAnsiTheme="majorHAnsi" w:cstheme="majorHAnsi"/>
          <w:i/>
          <w:iCs/>
          <w:sz w:val="18"/>
          <w:szCs w:val="18"/>
          <w:lang w:val="fr-FR"/>
        </w:rPr>
        <w:t>(</w:t>
      </w:r>
      <w:r w:rsidR="00577B6E" w:rsidRPr="0098775A">
        <w:rPr>
          <w:rFonts w:asciiTheme="majorHAnsi" w:hAnsiTheme="majorHAnsi" w:cstheme="majorHAnsi"/>
          <w:i/>
          <w:iCs/>
          <w:sz w:val="18"/>
          <w:szCs w:val="18"/>
          <w:lang w:val="fr-FR"/>
        </w:rPr>
        <w:t>numéro 405 d’octobre 2020</w:t>
      </w:r>
      <w:r w:rsidR="005573B8" w:rsidRPr="0098775A">
        <w:rPr>
          <w:rFonts w:asciiTheme="majorHAnsi" w:hAnsiTheme="majorHAnsi" w:cstheme="majorHAnsi"/>
          <w:i/>
          <w:iCs/>
          <w:sz w:val="18"/>
          <w:szCs w:val="18"/>
          <w:lang w:val="fr-FR"/>
        </w:rPr>
        <w:t>)</w:t>
      </w:r>
      <w:r w:rsidR="00577B6E" w:rsidRPr="0098775A">
        <w:rPr>
          <w:rFonts w:asciiTheme="majorHAnsi" w:hAnsiTheme="majorHAnsi" w:cstheme="majorHAnsi"/>
          <w:i/>
          <w:iCs/>
          <w:sz w:val="18"/>
          <w:szCs w:val="18"/>
          <w:lang w:val="fr-FR"/>
        </w:rPr>
        <w:t xml:space="preserve"> est aussi à l’évidence souhaitable.</w:t>
      </w:r>
    </w:p>
    <w:p w14:paraId="44904542" w14:textId="380C069D" w:rsidR="00866936" w:rsidRPr="008A232E" w:rsidRDefault="00866936" w:rsidP="00866936">
      <w:pPr>
        <w:spacing w:after="40"/>
        <w:jc w:val="both"/>
        <w:rPr>
          <w:rFonts w:asciiTheme="majorHAnsi" w:hAnsiTheme="majorHAnsi" w:cstheme="majorHAnsi"/>
          <w:lang w:val="fr-FR"/>
        </w:rPr>
      </w:pPr>
      <w:r w:rsidRPr="00EF1BE6">
        <w:rPr>
          <w:rFonts w:asciiTheme="majorHAnsi" w:hAnsiTheme="majorHAnsi" w:cstheme="majorHAnsi"/>
          <w:lang w:val="fr-FR"/>
        </w:rPr>
        <w:lastRenderedPageBreak/>
        <w:t xml:space="preserve">J’admire la facilité d'élocution de Jean-Marc </w:t>
      </w:r>
      <w:proofErr w:type="spellStart"/>
      <w:r>
        <w:rPr>
          <w:rFonts w:asciiTheme="majorHAnsi" w:hAnsiTheme="majorHAnsi" w:cstheme="majorHAnsi"/>
          <w:lang w:val="fr-FR"/>
        </w:rPr>
        <w:t>J</w:t>
      </w:r>
      <w:r w:rsidRPr="00EF1BE6">
        <w:rPr>
          <w:rFonts w:asciiTheme="majorHAnsi" w:hAnsiTheme="majorHAnsi" w:cstheme="majorHAnsi"/>
          <w:lang w:val="fr-FR"/>
        </w:rPr>
        <w:t>andovici</w:t>
      </w:r>
      <w:proofErr w:type="spellEnd"/>
      <w:r w:rsidR="00254489">
        <w:rPr>
          <w:rFonts w:asciiTheme="majorHAnsi" w:hAnsiTheme="majorHAnsi" w:cstheme="majorHAnsi"/>
          <w:lang w:val="fr-FR"/>
        </w:rPr>
        <w:t>,</w:t>
      </w:r>
      <w:r w:rsidRPr="00EF1BE6">
        <w:rPr>
          <w:rFonts w:asciiTheme="majorHAnsi" w:hAnsiTheme="majorHAnsi" w:cstheme="majorHAnsi"/>
          <w:lang w:val="fr-FR"/>
        </w:rPr>
        <w:t xml:space="preserve"> mais je suis en désaccord avec lui sur un point fondamental</w:t>
      </w:r>
      <w:r>
        <w:rPr>
          <w:rFonts w:asciiTheme="majorHAnsi" w:hAnsiTheme="majorHAnsi" w:cstheme="majorHAnsi"/>
          <w:lang w:val="fr-FR"/>
        </w:rPr>
        <w:t>.</w:t>
      </w:r>
      <w:r w:rsidRPr="00EF1BE6">
        <w:rPr>
          <w:rFonts w:asciiTheme="majorHAnsi" w:hAnsiTheme="majorHAnsi" w:cstheme="majorHAnsi"/>
          <w:lang w:val="fr-FR"/>
        </w:rPr>
        <w:t xml:space="preserve"> Contrairement à son opinion, je pense que le nucléaire n'est pas une variable d'ajustement indispensable en ce qui concerne l'énergie. Je dirais même plus</w:t>
      </w:r>
      <w:r>
        <w:rPr>
          <w:rFonts w:asciiTheme="majorHAnsi" w:hAnsiTheme="majorHAnsi" w:cstheme="majorHAnsi"/>
          <w:lang w:val="fr-FR"/>
        </w:rPr>
        <w:t>, ce</w:t>
      </w:r>
      <w:r w:rsidRPr="00EF1BE6">
        <w:rPr>
          <w:rFonts w:asciiTheme="majorHAnsi" w:hAnsiTheme="majorHAnsi" w:cstheme="majorHAnsi"/>
          <w:lang w:val="fr-FR"/>
        </w:rPr>
        <w:t xml:space="preserve"> n'est pas une variable d'ajustement souhaitable</w:t>
      </w:r>
      <w:r>
        <w:rPr>
          <w:rFonts w:asciiTheme="majorHAnsi" w:hAnsiTheme="majorHAnsi" w:cstheme="majorHAnsi"/>
          <w:lang w:val="fr-FR"/>
        </w:rPr>
        <w:t>.</w:t>
      </w:r>
      <w:r w:rsidRPr="00EF1BE6">
        <w:rPr>
          <w:rFonts w:asciiTheme="majorHAnsi" w:hAnsiTheme="majorHAnsi" w:cstheme="majorHAnsi"/>
          <w:lang w:val="fr-FR"/>
        </w:rPr>
        <w:t xml:space="preserve"> </w:t>
      </w:r>
      <w:r>
        <w:rPr>
          <w:rFonts w:asciiTheme="majorHAnsi" w:hAnsiTheme="majorHAnsi" w:cstheme="majorHAnsi"/>
          <w:lang w:val="fr-FR"/>
        </w:rPr>
        <w:t>S</w:t>
      </w:r>
      <w:r w:rsidRPr="00EF1BE6">
        <w:rPr>
          <w:rFonts w:asciiTheme="majorHAnsi" w:hAnsiTheme="majorHAnsi" w:cstheme="majorHAnsi"/>
          <w:lang w:val="fr-FR"/>
        </w:rPr>
        <w:t>i nous arrêtions le gâchis actuel</w:t>
      </w:r>
      <w:r>
        <w:rPr>
          <w:rFonts w:asciiTheme="majorHAnsi" w:hAnsiTheme="majorHAnsi" w:cstheme="majorHAnsi"/>
          <w:lang w:val="fr-FR"/>
        </w:rPr>
        <w:t>,</w:t>
      </w:r>
      <w:r w:rsidRPr="00EF1BE6">
        <w:rPr>
          <w:rFonts w:asciiTheme="majorHAnsi" w:hAnsiTheme="majorHAnsi" w:cstheme="majorHAnsi"/>
          <w:lang w:val="fr-FR"/>
        </w:rPr>
        <w:t xml:space="preserve"> </w:t>
      </w:r>
      <w:r>
        <w:rPr>
          <w:rFonts w:asciiTheme="majorHAnsi" w:hAnsiTheme="majorHAnsi" w:cstheme="majorHAnsi"/>
          <w:lang w:val="fr-FR"/>
        </w:rPr>
        <w:t>cette</w:t>
      </w:r>
      <w:r w:rsidRPr="00EF1BE6">
        <w:rPr>
          <w:rFonts w:asciiTheme="majorHAnsi" w:hAnsiTheme="majorHAnsi" w:cstheme="majorHAnsi"/>
          <w:lang w:val="fr-FR"/>
        </w:rPr>
        <w:t xml:space="preserve"> variable pourrait être différente de celle qu'il envisage. </w:t>
      </w:r>
      <w:r>
        <w:rPr>
          <w:rFonts w:asciiTheme="majorHAnsi" w:hAnsiTheme="majorHAnsi" w:cstheme="majorHAnsi"/>
          <w:lang w:val="fr-FR"/>
        </w:rPr>
        <w:t xml:space="preserve">Il </w:t>
      </w:r>
      <w:r w:rsidRPr="00EF1BE6">
        <w:rPr>
          <w:rFonts w:asciiTheme="majorHAnsi" w:hAnsiTheme="majorHAnsi" w:cstheme="majorHAnsi"/>
          <w:lang w:val="fr-FR"/>
        </w:rPr>
        <w:t xml:space="preserve">serait possible d'assurer la satisfaction de nos besoins en énergie au plus froid de l'hiver en combinant la </w:t>
      </w:r>
      <w:r>
        <w:rPr>
          <w:rFonts w:asciiTheme="majorHAnsi" w:hAnsiTheme="majorHAnsi" w:cstheme="majorHAnsi"/>
          <w:lang w:val="fr-FR"/>
        </w:rPr>
        <w:t xml:space="preserve">production du </w:t>
      </w:r>
      <w:r w:rsidRPr="00EF1BE6">
        <w:rPr>
          <w:rFonts w:asciiTheme="majorHAnsi" w:hAnsiTheme="majorHAnsi" w:cstheme="majorHAnsi"/>
          <w:lang w:val="fr-FR"/>
        </w:rPr>
        <w:t>voltaïque avec celle de l'hydrogène qui deviendrait une variable d'ajustement envisageable</w:t>
      </w:r>
      <w:r>
        <w:rPr>
          <w:rFonts w:asciiTheme="majorHAnsi" w:hAnsiTheme="majorHAnsi" w:cstheme="majorHAnsi"/>
          <w:lang w:val="fr-FR"/>
        </w:rPr>
        <w:t xml:space="preserve"> </w:t>
      </w:r>
      <w:r w:rsidRPr="00EF1BE6">
        <w:rPr>
          <w:rFonts w:asciiTheme="majorHAnsi" w:hAnsiTheme="majorHAnsi" w:cstheme="majorHAnsi"/>
          <w:lang w:val="fr-FR"/>
        </w:rPr>
        <w:t>grâce à la diminution du besoin</w:t>
      </w:r>
      <w:r>
        <w:rPr>
          <w:rFonts w:asciiTheme="majorHAnsi" w:hAnsiTheme="majorHAnsi" w:cstheme="majorHAnsi"/>
          <w:lang w:val="fr-FR"/>
        </w:rPr>
        <w:t xml:space="preserve"> procuré par la</w:t>
      </w:r>
      <w:r w:rsidRPr="00EF1BE6">
        <w:rPr>
          <w:rFonts w:asciiTheme="majorHAnsi" w:hAnsiTheme="majorHAnsi" w:cstheme="majorHAnsi"/>
          <w:lang w:val="fr-FR"/>
        </w:rPr>
        <w:t xml:space="preserve"> « Solar Water Economy » de l'enthalpie</w:t>
      </w:r>
      <w:r>
        <w:rPr>
          <w:rFonts w:asciiTheme="majorHAnsi" w:hAnsiTheme="majorHAnsi" w:cstheme="majorHAnsi"/>
          <w:lang w:val="fr-FR"/>
        </w:rPr>
        <w:t>.</w:t>
      </w:r>
      <w:r w:rsidRPr="00EF1BE6">
        <w:rPr>
          <w:rFonts w:asciiTheme="majorHAnsi" w:hAnsiTheme="majorHAnsi" w:cstheme="majorHAnsi"/>
          <w:lang w:val="fr-FR"/>
        </w:rPr>
        <w:t xml:space="preserve"> Pour conclure, on peut dire que nous pourrions grâce à </w:t>
      </w:r>
      <w:r>
        <w:rPr>
          <w:rFonts w:asciiTheme="majorHAnsi" w:hAnsiTheme="majorHAnsi" w:cstheme="majorHAnsi"/>
          <w:lang w:val="fr-FR"/>
        </w:rPr>
        <w:t xml:space="preserve">elle, à </w:t>
      </w:r>
      <w:r w:rsidRPr="00EF1BE6">
        <w:rPr>
          <w:rFonts w:asciiTheme="majorHAnsi" w:hAnsiTheme="majorHAnsi" w:cstheme="majorHAnsi"/>
          <w:lang w:val="fr-FR"/>
        </w:rPr>
        <w:t>l'enthalpie des corps et à la chaleur spécifique de l'eau</w:t>
      </w:r>
      <w:r>
        <w:rPr>
          <w:rFonts w:asciiTheme="majorHAnsi" w:hAnsiTheme="majorHAnsi" w:cstheme="majorHAnsi"/>
          <w:lang w:val="fr-FR"/>
        </w:rPr>
        <w:t>,</w:t>
      </w:r>
      <w:r w:rsidRPr="00EF1BE6">
        <w:rPr>
          <w:rFonts w:asciiTheme="majorHAnsi" w:hAnsiTheme="majorHAnsi" w:cstheme="majorHAnsi"/>
          <w:lang w:val="fr-FR"/>
        </w:rPr>
        <w:t xml:space="preserve"> rénover thermiquement les immeubles existants d</w:t>
      </w:r>
      <w:r>
        <w:rPr>
          <w:rFonts w:asciiTheme="majorHAnsi" w:hAnsiTheme="majorHAnsi" w:cstheme="majorHAnsi"/>
          <w:lang w:val="fr-FR"/>
        </w:rPr>
        <w:t>ans</w:t>
      </w:r>
      <w:r w:rsidRPr="00EF1BE6">
        <w:rPr>
          <w:rFonts w:asciiTheme="majorHAnsi" w:hAnsiTheme="majorHAnsi" w:cstheme="majorHAnsi"/>
          <w:lang w:val="fr-FR"/>
        </w:rPr>
        <w:t xml:space="preserve"> nos grandes cités</w:t>
      </w:r>
      <w:r>
        <w:rPr>
          <w:rFonts w:asciiTheme="majorHAnsi" w:hAnsiTheme="majorHAnsi" w:cstheme="majorHAnsi"/>
          <w:lang w:val="fr-FR"/>
        </w:rPr>
        <w:t xml:space="preserve">, </w:t>
      </w:r>
      <w:r w:rsidRPr="00EF1BE6">
        <w:rPr>
          <w:rFonts w:asciiTheme="majorHAnsi" w:hAnsiTheme="majorHAnsi" w:cstheme="majorHAnsi"/>
          <w:lang w:val="fr-FR"/>
        </w:rPr>
        <w:t>sans tout démolir et de telle sorte qu'ils ne soient plus dépendants de la combustion des produits fossiles et du nucléaire.</w:t>
      </w:r>
      <w:r>
        <w:rPr>
          <w:rFonts w:asciiTheme="majorHAnsi" w:hAnsiTheme="majorHAnsi" w:cstheme="majorHAnsi"/>
          <w:lang w:val="fr-FR"/>
        </w:rPr>
        <w:t xml:space="preserve"> Il faudrait pour cela que Jean-Marc Jancovici fasse preuve de bon sens en admettant qu’entre la finance et </w:t>
      </w:r>
      <w:hyperlink r:id="rId365" w:history="1">
        <w:r w:rsidRPr="001229B4">
          <w:rPr>
            <w:rStyle w:val="Lienhypertexte"/>
            <w:rFonts w:asciiTheme="majorHAnsi" w:hAnsiTheme="majorHAnsi" w:cstheme="majorHAnsi"/>
            <w:lang w:val="fr-FR"/>
          </w:rPr>
          <w:t>la technologie</w:t>
        </w:r>
      </w:hyperlink>
      <w:r>
        <w:rPr>
          <w:rStyle w:val="Lienhypertexte"/>
          <w:rFonts w:asciiTheme="majorHAnsi" w:hAnsiTheme="majorHAnsi" w:cstheme="majorHAnsi"/>
          <w:lang w:val="fr-FR"/>
        </w:rPr>
        <w:t>,</w:t>
      </w:r>
      <w:r>
        <w:rPr>
          <w:rFonts w:asciiTheme="majorHAnsi" w:hAnsiTheme="majorHAnsi" w:cstheme="majorHAnsi"/>
          <w:lang w:val="fr-FR"/>
        </w:rPr>
        <w:t xml:space="preserve"> c’est plutôt ce dernier poste qui nous permettra de résoudre nos problèmes de réchauffement climatique. Merci en tout cas à lui pour ces échanges avec la famille Blain dans son magnifique livre illustré qui remonte le moral lorsqu’il considère que ce n’est peut-être pas encore la fin du monde. Quoiqu’il en soit, pour l’éviter il faudrait très probablement que nous améliorions nos chaînes énergétiques en les faisant évoluer vers le soleil et l’eau en tenant compte du fait que </w:t>
      </w:r>
      <w:r w:rsidRPr="008A232E">
        <w:rPr>
          <w:rFonts w:asciiTheme="majorHAnsi" w:hAnsiTheme="majorHAnsi" w:cstheme="majorHAnsi"/>
          <w:lang w:val="fr-FR"/>
        </w:rPr>
        <w:t>la différence essentielle</w:t>
      </w:r>
      <w:r>
        <w:rPr>
          <w:rFonts w:asciiTheme="majorHAnsi" w:hAnsiTheme="majorHAnsi" w:cstheme="majorHAnsi"/>
          <w:lang w:val="fr-FR"/>
        </w:rPr>
        <w:t>* :</w:t>
      </w:r>
    </w:p>
    <w:p w14:paraId="6DBDDE2C" w14:textId="77777777" w:rsidR="00866936" w:rsidRPr="008A232E" w:rsidRDefault="00866936" w:rsidP="00866936">
      <w:pPr>
        <w:spacing w:after="20"/>
        <w:ind w:left="170"/>
        <w:jc w:val="both"/>
        <w:rPr>
          <w:rFonts w:asciiTheme="majorHAnsi" w:hAnsiTheme="majorHAnsi" w:cstheme="majorHAnsi"/>
          <w:lang w:val="fr-FR"/>
        </w:rPr>
      </w:pPr>
      <w:r w:rsidRPr="008A232E">
        <w:rPr>
          <w:rFonts w:asciiTheme="majorHAnsi" w:hAnsiTheme="majorHAnsi" w:cstheme="majorHAnsi"/>
          <w:lang w:val="fr-FR"/>
        </w:rPr>
        <w:t>- entre une centrale nucléaire et une bombe atomique est le fait qu'avec la première</w:t>
      </w:r>
      <w:r>
        <w:rPr>
          <w:rFonts w:asciiTheme="majorHAnsi" w:hAnsiTheme="majorHAnsi" w:cstheme="majorHAnsi"/>
          <w:lang w:val="fr-FR"/>
        </w:rPr>
        <w:t>,</w:t>
      </w:r>
      <w:r w:rsidRPr="008A232E">
        <w:rPr>
          <w:rFonts w:asciiTheme="majorHAnsi" w:hAnsiTheme="majorHAnsi" w:cstheme="majorHAnsi"/>
          <w:lang w:val="fr-FR"/>
        </w:rPr>
        <w:t xml:space="preserve"> la chaleur perdue se dissipe lentement dans l'environnement et à la demande pour assurer notre confort de vie alors qu'avec la deuxième cette dissipation est instantanée, considérable, et tue le vivant. </w:t>
      </w:r>
    </w:p>
    <w:p w14:paraId="28013F16" w14:textId="77777777" w:rsidR="00866936" w:rsidRPr="005D2742" w:rsidRDefault="00866936" w:rsidP="00866936">
      <w:pPr>
        <w:spacing w:after="40"/>
        <w:ind w:left="170"/>
        <w:jc w:val="both"/>
        <w:rPr>
          <w:rFonts w:asciiTheme="majorHAnsi" w:hAnsiTheme="majorHAnsi" w:cstheme="majorHAnsi"/>
          <w:lang w:val="fr-FR"/>
        </w:rPr>
      </w:pPr>
      <w:r w:rsidRPr="008A232E">
        <w:rPr>
          <w:rFonts w:asciiTheme="majorHAnsi" w:hAnsiTheme="majorHAnsi" w:cstheme="majorHAnsi"/>
          <w:lang w:val="fr-FR"/>
        </w:rPr>
        <w:t>- entre une centrale nucléaire et une centrale voltaïque est le fait qu'avec la première</w:t>
      </w:r>
      <w:r>
        <w:rPr>
          <w:rFonts w:asciiTheme="majorHAnsi" w:hAnsiTheme="majorHAnsi" w:cstheme="majorHAnsi"/>
          <w:lang w:val="fr-FR"/>
        </w:rPr>
        <w:t>,</w:t>
      </w:r>
      <w:r w:rsidRPr="008A232E">
        <w:rPr>
          <w:rFonts w:asciiTheme="majorHAnsi" w:hAnsiTheme="majorHAnsi" w:cstheme="majorHAnsi"/>
          <w:lang w:val="fr-FR"/>
        </w:rPr>
        <w:t xml:space="preserve"> l'électricité est fournie à la demande alors qu'avec la deuxième </w:t>
      </w:r>
      <w:r>
        <w:rPr>
          <w:rFonts w:asciiTheme="majorHAnsi" w:hAnsiTheme="majorHAnsi" w:cstheme="majorHAnsi"/>
          <w:lang w:val="fr-FR"/>
        </w:rPr>
        <w:t xml:space="preserve">c’est </w:t>
      </w:r>
      <w:r w:rsidRPr="008A232E">
        <w:rPr>
          <w:rFonts w:asciiTheme="majorHAnsi" w:hAnsiTheme="majorHAnsi" w:cstheme="majorHAnsi"/>
          <w:lang w:val="fr-FR"/>
        </w:rPr>
        <w:t>selon les émissions solaires</w:t>
      </w:r>
      <w:r>
        <w:rPr>
          <w:rFonts w:asciiTheme="majorHAnsi" w:hAnsiTheme="majorHAnsi" w:cstheme="majorHAnsi"/>
          <w:lang w:val="fr-FR"/>
        </w:rPr>
        <w:t>.</w:t>
      </w:r>
    </w:p>
    <w:p w14:paraId="52DE07A2" w14:textId="77777777" w:rsidR="00866936" w:rsidRDefault="00866936" w:rsidP="00512D8B">
      <w:pPr>
        <w:spacing w:after="0"/>
        <w:jc w:val="both"/>
        <w:rPr>
          <w:rFonts w:asciiTheme="majorHAnsi" w:hAnsiTheme="majorHAnsi" w:cstheme="majorHAnsi"/>
          <w:lang w:val="fr-FR"/>
        </w:rPr>
      </w:pPr>
      <w:r>
        <w:rPr>
          <w:rFonts w:asciiTheme="majorHAnsi" w:hAnsiTheme="majorHAnsi" w:cstheme="majorHAnsi"/>
          <w:lang w:val="fr-FR"/>
        </w:rPr>
        <w:t>C</w:t>
      </w:r>
      <w:r w:rsidRPr="0010162F">
        <w:rPr>
          <w:rFonts w:asciiTheme="majorHAnsi" w:hAnsiTheme="majorHAnsi" w:cstheme="majorHAnsi"/>
          <w:lang w:val="fr-FR"/>
        </w:rPr>
        <w:t xml:space="preserve">e qui se passe actuellement dans le monde nous conforte dans le fait qu'il va falloir </w:t>
      </w:r>
      <w:r>
        <w:rPr>
          <w:rFonts w:asciiTheme="majorHAnsi" w:hAnsiTheme="majorHAnsi" w:cstheme="majorHAnsi"/>
          <w:lang w:val="fr-FR"/>
        </w:rPr>
        <w:t xml:space="preserve">passer </w:t>
      </w:r>
      <w:r w:rsidRPr="0010162F">
        <w:rPr>
          <w:rFonts w:asciiTheme="majorHAnsi" w:hAnsiTheme="majorHAnsi" w:cstheme="majorHAnsi"/>
          <w:lang w:val="fr-FR"/>
        </w:rPr>
        <w:t>à l'abandon du nucléaire</w:t>
      </w:r>
      <w:r>
        <w:rPr>
          <w:rFonts w:asciiTheme="majorHAnsi" w:hAnsiTheme="majorHAnsi" w:cstheme="majorHAnsi"/>
          <w:lang w:val="fr-FR"/>
        </w:rPr>
        <w:t xml:space="preserve">.  </w:t>
      </w:r>
      <w:r w:rsidRPr="0010162F">
        <w:rPr>
          <w:rFonts w:asciiTheme="majorHAnsi" w:hAnsiTheme="majorHAnsi" w:cstheme="majorHAnsi"/>
          <w:lang w:val="fr-FR"/>
        </w:rPr>
        <w:t>Dans notre monde assiégé par la crise climatique</w:t>
      </w:r>
      <w:r>
        <w:rPr>
          <w:rFonts w:asciiTheme="majorHAnsi" w:hAnsiTheme="majorHAnsi" w:cstheme="majorHAnsi"/>
          <w:lang w:val="fr-FR"/>
        </w:rPr>
        <w:t>,</w:t>
      </w:r>
      <w:r w:rsidRPr="0010162F">
        <w:rPr>
          <w:rFonts w:asciiTheme="majorHAnsi" w:hAnsiTheme="majorHAnsi" w:cstheme="majorHAnsi"/>
          <w:lang w:val="fr-FR"/>
        </w:rPr>
        <w:t xml:space="preserve"> </w:t>
      </w:r>
      <w:r>
        <w:rPr>
          <w:rFonts w:asciiTheme="majorHAnsi" w:hAnsiTheme="majorHAnsi" w:cstheme="majorHAnsi"/>
          <w:lang w:val="fr-FR"/>
        </w:rPr>
        <w:t xml:space="preserve">il faut espérer que </w:t>
      </w:r>
      <w:r w:rsidRPr="0010162F">
        <w:rPr>
          <w:rFonts w:asciiTheme="majorHAnsi" w:hAnsiTheme="majorHAnsi" w:cstheme="majorHAnsi"/>
          <w:lang w:val="fr-FR"/>
        </w:rPr>
        <w:t xml:space="preserve">les présidents russe Vladimir Poutine et chinois Xi Jinping </w:t>
      </w:r>
      <w:r>
        <w:rPr>
          <w:rFonts w:asciiTheme="majorHAnsi" w:hAnsiTheme="majorHAnsi" w:cstheme="majorHAnsi"/>
          <w:lang w:val="fr-FR"/>
        </w:rPr>
        <w:t>qui se sont entretenus longuement à l’issus</w:t>
      </w:r>
      <w:r w:rsidRPr="0010162F">
        <w:rPr>
          <w:rFonts w:asciiTheme="majorHAnsi" w:hAnsiTheme="majorHAnsi" w:cstheme="majorHAnsi"/>
          <w:lang w:val="fr-FR"/>
        </w:rPr>
        <w:t xml:space="preserve"> de la COP 27 </w:t>
      </w:r>
      <w:r>
        <w:rPr>
          <w:rFonts w:asciiTheme="majorHAnsi" w:hAnsiTheme="majorHAnsi" w:cstheme="majorHAnsi"/>
          <w:lang w:val="fr-FR"/>
        </w:rPr>
        <w:t xml:space="preserve">de novembre </w:t>
      </w:r>
      <w:r w:rsidRPr="0010162F">
        <w:rPr>
          <w:rFonts w:asciiTheme="majorHAnsi" w:hAnsiTheme="majorHAnsi" w:cstheme="majorHAnsi"/>
          <w:lang w:val="fr-FR"/>
        </w:rPr>
        <w:t>2022</w:t>
      </w:r>
      <w:r>
        <w:rPr>
          <w:rFonts w:asciiTheme="majorHAnsi" w:hAnsiTheme="majorHAnsi" w:cstheme="majorHAnsi"/>
          <w:lang w:val="fr-FR"/>
        </w:rPr>
        <w:t>,</w:t>
      </w:r>
      <w:r w:rsidRPr="0010162F">
        <w:rPr>
          <w:rFonts w:asciiTheme="majorHAnsi" w:hAnsiTheme="majorHAnsi" w:cstheme="majorHAnsi"/>
          <w:lang w:val="fr-FR"/>
        </w:rPr>
        <w:t xml:space="preserve"> </w:t>
      </w:r>
      <w:r>
        <w:rPr>
          <w:rFonts w:asciiTheme="majorHAnsi" w:hAnsiTheme="majorHAnsi" w:cstheme="majorHAnsi"/>
          <w:lang w:val="fr-FR"/>
        </w:rPr>
        <w:t>sont en phase avec le</w:t>
      </w:r>
      <w:r w:rsidRPr="0010162F">
        <w:rPr>
          <w:rFonts w:asciiTheme="majorHAnsi" w:hAnsiTheme="majorHAnsi" w:cstheme="majorHAnsi"/>
          <w:lang w:val="fr-FR"/>
        </w:rPr>
        <w:t xml:space="preserve"> rapport final édité à l'issue de </w:t>
      </w:r>
      <w:r>
        <w:rPr>
          <w:rFonts w:asciiTheme="majorHAnsi" w:hAnsiTheme="majorHAnsi" w:cstheme="majorHAnsi"/>
          <w:lang w:val="fr-FR"/>
        </w:rPr>
        <w:t xml:space="preserve">cette </w:t>
      </w:r>
      <w:proofErr w:type="spellStart"/>
      <w:r>
        <w:rPr>
          <w:rFonts w:asciiTheme="majorHAnsi" w:hAnsiTheme="majorHAnsi" w:cstheme="majorHAnsi"/>
          <w:lang w:val="fr-FR"/>
        </w:rPr>
        <w:t>n</w:t>
      </w:r>
      <w:r w:rsidRPr="00622A83">
        <w:rPr>
          <w:rFonts w:asciiTheme="majorHAnsi" w:hAnsiTheme="majorHAnsi" w:cstheme="majorHAnsi"/>
          <w:b/>
          <w:vertAlign w:val="superscript"/>
          <w:lang w:val="fr-FR"/>
        </w:rPr>
        <w:t>ème</w:t>
      </w:r>
      <w:proofErr w:type="spellEnd"/>
      <w:r>
        <w:rPr>
          <w:rFonts w:asciiTheme="majorHAnsi" w:hAnsiTheme="majorHAnsi" w:cstheme="majorHAnsi"/>
          <w:lang w:val="fr-FR"/>
        </w:rPr>
        <w:t xml:space="preserve"> </w:t>
      </w:r>
      <w:r w:rsidRPr="0010162F">
        <w:rPr>
          <w:rFonts w:asciiTheme="majorHAnsi" w:hAnsiTheme="majorHAnsi" w:cstheme="majorHAnsi"/>
          <w:lang w:val="fr-FR"/>
        </w:rPr>
        <w:t>COP</w:t>
      </w:r>
      <w:r>
        <w:rPr>
          <w:rFonts w:asciiTheme="majorHAnsi" w:hAnsiTheme="majorHAnsi" w:cstheme="majorHAnsi"/>
          <w:lang w:val="fr-FR"/>
        </w:rPr>
        <w:t xml:space="preserve"> qui </w:t>
      </w:r>
      <w:r w:rsidRPr="0010162F">
        <w:rPr>
          <w:rFonts w:asciiTheme="majorHAnsi" w:hAnsiTheme="majorHAnsi" w:cstheme="majorHAnsi"/>
          <w:lang w:val="fr-FR"/>
        </w:rPr>
        <w:t xml:space="preserve">souligne le besoin urgent de réductions immédiates, profondes, rapides et soutenues des </w:t>
      </w:r>
      <w:r>
        <w:rPr>
          <w:rFonts w:asciiTheme="majorHAnsi" w:hAnsiTheme="majorHAnsi" w:cstheme="majorHAnsi"/>
          <w:lang w:val="fr-FR"/>
        </w:rPr>
        <w:t xml:space="preserve">chaînes énergétiques passant par les hautes températures qui sont, en partie, </w:t>
      </w:r>
      <w:r w:rsidRPr="0010162F">
        <w:rPr>
          <w:rFonts w:asciiTheme="majorHAnsi" w:hAnsiTheme="majorHAnsi" w:cstheme="majorHAnsi"/>
          <w:lang w:val="fr-FR"/>
        </w:rPr>
        <w:t>responsables du changement climatique</w:t>
      </w:r>
      <w:r>
        <w:rPr>
          <w:rFonts w:asciiTheme="majorHAnsi" w:hAnsiTheme="majorHAnsi" w:cstheme="majorHAnsi"/>
          <w:lang w:val="fr-FR"/>
        </w:rPr>
        <w:t>.</w:t>
      </w:r>
    </w:p>
    <w:p w14:paraId="2AD7A71F" w14:textId="77777777" w:rsidR="00866936" w:rsidRDefault="00866936" w:rsidP="00866936">
      <w:pPr>
        <w:spacing w:after="0"/>
        <w:jc w:val="center"/>
        <w:rPr>
          <w:rFonts w:asciiTheme="majorHAnsi" w:hAnsiTheme="majorHAnsi" w:cstheme="majorHAnsi"/>
          <w:lang w:val="fr-FR"/>
        </w:rPr>
      </w:pPr>
      <w:r>
        <w:rPr>
          <w:rFonts w:asciiTheme="majorHAnsi" w:hAnsiTheme="majorHAnsi" w:cstheme="majorHAnsi"/>
          <w:noProof/>
          <w:lang w:val="fr-FR"/>
        </w:rPr>
        <w:drawing>
          <wp:inline distT="0" distB="0" distL="0" distR="0" wp14:anchorId="1656260E" wp14:editId="427C5438">
            <wp:extent cx="3294043" cy="1776662"/>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390923" cy="1828915"/>
                    </a:xfrm>
                    <a:prstGeom prst="rect">
                      <a:avLst/>
                    </a:prstGeom>
                    <a:noFill/>
                    <a:ln>
                      <a:noFill/>
                    </a:ln>
                  </pic:spPr>
                </pic:pic>
              </a:graphicData>
            </a:graphic>
          </wp:inline>
        </w:drawing>
      </w:r>
    </w:p>
    <w:p w14:paraId="2E331EDD" w14:textId="77777777" w:rsidR="00866936" w:rsidRPr="008019DC" w:rsidRDefault="00866936" w:rsidP="00866936">
      <w:pPr>
        <w:spacing w:after="240"/>
        <w:jc w:val="center"/>
        <w:rPr>
          <w:rFonts w:asciiTheme="majorHAnsi" w:hAnsiTheme="majorHAnsi" w:cstheme="majorHAnsi"/>
          <w:i/>
          <w:iCs/>
          <w:sz w:val="20"/>
          <w:szCs w:val="20"/>
          <w:lang w:val="fr-FR"/>
        </w:rPr>
      </w:pPr>
      <w:hyperlink r:id="rId367" w:history="1">
        <w:r w:rsidRPr="008019DC">
          <w:rPr>
            <w:rStyle w:val="Lienhypertexte"/>
            <w:rFonts w:asciiTheme="majorHAnsi" w:hAnsiTheme="majorHAnsi" w:cstheme="majorHAnsi"/>
            <w:i/>
            <w:iCs/>
            <w:sz w:val="20"/>
            <w:szCs w:val="20"/>
            <w:lang w:val="fr-FR"/>
          </w:rPr>
          <w:t xml:space="preserve">L’empilage à </w:t>
        </w:r>
        <w:r>
          <w:rPr>
            <w:rStyle w:val="Lienhypertexte"/>
            <w:rFonts w:asciiTheme="majorHAnsi" w:hAnsiTheme="majorHAnsi" w:cstheme="majorHAnsi"/>
            <w:i/>
            <w:iCs/>
            <w:sz w:val="20"/>
            <w:szCs w:val="20"/>
            <w:lang w:val="fr-FR"/>
          </w:rPr>
          <w:t>l</w:t>
        </w:r>
        <w:r w:rsidRPr="008019DC">
          <w:rPr>
            <w:rStyle w:val="Lienhypertexte"/>
            <w:rFonts w:asciiTheme="majorHAnsi" w:hAnsiTheme="majorHAnsi" w:cstheme="majorHAnsi"/>
            <w:i/>
            <w:iCs/>
            <w:sz w:val="20"/>
            <w:szCs w:val="20"/>
            <w:lang w:val="fr-FR"/>
          </w:rPr>
          <w:t>a verticale dans le neuf</w:t>
        </w:r>
      </w:hyperlink>
      <w:r w:rsidRPr="008019DC">
        <w:rPr>
          <w:rFonts w:asciiTheme="majorHAnsi" w:hAnsiTheme="majorHAnsi" w:cstheme="majorHAnsi"/>
          <w:i/>
          <w:iCs/>
          <w:sz w:val="20"/>
          <w:szCs w:val="20"/>
          <w:lang w:val="fr-FR"/>
        </w:rPr>
        <w:t xml:space="preserve"> symbolisé par</w:t>
      </w:r>
      <w:r>
        <w:rPr>
          <w:rFonts w:asciiTheme="majorHAnsi" w:hAnsiTheme="majorHAnsi" w:cstheme="majorHAnsi"/>
          <w:i/>
          <w:iCs/>
          <w:sz w:val="20"/>
          <w:szCs w:val="20"/>
          <w:lang w:val="fr-FR"/>
        </w:rPr>
        <w:t xml:space="preserve"> cet étage supplémentaire n’est probablement pas la solution</w:t>
      </w:r>
    </w:p>
    <w:p w14:paraId="0AA16DD5" w14:textId="77777777" w:rsidR="00512D8B" w:rsidRDefault="00866936" w:rsidP="00512D8B">
      <w:pPr>
        <w:spacing w:after="0"/>
        <w:rPr>
          <w:rFonts w:eastAsia="Times New Roman" w:cstheme="minorHAnsi"/>
          <w:lang w:val="fr-FR" w:eastAsia="en-GB"/>
        </w:rPr>
      </w:pPr>
      <w:r>
        <w:rPr>
          <w:lang w:val="fr-FR"/>
        </w:rPr>
        <w:t xml:space="preserve">Heureusement, les </w:t>
      </w:r>
      <w:r w:rsidR="00921789" w:rsidRPr="00921789">
        <w:rPr>
          <w:bCs/>
          <w:lang w:val="fr-FR"/>
        </w:rPr>
        <w:t>E</w:t>
      </w:r>
      <w:r>
        <w:rPr>
          <w:lang w:val="fr-FR"/>
        </w:rPr>
        <w:t xml:space="preserve">tats-Unis, à l’occasion des élections du 5 novembre 2024, </w:t>
      </w:r>
      <w:hyperlink r:id="rId368" w:history="1">
        <w:r w:rsidRPr="00401DD1">
          <w:rPr>
            <w:rStyle w:val="Lienhypertexte"/>
            <w:lang w:val="fr-FR"/>
          </w:rPr>
          <w:t>ont bien choisi leur futur président</w:t>
        </w:r>
      </w:hyperlink>
      <w:r>
        <w:rPr>
          <w:lang w:val="fr-FR"/>
        </w:rPr>
        <w:t xml:space="preserve"> pour assurer le devenir énergétique de notre deuxième maison : la terre. </w:t>
      </w:r>
      <w:r w:rsidR="00512D8B" w:rsidRPr="00C27DB0">
        <w:rPr>
          <w:lang w:val="fr-FR"/>
        </w:rPr>
        <w:t xml:space="preserve">J'allais clore cet ouvrage et passer au complément </w:t>
      </w:r>
      <w:r w:rsidR="00512D8B" w:rsidRPr="009E119F">
        <w:rPr>
          <w:i/>
          <w:iCs/>
          <w:lang w:val="fr-FR"/>
        </w:rPr>
        <w:t>lexique-abréviations</w:t>
      </w:r>
      <w:r w:rsidR="00512D8B">
        <w:rPr>
          <w:lang w:val="fr-FR"/>
        </w:rPr>
        <w:t xml:space="preserve"> mais je pense que c’est ici qu’il faut mentionner un complément au fichier </w:t>
      </w:r>
      <w:hyperlink r:id="rId369" w:history="1">
        <w:r w:rsidR="00512D8B" w:rsidRPr="009E119F">
          <w:rPr>
            <w:rStyle w:val="Lienhypertexte"/>
            <w:i/>
            <w:iCs/>
            <w:lang w:val="fr-FR"/>
          </w:rPr>
          <w:t>cartographie.pdf</w:t>
        </w:r>
      </w:hyperlink>
      <w:r w:rsidR="00512D8B">
        <w:rPr>
          <w:lang w:val="fr-FR"/>
        </w:rPr>
        <w:t>. Ceci en précisant que certains pays, tels par exemple l</w:t>
      </w:r>
      <w:r w:rsidR="00512D8B" w:rsidRPr="000B6C09">
        <w:rPr>
          <w:rFonts w:eastAsia="Times New Roman" w:cstheme="minorHAnsi"/>
          <w:lang w:val="fr-FR" w:eastAsia="en-GB"/>
        </w:rPr>
        <w:t>'Islande et le Qatar</w:t>
      </w:r>
      <w:r w:rsidR="00512D8B">
        <w:rPr>
          <w:rFonts w:eastAsia="Times New Roman" w:cstheme="minorHAnsi"/>
          <w:lang w:val="fr-FR" w:eastAsia="en-GB"/>
        </w:rPr>
        <w:t>,</w:t>
      </w:r>
      <w:r w:rsidR="00512D8B" w:rsidRPr="000B6C09">
        <w:rPr>
          <w:rFonts w:eastAsia="Times New Roman" w:cstheme="minorHAnsi"/>
          <w:lang w:val="fr-FR" w:eastAsia="en-GB"/>
        </w:rPr>
        <w:t xml:space="preserve"> </w:t>
      </w:r>
      <w:r w:rsidR="00512D8B">
        <w:rPr>
          <w:rFonts w:eastAsia="Times New Roman" w:cstheme="minorHAnsi"/>
          <w:lang w:val="fr-FR" w:eastAsia="en-GB"/>
        </w:rPr>
        <w:t xml:space="preserve">quantitativement parlant, proches l’un de l’autre comme représenté par l’Agence International de l’Energie (AIE) sur la figure ci-dessous </w:t>
      </w:r>
      <w:r w:rsidR="00512D8B" w:rsidRPr="000B6C09">
        <w:rPr>
          <w:rFonts w:eastAsia="Times New Roman" w:cstheme="minorHAnsi"/>
          <w:lang w:val="fr-FR" w:eastAsia="en-GB"/>
        </w:rPr>
        <w:t xml:space="preserve">sont </w:t>
      </w:r>
      <w:r w:rsidR="00512D8B">
        <w:rPr>
          <w:rFonts w:eastAsia="Times New Roman" w:cstheme="minorHAnsi"/>
          <w:lang w:val="fr-FR" w:eastAsia="en-GB"/>
        </w:rPr>
        <w:t xml:space="preserve">dans la pratique des </w:t>
      </w:r>
      <w:r w:rsidR="00512D8B" w:rsidRPr="000B6C09">
        <w:rPr>
          <w:rFonts w:eastAsia="Times New Roman" w:cstheme="minorHAnsi"/>
          <w:lang w:val="fr-FR" w:eastAsia="en-GB"/>
        </w:rPr>
        <w:t xml:space="preserve">cas particuliers </w:t>
      </w:r>
      <w:r w:rsidR="00512D8B">
        <w:rPr>
          <w:rFonts w:eastAsia="Times New Roman" w:cstheme="minorHAnsi"/>
          <w:lang w:val="fr-FR" w:eastAsia="en-GB"/>
        </w:rPr>
        <w:t xml:space="preserve">totalement </w:t>
      </w:r>
      <w:r w:rsidR="00512D8B" w:rsidRPr="000B6C09">
        <w:rPr>
          <w:rFonts w:eastAsia="Times New Roman" w:cstheme="minorHAnsi"/>
          <w:lang w:val="fr-FR" w:eastAsia="en-GB"/>
        </w:rPr>
        <w:t>différents</w:t>
      </w:r>
      <w:r w:rsidR="00512D8B">
        <w:rPr>
          <w:rFonts w:eastAsia="Times New Roman" w:cstheme="minorHAnsi"/>
          <w:lang w:val="fr-FR" w:eastAsia="en-GB"/>
        </w:rPr>
        <w:t>.</w:t>
      </w:r>
    </w:p>
    <w:p w14:paraId="3039C1B1" w14:textId="2F13188C" w:rsidR="00866936" w:rsidRDefault="00866936" w:rsidP="00512D8B">
      <w:pPr>
        <w:spacing w:after="120"/>
        <w:rPr>
          <w:lang w:val="fr-FR"/>
        </w:rPr>
      </w:pPr>
      <w:r>
        <w:rPr>
          <w:lang w:val="fr-FR"/>
        </w:rPr>
        <w:t>*</w:t>
      </w:r>
      <w:r w:rsidRPr="00595D52">
        <w:rPr>
          <w:i/>
          <w:iCs/>
          <w:sz w:val="20"/>
          <w:szCs w:val="20"/>
          <w:lang w:val="fr-FR"/>
        </w:rPr>
        <w:t>Et si demain la gauche</w:t>
      </w:r>
      <w:r>
        <w:rPr>
          <w:lang w:val="fr-FR"/>
        </w:rPr>
        <w:t>……</w:t>
      </w:r>
    </w:p>
    <w:p w14:paraId="163672F3" w14:textId="77777777" w:rsidR="00B816B2" w:rsidRDefault="00B816B2" w:rsidP="00866936">
      <w:pPr>
        <w:pStyle w:val="Paragraphedeliste"/>
        <w:rPr>
          <w:lang w:val="fr-FR"/>
        </w:rPr>
      </w:pPr>
    </w:p>
    <w:p w14:paraId="7664125A" w14:textId="1CAC74FF" w:rsidR="00B816B2" w:rsidRPr="00B816B2" w:rsidRDefault="00B816B2" w:rsidP="00866936">
      <w:pPr>
        <w:pStyle w:val="Paragraphedeliste"/>
        <w:rPr>
          <w:i/>
          <w:iCs/>
          <w:lang w:val="fr-FR"/>
        </w:rPr>
      </w:pPr>
      <w:r w:rsidRPr="00B816B2">
        <w:rPr>
          <w:i/>
          <w:iCs/>
          <w:lang w:val="fr-FR"/>
        </w:rPr>
        <w:t>Il vaut mieux être jeune, fort riche et bien portant que vieux, faible, pauvre et malade</w:t>
      </w:r>
      <w:r w:rsidR="007E01CD">
        <w:rPr>
          <w:i/>
          <w:iCs/>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348"/>
      </w:tblGrid>
      <w:tr w:rsidR="00866936" w14:paraId="3DACFDD2" w14:textId="77777777" w:rsidTr="00674F7F">
        <w:tc>
          <w:tcPr>
            <w:tcW w:w="3119" w:type="dxa"/>
          </w:tcPr>
          <w:p w14:paraId="4C0ED272" w14:textId="77777777" w:rsidR="00866936" w:rsidRDefault="00866936" w:rsidP="00512D8B">
            <w:pPr>
              <w:ind w:left="-113"/>
              <w:jc w:val="both"/>
              <w:rPr>
                <w:b/>
                <w:bCs/>
                <w:i/>
                <w:iCs/>
                <w:sz w:val="44"/>
                <w:szCs w:val="44"/>
                <w:lang w:val="fr-FR"/>
              </w:rPr>
            </w:pPr>
            <w:r>
              <w:rPr>
                <w:rFonts w:eastAsia="Times New Roman" w:cstheme="minorHAnsi"/>
                <w:lang w:val="fr-FR" w:eastAsia="en-GB"/>
              </w:rPr>
              <w:lastRenderedPageBreak/>
              <w:t>L</w:t>
            </w:r>
            <w:r w:rsidRPr="000B6C09">
              <w:rPr>
                <w:rFonts w:eastAsia="Times New Roman" w:cstheme="minorHAnsi"/>
                <w:lang w:val="fr-FR" w:eastAsia="en-GB"/>
              </w:rPr>
              <w:t xml:space="preserve">'Islande </w:t>
            </w:r>
            <w:r>
              <w:rPr>
                <w:rFonts w:eastAsia="Times New Roman" w:cstheme="minorHAnsi"/>
                <w:lang w:val="fr-FR" w:eastAsia="en-GB"/>
              </w:rPr>
              <w:t xml:space="preserve">est en effet </w:t>
            </w:r>
            <w:r w:rsidRPr="000B6C09">
              <w:rPr>
                <w:rFonts w:eastAsia="Times New Roman" w:cstheme="minorHAnsi"/>
                <w:lang w:val="fr-FR" w:eastAsia="en-GB"/>
              </w:rPr>
              <w:t>un pays froid qui</w:t>
            </w:r>
            <w:r>
              <w:rPr>
                <w:rFonts w:eastAsia="Times New Roman" w:cstheme="minorHAnsi"/>
                <w:lang w:val="fr-FR" w:eastAsia="en-GB"/>
              </w:rPr>
              <w:t xml:space="preserve"> a la chance de</w:t>
            </w:r>
            <w:r w:rsidRPr="000B6C09">
              <w:rPr>
                <w:rFonts w:eastAsia="Times New Roman" w:cstheme="minorHAnsi"/>
                <w:lang w:val="fr-FR" w:eastAsia="en-GB"/>
              </w:rPr>
              <w:t xml:space="preserve"> bénéficie</w:t>
            </w:r>
            <w:r>
              <w:rPr>
                <w:rFonts w:eastAsia="Times New Roman" w:cstheme="minorHAnsi"/>
                <w:lang w:val="fr-FR" w:eastAsia="en-GB"/>
              </w:rPr>
              <w:t>r</w:t>
            </w:r>
            <w:r w:rsidRPr="000B6C09">
              <w:rPr>
                <w:rFonts w:eastAsia="Times New Roman" w:cstheme="minorHAnsi"/>
                <w:lang w:val="fr-FR" w:eastAsia="en-GB"/>
              </w:rPr>
              <w:t xml:space="preserve"> d'une énergie thermique associée à l'eau géothermale abondante</w:t>
            </w:r>
            <w:r>
              <w:rPr>
                <w:rFonts w:eastAsia="Times New Roman" w:cstheme="minorHAnsi"/>
                <w:lang w:val="fr-FR" w:eastAsia="en-GB"/>
              </w:rPr>
              <w:t xml:space="preserve"> alors que le </w:t>
            </w:r>
            <w:r w:rsidRPr="000B6C09">
              <w:rPr>
                <w:rFonts w:eastAsia="Times New Roman" w:cstheme="minorHAnsi"/>
                <w:lang w:val="fr-FR" w:eastAsia="en-GB"/>
              </w:rPr>
              <w:t xml:space="preserve">Qatar </w:t>
            </w:r>
            <w:r>
              <w:rPr>
                <w:rFonts w:eastAsia="Times New Roman" w:cstheme="minorHAnsi"/>
                <w:lang w:val="fr-FR" w:eastAsia="en-GB"/>
              </w:rPr>
              <w:t xml:space="preserve">est un </w:t>
            </w:r>
            <w:r w:rsidRPr="000B6C09">
              <w:rPr>
                <w:rFonts w:eastAsia="Times New Roman" w:cstheme="minorHAnsi"/>
                <w:lang w:val="fr-FR" w:eastAsia="en-GB"/>
              </w:rPr>
              <w:t xml:space="preserve">pays chaud </w:t>
            </w:r>
            <w:r>
              <w:rPr>
                <w:rFonts w:eastAsia="Times New Roman" w:cstheme="minorHAnsi"/>
                <w:lang w:val="fr-FR" w:eastAsia="en-GB"/>
              </w:rPr>
              <w:t xml:space="preserve">et sec </w:t>
            </w:r>
            <w:r w:rsidRPr="000B6C09">
              <w:rPr>
                <w:rFonts w:eastAsia="Times New Roman" w:cstheme="minorHAnsi"/>
                <w:lang w:val="fr-FR" w:eastAsia="en-GB"/>
              </w:rPr>
              <w:t xml:space="preserve">qui </w:t>
            </w:r>
            <w:r>
              <w:rPr>
                <w:rFonts w:eastAsia="Times New Roman" w:cstheme="minorHAnsi"/>
                <w:lang w:val="fr-FR" w:eastAsia="en-GB"/>
              </w:rPr>
              <w:t xml:space="preserve">n'a pas encore trouvé de solution pour satisfaire son besoin en </w:t>
            </w:r>
            <w:r w:rsidRPr="000B6C09">
              <w:rPr>
                <w:rFonts w:eastAsia="Times New Roman" w:cstheme="minorHAnsi"/>
                <w:lang w:val="fr-FR" w:eastAsia="en-GB"/>
              </w:rPr>
              <w:t>énergie électrique</w:t>
            </w:r>
            <w:r>
              <w:rPr>
                <w:rFonts w:eastAsia="Times New Roman" w:cstheme="minorHAnsi"/>
                <w:lang w:val="fr-FR" w:eastAsia="en-GB"/>
              </w:rPr>
              <w:t xml:space="preserve"> autrement que par </w:t>
            </w:r>
            <w:r w:rsidRPr="000B6C09">
              <w:rPr>
                <w:rFonts w:eastAsia="Times New Roman" w:cstheme="minorHAnsi"/>
                <w:lang w:val="fr-FR" w:eastAsia="en-GB"/>
              </w:rPr>
              <w:t>la combustion des produits fossiles</w:t>
            </w:r>
            <w:r>
              <w:rPr>
                <w:rFonts w:eastAsia="Times New Roman" w:cstheme="minorHAnsi"/>
                <w:lang w:val="fr-FR" w:eastAsia="en-GB"/>
              </w:rPr>
              <w:t>.</w:t>
            </w:r>
          </w:p>
        </w:tc>
        <w:tc>
          <w:tcPr>
            <w:tcW w:w="6348" w:type="dxa"/>
          </w:tcPr>
          <w:p w14:paraId="6FAC3CFF" w14:textId="77777777" w:rsidR="00866936" w:rsidRDefault="00866936" w:rsidP="00674F7F">
            <w:pPr>
              <w:jc w:val="right"/>
              <w:rPr>
                <w:b/>
                <w:bCs/>
                <w:i/>
                <w:iCs/>
                <w:sz w:val="44"/>
                <w:szCs w:val="44"/>
                <w:lang w:val="fr-FR"/>
              </w:rPr>
            </w:pPr>
            <w:r>
              <w:rPr>
                <w:b/>
                <w:bCs/>
                <w:i/>
                <w:iCs/>
                <w:noProof/>
                <w:sz w:val="44"/>
                <w:szCs w:val="44"/>
                <w:lang w:val="fr-FR"/>
              </w:rPr>
              <w:drawing>
                <wp:inline distT="0" distB="0" distL="0" distR="0" wp14:anchorId="23987705" wp14:editId="37847C39">
                  <wp:extent cx="3314218" cy="170104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388118" cy="1738974"/>
                          </a:xfrm>
                          <a:prstGeom prst="rect">
                            <a:avLst/>
                          </a:prstGeom>
                        </pic:spPr>
                      </pic:pic>
                    </a:graphicData>
                  </a:graphic>
                </wp:inline>
              </w:drawing>
            </w:r>
          </w:p>
        </w:tc>
      </w:tr>
    </w:tbl>
    <w:p w14:paraId="3EBDEBAB" w14:textId="1E7742DA" w:rsidR="00591BDE" w:rsidRPr="00327B01" w:rsidRDefault="00591BDE" w:rsidP="00327B01">
      <w:pPr>
        <w:spacing w:after="0" w:line="240" w:lineRule="auto"/>
        <w:jc w:val="both"/>
        <w:rPr>
          <w:rFonts w:cstheme="minorHAnsi"/>
          <w:lang w:val="fr-FR"/>
        </w:rPr>
      </w:pPr>
      <w:r w:rsidRPr="00327B01">
        <w:rPr>
          <w:rFonts w:eastAsia="Times New Roman" w:cstheme="minorHAnsi"/>
          <w:lang w:val="fr-FR"/>
        </w:rPr>
        <w:t>Dans le cadre de cette synthèse, il est aussi nécessaire d’évoquer la consommation mondiale d'énergie primaire. Cette dernière, exprimée dans le système international d'unité, était égale à 600 exajoules en 2021 mais pour mieux appréhender le futur, il semble préférable de chiffrer la consommation moyenne de chacun d'entre nous en kWh, une unité qui résonne mieux financièrement parlant à nos oreilles que le Joule. La population de notre planète étant maintenant supérieure 7 milliards d'habitants et la consommation mondiale d'énergie en pleine croissance vu que nous avons consommé deux fois plus d'énergie primaire en 2018 qu'en 1978 on pouvait enfin espérer en ce début 2023, voir les courbes commencer à basculer vers le bas comme cela est indiqué au début de ce livre mais force est de constater que la consommation annuelle moyenne de chacun d'entre nous est maintenant égale à 23 800 kWh et</w:t>
      </w:r>
      <w:r w:rsidR="00327B01">
        <w:rPr>
          <w:rFonts w:eastAsia="Times New Roman" w:cstheme="minorHAnsi"/>
          <w:lang w:val="fr-FR"/>
        </w:rPr>
        <w:t xml:space="preserve"> </w:t>
      </w:r>
      <w:r w:rsidRPr="00327B01">
        <w:rPr>
          <w:rFonts w:eastAsia="Times New Roman" w:cstheme="minorHAnsi"/>
          <w:lang w:val="fr-FR"/>
        </w:rPr>
        <w:t>supérieure à celle de 15 000 kWh mise en avant au premier chapitre de ce livre. </w:t>
      </w:r>
      <w:r w:rsidRPr="00327B01">
        <w:rPr>
          <w:rFonts w:cstheme="minorHAnsi"/>
          <w:lang w:val="fr-FR"/>
        </w:rPr>
        <w:t>Ceci si l'on en croit les correspondances entre les unités, à savoir :</w:t>
      </w:r>
    </w:p>
    <w:p w14:paraId="29800C87" w14:textId="77777777" w:rsidR="00591BDE" w:rsidRDefault="00591BDE" w:rsidP="00591BDE">
      <w:pPr>
        <w:pStyle w:val="Paragraphedeliste"/>
        <w:rPr>
          <w:rFonts w:asciiTheme="majorHAnsi" w:hAnsiTheme="majorHAnsi" w:cstheme="majorHAnsi"/>
          <w:lang w:val="fr-FR"/>
        </w:rPr>
      </w:pPr>
      <w:r w:rsidRPr="00591BDE">
        <w:rPr>
          <w:rFonts w:asciiTheme="majorHAnsi" w:hAnsiTheme="majorHAnsi" w:cstheme="majorHAnsi"/>
          <w:lang w:val="fr-FR"/>
        </w:rPr>
        <w:t>- Les unités anglaises le British Thermie Unit    1 BTU = 0,000283 kWh</w:t>
      </w:r>
    </w:p>
    <w:p w14:paraId="77E22200" w14:textId="7D1854F4" w:rsidR="00591BDE" w:rsidRPr="00591BDE" w:rsidRDefault="00591BDE" w:rsidP="00591BDE">
      <w:pPr>
        <w:pStyle w:val="Paragraphedeliste"/>
        <w:rPr>
          <w:rFonts w:asciiTheme="majorHAnsi" w:eastAsia="Times New Roman" w:hAnsiTheme="majorHAnsi" w:cstheme="majorHAnsi"/>
          <w:lang w:val="fr-FR"/>
        </w:rPr>
      </w:pPr>
      <w:r w:rsidRPr="00591BDE">
        <w:rPr>
          <w:rFonts w:asciiTheme="majorHAnsi" w:hAnsiTheme="majorHAnsi" w:cstheme="majorHAnsi"/>
          <w:lang w:val="fr-FR"/>
        </w:rPr>
        <w:t>- Le système international 1 joule = 2,778 x 10</w:t>
      </w:r>
      <w:r w:rsidRPr="00591BDE">
        <w:rPr>
          <w:rFonts w:asciiTheme="majorHAnsi" w:hAnsiTheme="majorHAnsi" w:cstheme="majorHAnsi"/>
          <w:b/>
          <w:vertAlign w:val="superscript"/>
          <w:lang w:val="fr-FR"/>
        </w:rPr>
        <w:t>-7</w:t>
      </w:r>
      <w:r w:rsidRPr="00591BDE">
        <w:rPr>
          <w:rFonts w:asciiTheme="majorHAnsi" w:hAnsiTheme="majorHAnsi" w:cstheme="majorHAnsi"/>
          <w:lang w:val="fr-FR"/>
        </w:rPr>
        <w:t xml:space="preserve"> </w:t>
      </w:r>
      <w:proofErr w:type="gramStart"/>
      <w:r w:rsidRPr="00591BDE">
        <w:rPr>
          <w:rFonts w:asciiTheme="majorHAnsi" w:hAnsiTheme="majorHAnsi" w:cstheme="majorHAnsi"/>
          <w:lang w:val="fr-FR"/>
        </w:rPr>
        <w:t>kWh  (</w:t>
      </w:r>
      <w:proofErr w:type="gramEnd"/>
      <w:r w:rsidRPr="00591BDE">
        <w:rPr>
          <w:rFonts w:asciiTheme="majorHAnsi" w:hAnsiTheme="majorHAnsi" w:cstheme="majorHAnsi"/>
          <w:lang w:val="fr-FR"/>
        </w:rPr>
        <w:t>1 exajoule 10</w:t>
      </w:r>
      <w:r w:rsidRPr="00591BDE">
        <w:rPr>
          <w:rFonts w:asciiTheme="majorHAnsi" w:hAnsiTheme="majorHAnsi" w:cstheme="majorHAnsi"/>
          <w:b/>
          <w:vertAlign w:val="superscript"/>
          <w:lang w:val="fr-FR"/>
        </w:rPr>
        <w:t>18</w:t>
      </w:r>
      <w:r w:rsidRPr="00591BDE">
        <w:rPr>
          <w:rFonts w:asciiTheme="majorHAnsi" w:hAnsiTheme="majorHAnsi" w:cstheme="majorHAnsi"/>
          <w:lang w:val="fr-FR"/>
        </w:rPr>
        <w:t xml:space="preserve"> joules)</w:t>
      </w:r>
    </w:p>
    <w:p w14:paraId="393F4E24" w14:textId="4EC3AA16" w:rsidR="00591BDE" w:rsidRPr="00671881" w:rsidRDefault="00591BDE" w:rsidP="00591BDE">
      <w:pPr>
        <w:spacing w:after="120" w:line="240" w:lineRule="auto"/>
        <w:rPr>
          <w:rFonts w:eastAsia="Times New Roman" w:cstheme="minorHAnsi"/>
          <w:lang w:val="fr-FR"/>
        </w:rPr>
      </w:pPr>
      <w:r w:rsidRPr="00671881">
        <w:rPr>
          <w:rFonts w:eastAsia="Times New Roman" w:cstheme="minorHAnsi"/>
          <w:lang w:val="fr-FR"/>
        </w:rPr>
        <w:t>Homo sapiens est décidément un glouton énergivore sur la mauvaise voie : les courbes sont toujours ascendantes et les points d’interrogation peuvent être supprimés.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356"/>
      </w:tblGrid>
      <w:tr w:rsidR="00D60D17" w14:paraId="582B97F5" w14:textId="77777777" w:rsidTr="00C2723C">
        <w:trPr>
          <w:trHeight w:val="3157"/>
        </w:trPr>
        <w:tc>
          <w:tcPr>
            <w:tcW w:w="4111" w:type="dxa"/>
          </w:tcPr>
          <w:p w14:paraId="72424946" w14:textId="1584D199" w:rsidR="00EB29BA" w:rsidRPr="00674F7F" w:rsidRDefault="00866936" w:rsidP="00591BDE">
            <w:pPr>
              <w:spacing w:before="120"/>
              <w:ind w:left="-113"/>
              <w:jc w:val="both"/>
              <w:rPr>
                <w:rFonts w:cstheme="minorHAnsi"/>
                <w:lang w:val="fr-FR"/>
              </w:rPr>
            </w:pPr>
            <w:r>
              <w:rPr>
                <w:lang w:val="fr-FR"/>
              </w:rPr>
              <w:t xml:space="preserve"> </w:t>
            </w:r>
            <w:r w:rsidR="00EB29BA" w:rsidRPr="00674F7F">
              <w:rPr>
                <w:rFonts w:cstheme="minorHAnsi"/>
                <w:lang w:val="fr-FR"/>
              </w:rPr>
              <w:t xml:space="preserve">Les courbes en pointillé associées aux produits fossiles </w:t>
            </w:r>
            <w:r w:rsidR="00510B50">
              <w:rPr>
                <w:rFonts w:cstheme="minorHAnsi"/>
                <w:lang w:val="fr-FR"/>
              </w:rPr>
              <w:t xml:space="preserve">évoquées page 24 </w:t>
            </w:r>
            <w:r w:rsidR="00EB29BA" w:rsidRPr="00674F7F">
              <w:rPr>
                <w:rFonts w:cstheme="minorHAnsi"/>
                <w:lang w:val="fr-FR"/>
              </w:rPr>
              <w:t>sont malheureusement fausses.</w:t>
            </w:r>
          </w:p>
          <w:p w14:paraId="22EEF596" w14:textId="1199673A" w:rsidR="00D60D17" w:rsidRDefault="00674F7F" w:rsidP="00C2723C">
            <w:pPr>
              <w:ind w:left="-113"/>
              <w:jc w:val="both"/>
              <w:rPr>
                <w:sz w:val="20"/>
                <w:szCs w:val="20"/>
                <w:lang w:val="fr-FR"/>
              </w:rPr>
            </w:pPr>
            <w:r w:rsidRPr="00674F7F">
              <w:rPr>
                <w:rFonts w:eastAsia="Times New Roman" w:cstheme="minorHAnsi"/>
                <w:lang w:val="fr-FR" w:eastAsia="en-GB"/>
              </w:rPr>
              <w:t>Notre soif en énergie fossile menace le réchauffement climatique et malgré la croissance impressionnante des énergies propres le chemin à parcourir pour limiter l'élévation de température sur terre de 1,5 degrés sera très difficile à tenir</w:t>
            </w:r>
            <w:r>
              <w:rPr>
                <w:rFonts w:eastAsia="Times New Roman" w:cstheme="minorHAnsi"/>
                <w:lang w:val="fr-FR" w:eastAsia="en-GB"/>
              </w:rPr>
              <w:t>.</w:t>
            </w:r>
          </w:p>
        </w:tc>
        <w:tc>
          <w:tcPr>
            <w:tcW w:w="5356" w:type="dxa"/>
          </w:tcPr>
          <w:p w14:paraId="44505076" w14:textId="49ACAAAF" w:rsidR="00D60D17" w:rsidRDefault="00C2723C" w:rsidP="00C2723C">
            <w:pPr>
              <w:pStyle w:val="Paragraphedeliste"/>
              <w:ind w:left="0"/>
              <w:jc w:val="right"/>
              <w:rPr>
                <w:sz w:val="20"/>
                <w:szCs w:val="20"/>
                <w:lang w:val="fr-FR"/>
              </w:rPr>
            </w:pPr>
            <w:r>
              <w:rPr>
                <w:noProof/>
                <w:sz w:val="20"/>
                <w:szCs w:val="20"/>
                <w:lang w:val="fr-FR"/>
              </w:rPr>
              <w:drawing>
                <wp:inline distT="0" distB="0" distL="0" distR="0" wp14:anchorId="74D331D8" wp14:editId="675060AB">
                  <wp:extent cx="3084295" cy="1837177"/>
                  <wp:effectExtent l="0" t="0" r="1905" b="0"/>
                  <wp:docPr id="160829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099909" cy="1846478"/>
                          </a:xfrm>
                          <a:prstGeom prst="rect">
                            <a:avLst/>
                          </a:prstGeom>
                          <a:noFill/>
                          <a:ln>
                            <a:noFill/>
                          </a:ln>
                        </pic:spPr>
                      </pic:pic>
                    </a:graphicData>
                  </a:graphic>
                </wp:inline>
              </w:drawing>
            </w:r>
          </w:p>
        </w:tc>
      </w:tr>
    </w:tbl>
    <w:p w14:paraId="2FC96B03" w14:textId="3BB6BE31" w:rsidR="00AD179A" w:rsidRPr="00AD179A" w:rsidRDefault="00866936" w:rsidP="00AD179A">
      <w:pPr>
        <w:jc w:val="both"/>
        <w:rPr>
          <w:rFonts w:eastAsia="Times New Roman" w:cstheme="minorHAnsi"/>
          <w:i/>
          <w:iCs/>
          <w:sz w:val="20"/>
          <w:szCs w:val="20"/>
          <w:lang w:val="fr-FR"/>
        </w:rPr>
      </w:pPr>
      <w:r w:rsidRPr="00AD179A">
        <w:rPr>
          <w:rFonts w:cstheme="minorHAnsi"/>
          <w:i/>
          <w:iCs/>
          <w:sz w:val="20"/>
          <w:szCs w:val="20"/>
          <w:lang w:val="fr-FR"/>
        </w:rPr>
        <w:t>Notre seul espoir :  la courbe verte en pointillés</w:t>
      </w:r>
      <w:r w:rsidR="00D60D17" w:rsidRPr="00AD179A">
        <w:rPr>
          <w:rFonts w:cstheme="minorHAnsi"/>
          <w:i/>
          <w:iCs/>
          <w:sz w:val="20"/>
          <w:szCs w:val="20"/>
          <w:lang w:val="fr-FR"/>
        </w:rPr>
        <w:t xml:space="preserve"> et surtout avec le soleil. Par exemple avec les panneaux solaires qui commencent à alimenter les installations de dessalement de l’eau de mer du golfe du persique dans l’est de l’Arabie Saoudite pour assurer le besoin en eau douce malgré des précipitations presque nulles </w:t>
      </w:r>
      <w:r w:rsidR="00EB29BA" w:rsidRPr="00AD179A">
        <w:rPr>
          <w:rFonts w:cstheme="minorHAnsi"/>
          <w:i/>
          <w:iCs/>
          <w:sz w:val="20"/>
          <w:szCs w:val="20"/>
          <w:lang w:val="fr-FR"/>
        </w:rPr>
        <w:t>dans cette région du monde.</w:t>
      </w:r>
      <w:r w:rsidR="00AD179A" w:rsidRPr="00AD179A">
        <w:rPr>
          <w:rFonts w:cstheme="minorHAnsi"/>
          <w:i/>
          <w:iCs/>
          <w:sz w:val="20"/>
          <w:szCs w:val="20"/>
          <w:lang w:val="fr-FR"/>
        </w:rPr>
        <w:t xml:space="preserve"> </w:t>
      </w:r>
      <w:r w:rsidR="00AD179A" w:rsidRPr="00AD179A">
        <w:rPr>
          <w:rFonts w:eastAsia="Times New Roman" w:cstheme="minorHAnsi"/>
          <w:i/>
          <w:iCs/>
          <w:color w:val="000000"/>
          <w:sz w:val="20"/>
          <w:szCs w:val="20"/>
          <w:shd w:val="clear" w:color="auto" w:fill="FFFFFF"/>
          <w:lang w:val="fr-FR"/>
        </w:rPr>
        <w:t>Pour la première fois dans l’histoire des conférences sur le climat des Nations unies (les fameuses COP), il a été mentionné lors de la COP28 et par tous les pays que la combustion des produits fossiles est largement responsable du réchauffement climatique en cours</w:t>
      </w:r>
      <w:r w:rsidR="00AD179A">
        <w:rPr>
          <w:rFonts w:eastAsia="Times New Roman" w:cstheme="minorHAnsi"/>
          <w:i/>
          <w:iCs/>
          <w:color w:val="000000"/>
          <w:sz w:val="20"/>
          <w:szCs w:val="20"/>
          <w:shd w:val="clear" w:color="auto" w:fill="FFFFFF"/>
          <w:lang w:val="fr-FR"/>
        </w:rPr>
        <w:t xml:space="preserve"> et </w:t>
      </w:r>
      <w:r w:rsidR="00166105">
        <w:rPr>
          <w:rFonts w:eastAsia="Times New Roman" w:cstheme="minorHAnsi"/>
          <w:i/>
          <w:iCs/>
          <w:color w:val="000000"/>
          <w:sz w:val="20"/>
          <w:szCs w:val="20"/>
          <w:shd w:val="clear" w:color="auto" w:fill="FFFFFF"/>
          <w:lang w:val="fr-FR"/>
        </w:rPr>
        <w:t xml:space="preserve">il a été </w:t>
      </w:r>
      <w:r w:rsidR="00AD179A">
        <w:rPr>
          <w:rFonts w:eastAsia="Times New Roman" w:cstheme="minorHAnsi"/>
          <w:i/>
          <w:iCs/>
          <w:color w:val="000000"/>
          <w:sz w:val="20"/>
          <w:szCs w:val="20"/>
          <w:shd w:val="clear" w:color="auto" w:fill="FFFFFF"/>
          <w:lang w:val="fr-FR"/>
        </w:rPr>
        <w:t>approuvé une transition hors des énergies fossiles.</w:t>
      </w:r>
    </w:p>
    <w:p w14:paraId="0AA51EB7" w14:textId="0D6DD398" w:rsidR="00866936" w:rsidRPr="00013C3F" w:rsidRDefault="00080068" w:rsidP="00866936">
      <w:pPr>
        <w:spacing w:after="0" w:line="240" w:lineRule="auto"/>
        <w:jc w:val="both"/>
        <w:rPr>
          <w:rFonts w:eastAsia="Times New Roman" w:cstheme="minorHAnsi"/>
          <w:lang w:val="fr-FR" w:eastAsia="en-GB"/>
        </w:rPr>
      </w:pPr>
      <w:r>
        <w:rPr>
          <w:rFonts w:eastAsia="Times New Roman" w:cstheme="minorHAnsi"/>
          <w:lang w:val="fr-FR" w:eastAsia="en-GB"/>
        </w:rPr>
        <w:t>N</w:t>
      </w:r>
      <w:r w:rsidR="00866936" w:rsidRPr="00013C3F">
        <w:rPr>
          <w:rFonts w:eastAsia="Times New Roman" w:cstheme="minorHAnsi"/>
          <w:lang w:val="fr-FR" w:eastAsia="en-GB"/>
        </w:rPr>
        <w:t>ous allons devoir</w:t>
      </w:r>
      <w:r>
        <w:rPr>
          <w:rFonts w:eastAsia="Times New Roman" w:cstheme="minorHAnsi"/>
          <w:lang w:val="fr-FR" w:eastAsia="en-GB"/>
        </w:rPr>
        <w:t xml:space="preserve">, à </w:t>
      </w:r>
      <w:r w:rsidRPr="00013C3F">
        <w:rPr>
          <w:rFonts w:eastAsia="Times New Roman" w:cstheme="minorHAnsi"/>
          <w:lang w:val="fr-FR" w:eastAsia="en-GB"/>
        </w:rPr>
        <w:t>l'heure du réchauffement climatique</w:t>
      </w:r>
      <w:r>
        <w:rPr>
          <w:rFonts w:eastAsia="Times New Roman" w:cstheme="minorHAnsi"/>
          <w:lang w:val="fr-FR" w:eastAsia="en-GB"/>
        </w:rPr>
        <w:t>,</w:t>
      </w:r>
      <w:r w:rsidRPr="00013C3F">
        <w:rPr>
          <w:rFonts w:eastAsia="Times New Roman" w:cstheme="minorHAnsi"/>
          <w:lang w:val="fr-FR" w:eastAsia="en-GB"/>
        </w:rPr>
        <w:t xml:space="preserve"> </w:t>
      </w:r>
      <w:r w:rsidR="00866936" w:rsidRPr="00013C3F">
        <w:rPr>
          <w:rFonts w:eastAsia="Times New Roman" w:cstheme="minorHAnsi"/>
          <w:lang w:val="fr-FR" w:eastAsia="en-GB"/>
        </w:rPr>
        <w:t xml:space="preserve">satisfaire notre besoin en énergie électrique différemment en nous préoccupant à la fois de sa production et de sa consommation. </w:t>
      </w:r>
    </w:p>
    <w:p w14:paraId="7B97FEC3" w14:textId="05DC096B" w:rsidR="00866936" w:rsidRPr="00C2723C" w:rsidRDefault="00866936" w:rsidP="00866936">
      <w:pPr>
        <w:pStyle w:val="Paragraphedeliste"/>
        <w:numPr>
          <w:ilvl w:val="0"/>
          <w:numId w:val="37"/>
        </w:numPr>
        <w:spacing w:after="0" w:line="240" w:lineRule="auto"/>
        <w:ind w:left="530"/>
        <w:jc w:val="both"/>
        <w:rPr>
          <w:rFonts w:eastAsia="Times New Roman" w:cstheme="minorHAnsi"/>
          <w:sz w:val="20"/>
          <w:szCs w:val="20"/>
          <w:lang w:val="fr-FR" w:eastAsia="en-GB"/>
        </w:rPr>
      </w:pPr>
      <w:r w:rsidRPr="00C2723C">
        <w:rPr>
          <w:rFonts w:eastAsia="Times New Roman" w:cstheme="minorHAnsi"/>
          <w:sz w:val="20"/>
          <w:szCs w:val="20"/>
          <w:lang w:val="fr-FR" w:eastAsia="en-GB"/>
        </w:rPr>
        <w:t xml:space="preserve">En ce qui concerne sa PRODUCTION, en évitant d'utiliser des chaînes énergétiques passant par les hautes températures telles que la combustion et le nucléaire. Particulièrement avec ce dernier poste qui dissipe dans l'atmosphère, sous forme thermique et en le réchauffant, environ deux fois l'énergie électrique produite. Le voltaïque </w:t>
      </w:r>
      <w:r w:rsidR="006508C3" w:rsidRPr="00C2723C">
        <w:rPr>
          <w:rFonts w:eastAsia="Times New Roman" w:cstheme="minorHAnsi"/>
          <w:sz w:val="20"/>
          <w:szCs w:val="20"/>
          <w:lang w:val="fr-FR" w:eastAsia="en-GB"/>
        </w:rPr>
        <w:t xml:space="preserve">étant </w:t>
      </w:r>
      <w:r w:rsidRPr="00C2723C">
        <w:rPr>
          <w:rFonts w:eastAsia="Times New Roman" w:cstheme="minorHAnsi"/>
          <w:sz w:val="20"/>
          <w:szCs w:val="20"/>
          <w:lang w:val="fr-FR" w:eastAsia="en-GB"/>
        </w:rPr>
        <w:t>là pour assurer l'essentiel de cette production.</w:t>
      </w:r>
    </w:p>
    <w:p w14:paraId="11156618" w14:textId="1F885F79" w:rsidR="00866936" w:rsidRPr="00C2723C" w:rsidRDefault="00866936" w:rsidP="00866936">
      <w:pPr>
        <w:pStyle w:val="Paragraphedeliste"/>
        <w:numPr>
          <w:ilvl w:val="0"/>
          <w:numId w:val="37"/>
        </w:numPr>
        <w:spacing w:after="0" w:line="240" w:lineRule="auto"/>
        <w:ind w:left="530"/>
        <w:jc w:val="both"/>
        <w:rPr>
          <w:rFonts w:eastAsia="Times New Roman" w:cstheme="minorHAnsi"/>
          <w:sz w:val="20"/>
          <w:szCs w:val="20"/>
          <w:lang w:val="fr-FR" w:eastAsia="en-GB"/>
        </w:rPr>
      </w:pPr>
      <w:r w:rsidRPr="00C2723C">
        <w:rPr>
          <w:rFonts w:eastAsia="Times New Roman" w:cstheme="minorHAnsi"/>
          <w:sz w:val="20"/>
          <w:szCs w:val="20"/>
          <w:lang w:val="fr-FR" w:eastAsia="en-GB"/>
        </w:rPr>
        <w:t>En ce qui concerne sa CONSOMMATION, en abandonnant l'effet Joule pour assurer le chauffage de l'habitat que nous pourrions assurer dans de bien meilleures conditions, en consommant 5 fois moins d'énergie électrique avec des pompes à chaleur refroidissant l'eau plutôt que l'air</w:t>
      </w:r>
      <w:r w:rsidR="00080068" w:rsidRPr="00C2723C">
        <w:rPr>
          <w:rFonts w:eastAsia="Times New Roman" w:cstheme="minorHAnsi"/>
          <w:sz w:val="20"/>
          <w:szCs w:val="20"/>
          <w:lang w:val="fr-FR" w:eastAsia="en-GB"/>
        </w:rPr>
        <w:t>.</w:t>
      </w:r>
    </w:p>
    <w:p w14:paraId="23B1B6AD" w14:textId="6474C6A2" w:rsidR="00703DE3" w:rsidRDefault="00866936" w:rsidP="00303137">
      <w:pPr>
        <w:spacing w:after="120" w:line="240" w:lineRule="auto"/>
        <w:jc w:val="both"/>
        <w:rPr>
          <w:rFonts w:cstheme="minorHAnsi"/>
          <w:lang w:val="fr-FR"/>
        </w:rPr>
      </w:pPr>
      <w:r w:rsidRPr="00013C3F">
        <w:rPr>
          <w:rFonts w:cstheme="minorHAnsi"/>
          <w:lang w:val="fr-FR"/>
        </w:rPr>
        <w:lastRenderedPageBreak/>
        <w:t>Notre sénateur Daniel Salmon a raison d'estimer que le projet de loi d’accélération du nucléaire, voté en catimini le 24 janvier 2023 au Sénat sans que les français soient consultés sur leur avenir énergétique, est un déni de démocratie. Aussi incroyable que cela puisse paraître, il ressort d’une analyse financière de l’Organisation de coopération et de développement économiques (OCDE) et de son Agence internationale de l’énergie (AIE) que les subventions accordées aux énergies fossiles dans le monde (51 pays) après avoir baissé les deux années précédentes, ont doublé entre 2020 et 2021 en passant de 360 à près de 700 milliards </w:t>
      </w:r>
      <w:r w:rsidR="00303137">
        <w:rPr>
          <w:rFonts w:cstheme="minorHAnsi"/>
          <w:lang w:val="fr-FR"/>
        </w:rPr>
        <w:t xml:space="preserve">de </w:t>
      </w:r>
      <w:r w:rsidRPr="00013C3F">
        <w:rPr>
          <w:rFonts w:cstheme="minorHAnsi"/>
          <w:lang w:val="fr-FR"/>
        </w:rPr>
        <w:t xml:space="preserve">dollars ! Puisqu’il n’y a que l’argent qui compte, Serge </w:t>
      </w:r>
      <w:proofErr w:type="spellStart"/>
      <w:r w:rsidRPr="00013C3F">
        <w:rPr>
          <w:rFonts w:cstheme="minorHAnsi"/>
          <w:lang w:val="fr-FR"/>
        </w:rPr>
        <w:t>Rochain</w:t>
      </w:r>
      <w:proofErr w:type="spellEnd"/>
      <w:r w:rsidRPr="00013C3F">
        <w:rPr>
          <w:rFonts w:cstheme="minorHAnsi"/>
          <w:lang w:val="fr-FR"/>
        </w:rPr>
        <w:t xml:space="preserve"> avait </w:t>
      </w:r>
      <w:r w:rsidR="006508C3" w:rsidRPr="00013C3F">
        <w:rPr>
          <w:rFonts w:cstheme="minorHAnsi"/>
          <w:lang w:val="fr-FR"/>
        </w:rPr>
        <w:t xml:space="preserve">peut-être </w:t>
      </w:r>
      <w:r w:rsidRPr="00013C3F">
        <w:rPr>
          <w:rFonts w:cstheme="minorHAnsi"/>
          <w:lang w:val="fr-FR"/>
        </w:rPr>
        <w:t>raison</w:t>
      </w:r>
      <w:r w:rsidR="00587839" w:rsidRPr="00013C3F">
        <w:rPr>
          <w:rFonts w:cstheme="minorHAnsi"/>
          <w:lang w:val="fr-FR"/>
        </w:rPr>
        <w:t>,</w:t>
      </w:r>
      <w:r w:rsidRPr="00013C3F">
        <w:rPr>
          <w:rFonts w:cstheme="minorHAnsi"/>
          <w:lang w:val="fr-FR"/>
        </w:rPr>
        <w:t xml:space="preserve"> lorsqu'il estimait le 11 septembre 2022 qu'une multiplication par 10 de la taxe carbone devrait être dissuasive.  Ceci dans la mesure où l'avidité des professionnels de l’énergie fera qu'ils laisseront tomber les produits fossiles quand ils constateront que leur coût est devenu trop cher pour les intéresser.</w:t>
      </w:r>
      <w:r w:rsidR="00587839" w:rsidRPr="00013C3F">
        <w:rPr>
          <w:rFonts w:cstheme="minorHAnsi"/>
          <w:lang w:val="fr-FR"/>
        </w:rPr>
        <w:t xml:space="preserve"> </w:t>
      </w:r>
      <w:r w:rsidRPr="00013C3F">
        <w:rPr>
          <w:rFonts w:cstheme="minorHAnsi"/>
          <w:lang w:val="fr-FR"/>
        </w:rPr>
        <w:t>Pour conclure, il ressort de ce livre que nous pourrions</w:t>
      </w:r>
      <w:r w:rsidR="00921789" w:rsidRPr="00013C3F">
        <w:rPr>
          <w:rFonts w:cstheme="minorHAnsi"/>
          <w:lang w:val="fr-FR"/>
        </w:rPr>
        <w:t>,</w:t>
      </w:r>
      <w:r w:rsidRPr="00013C3F">
        <w:rPr>
          <w:rFonts w:cstheme="minorHAnsi"/>
          <w:lang w:val="fr-FR"/>
        </w:rPr>
        <w:t xml:space="preserve"> grâce à l'enthalpie des corps et à la chaleur spécifique de l'eau</w:t>
      </w:r>
      <w:r w:rsidR="00921789" w:rsidRPr="00013C3F">
        <w:rPr>
          <w:rFonts w:cstheme="minorHAnsi"/>
          <w:lang w:val="fr-FR"/>
        </w:rPr>
        <w:t>,</w:t>
      </w:r>
      <w:r w:rsidRPr="00013C3F">
        <w:rPr>
          <w:rFonts w:cstheme="minorHAnsi"/>
          <w:lang w:val="fr-FR"/>
        </w:rPr>
        <w:t xml:space="preserve"> rénover thermiquement les immeubles existants de nos grandes cités. Ceci sans tout démolir et de telle sorte que nous soyons moins, voire même non dépendants de la combustion des produits fossiles et du nucléaire. </w:t>
      </w:r>
      <w:r w:rsidRPr="00013C3F">
        <w:rPr>
          <w:rFonts w:eastAsia="Times New Roman" w:cstheme="minorHAnsi"/>
          <w:lang w:val="fr-FR" w:eastAsia="en-GB"/>
        </w:rPr>
        <w:t>Privilégier à l'heure du réchauffement climatique de</w:t>
      </w:r>
      <w:r w:rsidR="006508C3" w:rsidRPr="00013C3F">
        <w:rPr>
          <w:rFonts w:eastAsia="Times New Roman" w:cstheme="minorHAnsi"/>
          <w:lang w:val="fr-FR" w:eastAsia="en-GB"/>
        </w:rPr>
        <w:t xml:space="preserve"> telle</w:t>
      </w:r>
      <w:r w:rsidRPr="00013C3F">
        <w:rPr>
          <w:rFonts w:eastAsia="Times New Roman" w:cstheme="minorHAnsi"/>
          <w:lang w:val="fr-FR" w:eastAsia="en-GB"/>
        </w:rPr>
        <w:t>s chaînes énergétiques qui passent par les hautes températures pour produire l'énergie électrique nécessaire à notre besoin en électricité est en effet contraire au bon sens. Ceci particulièrement avec le nucléaire qui dissipe</w:t>
      </w:r>
      <w:r w:rsidR="00587839" w:rsidRPr="00013C3F">
        <w:rPr>
          <w:rFonts w:eastAsia="Times New Roman" w:cstheme="minorHAnsi"/>
          <w:lang w:val="fr-FR" w:eastAsia="en-GB"/>
        </w:rPr>
        <w:t xml:space="preserve"> en plus</w:t>
      </w:r>
      <w:r w:rsidRPr="00013C3F">
        <w:rPr>
          <w:rFonts w:eastAsia="Times New Roman" w:cstheme="minorHAnsi"/>
          <w:lang w:val="fr-FR" w:eastAsia="en-GB"/>
        </w:rPr>
        <w:t xml:space="preserve"> dans notre environnement </w:t>
      </w:r>
      <w:r w:rsidR="00587839" w:rsidRPr="00013C3F">
        <w:rPr>
          <w:rFonts w:eastAsia="Times New Roman" w:cstheme="minorHAnsi"/>
          <w:lang w:val="fr-FR" w:eastAsia="en-GB"/>
        </w:rPr>
        <w:t xml:space="preserve">et </w:t>
      </w:r>
      <w:r w:rsidRPr="00013C3F">
        <w:rPr>
          <w:rFonts w:eastAsia="Times New Roman" w:cstheme="minorHAnsi"/>
          <w:lang w:val="fr-FR" w:eastAsia="en-GB"/>
        </w:rPr>
        <w:t xml:space="preserve">sous forme de chaleur une quantité d'énergie sensiblement deux fois supérieure à l'énergie électrique produite. Contraire au bon sens </w:t>
      </w:r>
      <w:r w:rsidR="006508C3" w:rsidRPr="00013C3F">
        <w:rPr>
          <w:rFonts w:eastAsia="Times New Roman" w:cstheme="minorHAnsi"/>
          <w:lang w:val="fr-FR" w:eastAsia="en-GB"/>
        </w:rPr>
        <w:t>e</w:t>
      </w:r>
      <w:r w:rsidRPr="00013C3F">
        <w:rPr>
          <w:rFonts w:eastAsia="Times New Roman" w:cstheme="minorHAnsi"/>
          <w:lang w:val="fr-FR" w:eastAsia="en-GB"/>
        </w:rPr>
        <w:t xml:space="preserve">st aussi le choix fait en France par l'EDF, il y a maintenant de nombreuses années, de privilégier l'effet joule pour chauffer l'habitat alors que nous pourrions assurer cette fonction en consommant 4 à 5 fois moins d'électricité en prélevant la chaleur dans l'eau grâce au chauffage thermodynamique. </w:t>
      </w:r>
      <w:r w:rsidRPr="00013C3F">
        <w:rPr>
          <w:rFonts w:cstheme="minorHAnsi"/>
          <w:lang w:val="fr-FR"/>
        </w:rPr>
        <w:t xml:space="preserve">L’Allemagne, qui a déjà mis 14 de ses 17 réacteurs nucléaires hors service, </w:t>
      </w:r>
      <w:r w:rsidR="00587839" w:rsidRPr="00013C3F">
        <w:rPr>
          <w:rFonts w:cstheme="minorHAnsi"/>
          <w:lang w:val="fr-FR"/>
        </w:rPr>
        <w:t xml:space="preserve">nous montre pourtant l’exemple de ce qu’il faut faire et </w:t>
      </w:r>
      <w:r w:rsidRPr="00013C3F">
        <w:rPr>
          <w:rFonts w:cstheme="minorHAnsi"/>
          <w:lang w:val="fr-FR"/>
        </w:rPr>
        <w:t>va rapidement arrêter de produire de l’électricité avec ses 3 derniers réacteurs début 2023 et commencer ensuite le long processus de leur démantèlement. On était en droit d’espérer que la France, à l'encontre de la décision prise en solitaire par son président sans consulter l'opinion prendrait exemple sur son voisin et suivrait la même orientation, ceci en utilisant plutôt l'eau préférentiellement à l'air pour générer l'énergie thermique assurant son confort</w:t>
      </w:r>
      <w:r w:rsidR="00E3484F" w:rsidRPr="00013C3F">
        <w:rPr>
          <w:rFonts w:cstheme="minorHAnsi"/>
          <w:lang w:val="fr-FR"/>
        </w:rPr>
        <w:t xml:space="preserve"> thermique dans l’habitat urbain</w:t>
      </w:r>
      <w:r w:rsidRPr="00013C3F">
        <w:rPr>
          <w:rFonts w:cstheme="minorHAnsi"/>
          <w:lang w:val="fr-FR"/>
        </w:rPr>
        <w:t xml:space="preserve"> et non la combustion et le nucléaire. Cela n’a malheureusement pas été le cas</w:t>
      </w:r>
      <w:r w:rsidR="00E3484F" w:rsidRPr="00013C3F">
        <w:rPr>
          <w:rFonts w:cstheme="minorHAnsi"/>
          <w:lang w:val="fr-FR"/>
        </w:rPr>
        <w:t xml:space="preserve"> jusqu’à présent</w:t>
      </w:r>
      <w:r w:rsidR="00303137">
        <w:rPr>
          <w:rFonts w:cstheme="minorHAnsi"/>
          <w:lang w:val="fr-FR"/>
        </w:rPr>
        <w:t>. Q</w:t>
      </w:r>
      <w:r w:rsidR="00264F44" w:rsidRPr="00013C3F">
        <w:rPr>
          <w:rFonts w:cstheme="minorHAnsi"/>
          <w:lang w:val="fr-FR"/>
        </w:rPr>
        <w:t xml:space="preserve">u’avons-nous fait </w:t>
      </w:r>
      <w:hyperlink r:id="rId372" w:history="1">
        <w:r w:rsidR="00303137" w:rsidRPr="00013C3F">
          <w:rPr>
            <w:rStyle w:val="Lienhypertexte"/>
            <w:rFonts w:cstheme="minorHAnsi"/>
            <w:lang w:val="fr-FR"/>
          </w:rPr>
          <w:t>depuis 2006</w:t>
        </w:r>
      </w:hyperlink>
      <w:r w:rsidR="00303137">
        <w:rPr>
          <w:rStyle w:val="Lienhypertexte"/>
          <w:rFonts w:cstheme="minorHAnsi"/>
          <w:lang w:val="fr-FR"/>
        </w:rPr>
        <w:t xml:space="preserve"> </w:t>
      </w:r>
      <w:r w:rsidR="00264F44" w:rsidRPr="00013C3F">
        <w:rPr>
          <w:rFonts w:cstheme="minorHAnsi"/>
          <w:lang w:val="fr-FR"/>
        </w:rPr>
        <w:t xml:space="preserve">? </w:t>
      </w:r>
      <w:r w:rsidR="00C721FA" w:rsidRPr="00013C3F">
        <w:rPr>
          <w:rFonts w:cstheme="minorHAnsi"/>
          <w:lang w:val="fr-FR"/>
        </w:rPr>
        <w:t>r</w:t>
      </w:r>
      <w:r w:rsidR="00264F44" w:rsidRPr="00013C3F">
        <w:rPr>
          <w:rFonts w:cstheme="minorHAnsi"/>
          <w:lang w:val="fr-FR"/>
        </w:rPr>
        <w:t xml:space="preserve">ien, </w:t>
      </w:r>
      <w:r w:rsidR="004C12D6" w:rsidRPr="00013C3F">
        <w:rPr>
          <w:rFonts w:cstheme="minorHAnsi"/>
          <w:lang w:val="fr-FR"/>
        </w:rPr>
        <w:t>ou presque</w:t>
      </w:r>
      <w:r w:rsidR="00303137">
        <w:rPr>
          <w:rFonts w:cstheme="minorHAnsi"/>
          <w:lang w:val="fr-FR"/>
        </w:rPr>
        <w:t>. N</w:t>
      </w:r>
      <w:r w:rsidR="00264F44" w:rsidRPr="00013C3F">
        <w:rPr>
          <w:rFonts w:cstheme="minorHAnsi"/>
          <w:lang w:val="fr-FR"/>
        </w:rPr>
        <w:t xml:space="preserve">ous pouvons être pessimistes pour nos petits-enfants face à la croissance </w:t>
      </w:r>
      <w:r w:rsidR="00303137">
        <w:rPr>
          <w:rFonts w:cstheme="minorHAnsi"/>
          <w:lang w:val="fr-FR"/>
        </w:rPr>
        <w:t xml:space="preserve">économique </w:t>
      </w:r>
      <w:r w:rsidR="00264F44" w:rsidRPr="00013C3F">
        <w:rPr>
          <w:rFonts w:cstheme="minorHAnsi"/>
          <w:lang w:val="fr-FR"/>
        </w:rPr>
        <w:t>nécessaire aux financiers qui gèrent notre système et malheureusement notre vie.</w:t>
      </w:r>
      <w:r w:rsidR="00587839" w:rsidRPr="00013C3F">
        <w:rPr>
          <w:rFonts w:cstheme="minorHAnsi"/>
          <w:lang w:val="fr-FR"/>
        </w:rPr>
        <w:t xml:space="preserve"> </w:t>
      </w:r>
      <w:r w:rsidR="00703DE3" w:rsidRPr="00013C3F">
        <w:rPr>
          <w:rFonts w:cstheme="minorHAnsi"/>
          <w:lang w:val="fr-FR"/>
        </w:rPr>
        <w:t xml:space="preserve">Pour conclure je dirais que si l'on persiste </w:t>
      </w:r>
      <w:r w:rsidR="00B316F5" w:rsidRPr="00013C3F">
        <w:rPr>
          <w:rFonts w:cstheme="minorHAnsi"/>
          <w:lang w:val="fr-FR"/>
        </w:rPr>
        <w:t xml:space="preserve">à produire l'électricité </w:t>
      </w:r>
      <w:r w:rsidR="00703DE3" w:rsidRPr="00013C3F">
        <w:rPr>
          <w:rFonts w:cstheme="minorHAnsi"/>
          <w:lang w:val="fr-FR"/>
        </w:rPr>
        <w:t>avec les chaînes énergétiques passant par les hautes températures telles que la combustion et le nucléaire</w:t>
      </w:r>
      <w:r w:rsidR="00C721FA" w:rsidRPr="00013C3F">
        <w:rPr>
          <w:rFonts w:cstheme="minorHAnsi"/>
          <w:lang w:val="fr-FR"/>
        </w:rPr>
        <w:t>, le risque de surchauffe sur terre est</w:t>
      </w:r>
      <w:r w:rsidR="00ED7A8E" w:rsidRPr="00013C3F">
        <w:rPr>
          <w:rFonts w:cstheme="minorHAnsi"/>
          <w:lang w:val="fr-FR"/>
        </w:rPr>
        <w:t xml:space="preserve"> accru</w:t>
      </w:r>
      <w:r w:rsidR="00703DE3" w:rsidRPr="00013C3F">
        <w:rPr>
          <w:rFonts w:cstheme="minorHAnsi"/>
          <w:lang w:val="fr-FR"/>
        </w:rPr>
        <w:t xml:space="preserve">. </w:t>
      </w:r>
      <w:r w:rsidR="00B316F5" w:rsidRPr="00013C3F">
        <w:rPr>
          <w:rFonts w:cstheme="minorHAnsi"/>
          <w:lang w:val="fr-FR"/>
        </w:rPr>
        <w:t>Et c</w:t>
      </w:r>
      <w:r w:rsidR="00703DE3" w:rsidRPr="00013C3F">
        <w:rPr>
          <w:rFonts w:cstheme="minorHAnsi"/>
          <w:lang w:val="fr-FR"/>
        </w:rPr>
        <w:t xml:space="preserve">eci particulièrement avec la combustion du charbon vu les réserves importantes sur terre de ce combustible et sa plus grande dangerosité thermique. </w:t>
      </w:r>
      <w:r w:rsidR="00B316F5" w:rsidRPr="00013C3F">
        <w:rPr>
          <w:rFonts w:cstheme="minorHAnsi"/>
          <w:lang w:val="fr-FR"/>
        </w:rPr>
        <w:t>Compte tenu d</w:t>
      </w:r>
      <w:r w:rsidR="00703DE3" w:rsidRPr="00013C3F">
        <w:rPr>
          <w:rFonts w:cstheme="minorHAnsi"/>
          <w:lang w:val="fr-FR"/>
        </w:rPr>
        <w:t>es réserves limitées sur terre de gaz ainsi que d'uranium le risque est certes moindre avec ces derniers combustibles mais</w:t>
      </w:r>
      <w:r w:rsidR="00C37C2D" w:rsidRPr="00013C3F">
        <w:rPr>
          <w:rFonts w:cstheme="minorHAnsi"/>
          <w:lang w:val="fr-FR"/>
        </w:rPr>
        <w:t xml:space="preserve"> notre persistance à vouloir les consumer jusqu’à la lie </w:t>
      </w:r>
      <w:r w:rsidR="00B316F5" w:rsidRPr="00013C3F">
        <w:rPr>
          <w:rFonts w:cstheme="minorHAnsi"/>
          <w:lang w:val="fr-FR"/>
        </w:rPr>
        <w:t>nous entraîne inévitablement</w:t>
      </w:r>
      <w:r w:rsidR="00C37C2D" w:rsidRPr="00013C3F">
        <w:rPr>
          <w:rFonts w:cstheme="minorHAnsi"/>
          <w:lang w:val="fr-FR"/>
        </w:rPr>
        <w:t>, vu l’usage abusif que nous en faisons,</w:t>
      </w:r>
      <w:r w:rsidR="00B316F5" w:rsidRPr="00013C3F">
        <w:rPr>
          <w:rFonts w:cstheme="minorHAnsi"/>
          <w:lang w:val="fr-FR"/>
        </w:rPr>
        <w:t xml:space="preserve"> vers un monde climatisé</w:t>
      </w:r>
      <w:r w:rsidR="00C37C2D" w:rsidRPr="00013C3F">
        <w:rPr>
          <w:rFonts w:cstheme="minorHAnsi"/>
          <w:lang w:val="fr-FR"/>
        </w:rPr>
        <w:t>.</w:t>
      </w:r>
      <w:r w:rsidR="00B316F5" w:rsidRPr="00013C3F">
        <w:rPr>
          <w:rFonts w:cstheme="minorHAnsi"/>
          <w:lang w:val="fr-FR"/>
        </w:rPr>
        <w:t xml:space="preserve"> </w:t>
      </w:r>
      <w:r w:rsidR="0065153F" w:rsidRPr="00013C3F">
        <w:rPr>
          <w:rFonts w:cstheme="minorHAnsi"/>
          <w:lang w:val="fr-FR"/>
        </w:rPr>
        <w:t>L</w:t>
      </w:r>
      <w:r w:rsidR="00703DE3" w:rsidRPr="00013C3F">
        <w:rPr>
          <w:rFonts w:cstheme="minorHAnsi"/>
          <w:lang w:val="fr-FR"/>
        </w:rPr>
        <w:t xml:space="preserve">e voltaïque et l'hydrogène sont </w:t>
      </w:r>
      <w:r w:rsidR="00C37C2D" w:rsidRPr="00013C3F">
        <w:rPr>
          <w:rFonts w:cstheme="minorHAnsi"/>
          <w:lang w:val="fr-FR"/>
        </w:rPr>
        <w:t xml:space="preserve">pourtant </w:t>
      </w:r>
      <w:r w:rsidR="00703DE3" w:rsidRPr="00013C3F">
        <w:rPr>
          <w:rFonts w:cstheme="minorHAnsi"/>
          <w:lang w:val="fr-FR"/>
        </w:rPr>
        <w:t xml:space="preserve">là pour </w:t>
      </w:r>
      <w:r w:rsidR="00212DD8" w:rsidRPr="00013C3F">
        <w:rPr>
          <w:rFonts w:cstheme="minorHAnsi"/>
          <w:lang w:val="fr-FR"/>
        </w:rPr>
        <w:t xml:space="preserve">assurer l'essentiel de notre besoin en électricité en </w:t>
      </w:r>
      <w:r w:rsidR="00ED7A8E" w:rsidRPr="00013C3F">
        <w:rPr>
          <w:rFonts w:cstheme="minorHAnsi"/>
          <w:lang w:val="fr-FR"/>
        </w:rPr>
        <w:t>évit</w:t>
      </w:r>
      <w:r w:rsidR="00212DD8" w:rsidRPr="00013C3F">
        <w:rPr>
          <w:rFonts w:cstheme="minorHAnsi"/>
          <w:lang w:val="fr-FR"/>
        </w:rPr>
        <w:t>ant</w:t>
      </w:r>
      <w:r w:rsidR="00ED7A8E" w:rsidRPr="00013C3F">
        <w:rPr>
          <w:rFonts w:cstheme="minorHAnsi"/>
          <w:lang w:val="fr-FR"/>
        </w:rPr>
        <w:t xml:space="preserve"> la surchauffe qui en résulte </w:t>
      </w:r>
      <w:r w:rsidR="00524426" w:rsidRPr="00013C3F">
        <w:rPr>
          <w:rFonts w:cstheme="minorHAnsi"/>
          <w:lang w:val="fr-FR"/>
        </w:rPr>
        <w:t xml:space="preserve">actuellement </w:t>
      </w:r>
      <w:r w:rsidR="00703DE3" w:rsidRPr="00013C3F">
        <w:rPr>
          <w:rFonts w:cstheme="minorHAnsi"/>
          <w:lang w:val="fr-FR"/>
        </w:rPr>
        <w:t>mais en tout état de cause</w:t>
      </w:r>
      <w:r w:rsidR="00C37C2D" w:rsidRPr="00013C3F">
        <w:rPr>
          <w:rFonts w:cstheme="minorHAnsi"/>
          <w:lang w:val="fr-FR"/>
        </w:rPr>
        <w:t>,</w:t>
      </w:r>
      <w:r w:rsidR="00703DE3" w:rsidRPr="00013C3F">
        <w:rPr>
          <w:rFonts w:cstheme="minorHAnsi"/>
          <w:lang w:val="fr-FR"/>
        </w:rPr>
        <w:t xml:space="preserve"> il va falloir</w:t>
      </w:r>
      <w:r w:rsidR="0065153F" w:rsidRPr="00013C3F">
        <w:rPr>
          <w:rFonts w:cstheme="minorHAnsi"/>
          <w:lang w:val="fr-FR"/>
        </w:rPr>
        <w:t>,</w:t>
      </w:r>
      <w:r w:rsidR="00703DE3" w:rsidRPr="00013C3F">
        <w:rPr>
          <w:rFonts w:cstheme="minorHAnsi"/>
          <w:lang w:val="fr-FR"/>
        </w:rPr>
        <w:t xml:space="preserve"> et pour les raisons décrites dans ce livre</w:t>
      </w:r>
      <w:r w:rsidR="0065153F" w:rsidRPr="00013C3F">
        <w:rPr>
          <w:rFonts w:cstheme="minorHAnsi"/>
          <w:lang w:val="fr-FR"/>
        </w:rPr>
        <w:t>,</w:t>
      </w:r>
      <w:r w:rsidR="00703DE3" w:rsidRPr="00013C3F">
        <w:rPr>
          <w:rFonts w:cstheme="minorHAnsi"/>
          <w:lang w:val="fr-FR"/>
        </w:rPr>
        <w:t xml:space="preserve"> que nous évitions de climatiser sur l'air dans les villes en période estivale</w:t>
      </w:r>
      <w:r w:rsidR="00C37C2D" w:rsidRPr="00013C3F">
        <w:rPr>
          <w:rFonts w:cstheme="minorHAnsi"/>
          <w:lang w:val="fr-FR"/>
        </w:rPr>
        <w:t xml:space="preserve"> et cela</w:t>
      </w:r>
      <w:r w:rsidR="00703DE3" w:rsidRPr="00013C3F">
        <w:rPr>
          <w:rFonts w:cstheme="minorHAnsi"/>
          <w:lang w:val="fr-FR"/>
        </w:rPr>
        <w:t xml:space="preserve"> en privilégiant les échanges thermiques sur l'eau</w:t>
      </w:r>
      <w:r w:rsidR="00C721FA" w:rsidRPr="00013C3F">
        <w:rPr>
          <w:rFonts w:cstheme="minorHAnsi"/>
          <w:lang w:val="fr-FR"/>
        </w:rPr>
        <w:t>.</w:t>
      </w:r>
      <w:r w:rsidR="00463C42" w:rsidRPr="00013C3F">
        <w:rPr>
          <w:rFonts w:cstheme="minorHAnsi"/>
          <w:lang w:val="fr-FR"/>
        </w:rPr>
        <w:t xml:space="preserve"> Le pire nous </w:t>
      </w:r>
      <w:r w:rsidR="00013C3F" w:rsidRPr="00013C3F">
        <w:rPr>
          <w:rFonts w:cstheme="minorHAnsi"/>
          <w:lang w:val="fr-FR"/>
        </w:rPr>
        <w:t>attend</w:t>
      </w:r>
      <w:r w:rsidR="00463C42" w:rsidRPr="00013C3F">
        <w:rPr>
          <w:rFonts w:cstheme="minorHAnsi"/>
          <w:lang w:val="fr-FR"/>
        </w:rPr>
        <w:t xml:space="preserve"> si nous ne tenons pas compte de l’avertissement </w:t>
      </w:r>
      <w:r w:rsidR="00013C3F" w:rsidRPr="00013C3F">
        <w:rPr>
          <w:rFonts w:cstheme="minorHAnsi"/>
          <w:lang w:val="fr-FR"/>
        </w:rPr>
        <w:t>de nos</w:t>
      </w:r>
      <w:r w:rsidR="00463C42" w:rsidRPr="00013C3F">
        <w:rPr>
          <w:rFonts w:cstheme="minorHAnsi"/>
          <w:lang w:val="fr-FR"/>
        </w:rPr>
        <w:t xml:space="preserve"> </w:t>
      </w:r>
      <w:r w:rsidR="00013C3F" w:rsidRPr="00013C3F">
        <w:rPr>
          <w:rFonts w:cstheme="minorHAnsi"/>
          <w:lang w:val="fr-FR"/>
        </w:rPr>
        <w:t>scientifiques qui</w:t>
      </w:r>
      <w:r w:rsidR="00D20FBD" w:rsidRPr="00013C3F">
        <w:rPr>
          <w:rFonts w:cstheme="minorHAnsi"/>
          <w:lang w:val="fr-FR"/>
        </w:rPr>
        <w:t xml:space="preserve"> constatent le</w:t>
      </w:r>
      <w:r w:rsidR="00463C42" w:rsidRPr="00013C3F">
        <w:rPr>
          <w:rFonts w:cstheme="minorHAnsi"/>
          <w:lang w:val="fr-FR"/>
        </w:rPr>
        <w:t xml:space="preserve"> fait que la terre s</w:t>
      </w:r>
      <w:r w:rsidR="00B007D4" w:rsidRPr="00013C3F">
        <w:rPr>
          <w:rFonts w:cstheme="minorHAnsi"/>
          <w:lang w:val="fr-FR"/>
        </w:rPr>
        <w:t xml:space="preserve">e </w:t>
      </w:r>
      <w:r w:rsidR="00463C42" w:rsidRPr="00013C3F">
        <w:rPr>
          <w:rFonts w:cstheme="minorHAnsi"/>
          <w:lang w:val="fr-FR"/>
        </w:rPr>
        <w:t>dégrad</w:t>
      </w:r>
      <w:r w:rsidR="00A93DAA" w:rsidRPr="00013C3F">
        <w:rPr>
          <w:rFonts w:cstheme="minorHAnsi"/>
          <w:lang w:val="fr-FR"/>
        </w:rPr>
        <w:t>e</w:t>
      </w:r>
      <w:r w:rsidR="00463C42" w:rsidRPr="00013C3F">
        <w:rPr>
          <w:rFonts w:cstheme="minorHAnsi"/>
          <w:lang w:val="fr-FR"/>
        </w:rPr>
        <w:t xml:space="preserve"> plus rapidement que jamais en ce début du 21</w:t>
      </w:r>
      <w:r w:rsidR="00463C42" w:rsidRPr="00013C3F">
        <w:rPr>
          <w:rFonts w:cstheme="minorHAnsi"/>
          <w:b/>
          <w:vertAlign w:val="superscript"/>
          <w:lang w:val="fr-FR"/>
        </w:rPr>
        <w:t>ème</w:t>
      </w:r>
      <w:r w:rsidR="00463C42" w:rsidRPr="00013C3F">
        <w:rPr>
          <w:rFonts w:cstheme="minorHAnsi"/>
          <w:lang w:val="fr-FR"/>
        </w:rPr>
        <w:t xml:space="preserve"> siècle</w:t>
      </w:r>
      <w:r w:rsidR="00A93DAA" w:rsidRPr="00013C3F">
        <w:rPr>
          <w:rFonts w:cstheme="minorHAnsi"/>
          <w:lang w:val="fr-FR"/>
        </w:rPr>
        <w:t>.</w:t>
      </w:r>
    </w:p>
    <w:p w14:paraId="083F53B2" w14:textId="2CD99E41" w:rsidR="00512D8B" w:rsidRDefault="00512D8B" w:rsidP="00512D8B">
      <w:pPr>
        <w:spacing w:before="120"/>
        <w:jc w:val="both"/>
        <w:rPr>
          <w:rFonts w:cstheme="minorHAnsi"/>
          <w:lang w:val="fr-FR"/>
        </w:rPr>
      </w:pPr>
      <w:r w:rsidRPr="00E555F2">
        <w:rPr>
          <w:rFonts w:cstheme="minorHAnsi"/>
          <w:lang w:val="fr-FR"/>
        </w:rPr>
        <w:t>Au travers de</w:t>
      </w:r>
      <w:r w:rsidR="00541A16">
        <w:rPr>
          <w:rFonts w:cstheme="minorHAnsi"/>
          <w:lang w:val="fr-FR"/>
        </w:rPr>
        <w:t xml:space="preserve">s 7 chapitres </w:t>
      </w:r>
      <w:r w:rsidRPr="00E555F2">
        <w:rPr>
          <w:rFonts w:cstheme="minorHAnsi"/>
          <w:lang w:val="fr-FR"/>
        </w:rPr>
        <w:t>qui précède</w:t>
      </w:r>
      <w:r w:rsidR="00541A16">
        <w:rPr>
          <w:rFonts w:cstheme="minorHAnsi"/>
          <w:lang w:val="fr-FR"/>
        </w:rPr>
        <w:t>nt</w:t>
      </w:r>
      <w:r w:rsidR="00E555F2">
        <w:rPr>
          <w:rFonts w:cstheme="minorHAnsi"/>
          <w:lang w:val="fr-FR"/>
        </w:rPr>
        <w:t>,</w:t>
      </w:r>
      <w:r w:rsidRPr="00E555F2">
        <w:rPr>
          <w:rFonts w:cstheme="minorHAnsi"/>
          <w:lang w:val="fr-FR"/>
        </w:rPr>
        <w:t xml:space="preserve"> il ressort que nous pourrions vivre dans un monde sans pétrole et sans les </w:t>
      </w:r>
      <w:r w:rsidR="00541A16">
        <w:rPr>
          <w:rFonts w:cstheme="minorHAnsi"/>
          <w:lang w:val="fr-FR"/>
        </w:rPr>
        <w:t xml:space="preserve">2 </w:t>
      </w:r>
      <w:r w:rsidRPr="00E555F2">
        <w:rPr>
          <w:rFonts w:cstheme="minorHAnsi"/>
          <w:lang w:val="fr-FR"/>
        </w:rPr>
        <w:t>nucléaires</w:t>
      </w:r>
      <w:r w:rsidR="00541A16">
        <w:rPr>
          <w:rFonts w:cstheme="minorHAnsi"/>
          <w:lang w:val="fr-FR"/>
        </w:rPr>
        <w:t>, le</w:t>
      </w:r>
      <w:r w:rsidR="00C2723C" w:rsidRPr="00E555F2">
        <w:rPr>
          <w:rFonts w:cstheme="minorHAnsi"/>
          <w:lang w:val="fr-FR"/>
        </w:rPr>
        <w:t> </w:t>
      </w:r>
      <w:r w:rsidRPr="00E555F2">
        <w:rPr>
          <w:rFonts w:cstheme="minorHAnsi"/>
          <w:lang w:val="fr-FR"/>
        </w:rPr>
        <w:t xml:space="preserve">civil et son faux frère le militaire. Ceci grâce au solaire en mesure de satisfaire notre besoin en électricité l'été, et grâce à l’éolien </w:t>
      </w:r>
      <w:r w:rsidR="00541A16">
        <w:rPr>
          <w:rFonts w:cstheme="minorHAnsi"/>
          <w:lang w:val="fr-FR"/>
        </w:rPr>
        <w:t xml:space="preserve">en support </w:t>
      </w:r>
      <w:r w:rsidRPr="00E555F2">
        <w:rPr>
          <w:rFonts w:cstheme="minorHAnsi"/>
          <w:lang w:val="fr-FR"/>
        </w:rPr>
        <w:t>au printemps et en automne.</w:t>
      </w:r>
      <w:r w:rsidR="00C2723C" w:rsidRPr="00E555F2">
        <w:rPr>
          <w:rFonts w:cstheme="minorHAnsi"/>
          <w:lang w:val="fr-FR"/>
        </w:rPr>
        <w:t xml:space="preserve"> </w:t>
      </w:r>
      <w:r w:rsidRPr="00E555F2">
        <w:rPr>
          <w:rFonts w:cstheme="minorHAnsi"/>
          <w:lang w:val="fr-FR"/>
        </w:rPr>
        <w:t>En hiver l'hydrogène pourrait assurer le complément électrique nécessaire à la satisfaction de nos besoins avec l'aide éventuelle de l'énergie marémotrice côté mer et celle de l'hydroélectricité côté montagne. </w:t>
      </w:r>
    </w:p>
    <w:p w14:paraId="003C1C4D" w14:textId="77777777" w:rsidR="00E555F2" w:rsidRPr="00E555F2" w:rsidRDefault="00E555F2" w:rsidP="00512D8B">
      <w:pPr>
        <w:spacing w:before="120"/>
        <w:jc w:val="both"/>
        <w:rPr>
          <w:rFonts w:cstheme="minorHAnsi"/>
          <w:lang w:val="fr-FR"/>
        </w:rPr>
      </w:pPr>
    </w:p>
    <w:p w14:paraId="3D927C13" w14:textId="77777777" w:rsidR="00E555F2" w:rsidRPr="00080068" w:rsidRDefault="00E555F2" w:rsidP="00E555F2">
      <w:pPr>
        <w:pStyle w:val="Paragraphedeliste"/>
        <w:numPr>
          <w:ilvl w:val="0"/>
          <w:numId w:val="37"/>
        </w:numPr>
        <w:spacing w:after="0" w:line="240" w:lineRule="auto"/>
        <w:jc w:val="both"/>
        <w:rPr>
          <w:rFonts w:cstheme="minorHAnsi"/>
          <w:i/>
          <w:iCs/>
          <w:sz w:val="20"/>
          <w:szCs w:val="20"/>
          <w:lang w:val="fr-FR"/>
        </w:rPr>
      </w:pPr>
      <w:r w:rsidRPr="00080068">
        <w:rPr>
          <w:rFonts w:cstheme="minorHAnsi"/>
          <w:i/>
          <w:iCs/>
          <w:sz w:val="20"/>
          <w:szCs w:val="20"/>
          <w:lang w:val="fr-FR"/>
        </w:rPr>
        <w:t>Le nucléaire avec l’effet Joule pour chauffer l’habitat c’est le gâchis</w:t>
      </w:r>
      <w:r>
        <w:rPr>
          <w:rFonts w:cstheme="minorHAnsi"/>
          <w:i/>
          <w:iCs/>
          <w:sz w:val="20"/>
          <w:szCs w:val="20"/>
          <w:lang w:val="fr-FR"/>
        </w:rPr>
        <w:t>….</w:t>
      </w:r>
    </w:p>
    <w:p w14:paraId="37AEA844" w14:textId="77777777" w:rsidR="00E555F2" w:rsidRPr="00080068" w:rsidRDefault="00E555F2" w:rsidP="00E555F2">
      <w:pPr>
        <w:pStyle w:val="Paragraphedeliste"/>
        <w:numPr>
          <w:ilvl w:val="0"/>
          <w:numId w:val="37"/>
        </w:numPr>
        <w:spacing w:after="0" w:line="240" w:lineRule="auto"/>
        <w:jc w:val="both"/>
        <w:rPr>
          <w:rFonts w:cstheme="minorHAnsi"/>
          <w:i/>
          <w:iCs/>
          <w:sz w:val="20"/>
          <w:szCs w:val="20"/>
          <w:lang w:val="fr-FR"/>
        </w:rPr>
      </w:pPr>
      <w:r w:rsidRPr="00080068">
        <w:rPr>
          <w:rFonts w:cstheme="minorHAnsi"/>
          <w:i/>
          <w:iCs/>
          <w:sz w:val="20"/>
          <w:szCs w:val="20"/>
          <w:lang w:val="fr-FR"/>
        </w:rPr>
        <w:t>La combustion des produits fossiles c’est l’enfer</w:t>
      </w:r>
      <w:r>
        <w:rPr>
          <w:rFonts w:cstheme="minorHAnsi"/>
          <w:i/>
          <w:iCs/>
          <w:sz w:val="20"/>
          <w:szCs w:val="20"/>
          <w:lang w:val="fr-FR"/>
        </w:rPr>
        <w:t>….</w:t>
      </w:r>
    </w:p>
    <w:p w14:paraId="4279F77E" w14:textId="77777777" w:rsidR="00E555F2" w:rsidRPr="00080068" w:rsidRDefault="00E555F2" w:rsidP="00E555F2">
      <w:pPr>
        <w:pStyle w:val="Paragraphedeliste"/>
        <w:numPr>
          <w:ilvl w:val="0"/>
          <w:numId w:val="37"/>
        </w:numPr>
        <w:spacing w:after="0" w:line="240" w:lineRule="auto"/>
        <w:jc w:val="both"/>
        <w:rPr>
          <w:rFonts w:cstheme="minorHAnsi"/>
          <w:i/>
          <w:iCs/>
          <w:sz w:val="20"/>
          <w:szCs w:val="20"/>
          <w:lang w:val="fr-FR"/>
        </w:rPr>
      </w:pPr>
      <w:r w:rsidRPr="00080068">
        <w:rPr>
          <w:rFonts w:cstheme="minorHAnsi"/>
          <w:i/>
          <w:iCs/>
          <w:sz w:val="20"/>
          <w:szCs w:val="20"/>
          <w:lang w:val="fr-FR"/>
        </w:rPr>
        <w:t>La « Solar Water Economy » c’est à terme l</w:t>
      </w:r>
      <w:r>
        <w:rPr>
          <w:rFonts w:cstheme="minorHAnsi"/>
          <w:i/>
          <w:iCs/>
          <w:sz w:val="20"/>
          <w:szCs w:val="20"/>
          <w:lang w:val="fr-FR"/>
        </w:rPr>
        <w:t>e confort et l</w:t>
      </w:r>
      <w:r w:rsidRPr="00080068">
        <w:rPr>
          <w:rFonts w:cstheme="minorHAnsi"/>
          <w:i/>
          <w:iCs/>
          <w:sz w:val="20"/>
          <w:szCs w:val="20"/>
          <w:lang w:val="fr-FR"/>
        </w:rPr>
        <w:t>a postérité</w:t>
      </w:r>
      <w:r>
        <w:rPr>
          <w:rFonts w:cstheme="minorHAnsi"/>
          <w:i/>
          <w:iCs/>
          <w:sz w:val="20"/>
          <w:szCs w:val="20"/>
          <w:lang w:val="fr-FR"/>
        </w:rPr>
        <w:t>.</w:t>
      </w:r>
    </w:p>
    <w:p w14:paraId="2F80486A" w14:textId="77777777" w:rsidR="00C2723C" w:rsidRDefault="00C2723C" w:rsidP="00264F44">
      <w:pPr>
        <w:spacing w:before="120"/>
        <w:jc w:val="both"/>
        <w:rPr>
          <w:b/>
          <w:bCs/>
          <w:i/>
          <w:iCs/>
          <w:sz w:val="44"/>
          <w:szCs w:val="44"/>
          <w:lang w:val="fr-FR"/>
        </w:rPr>
      </w:pPr>
    </w:p>
    <w:p w14:paraId="7EDA3DFC" w14:textId="0113C699" w:rsidR="000C5593" w:rsidRPr="0043049B" w:rsidRDefault="000C5593" w:rsidP="000C5593">
      <w:pPr>
        <w:rPr>
          <w:b/>
          <w:bCs/>
          <w:i/>
          <w:iCs/>
          <w:sz w:val="36"/>
          <w:szCs w:val="36"/>
          <w:lang w:val="fr-FR"/>
        </w:rPr>
      </w:pPr>
      <w:r w:rsidRPr="0043049B">
        <w:rPr>
          <w:b/>
          <w:bCs/>
          <w:i/>
          <w:iCs/>
          <w:sz w:val="36"/>
          <w:szCs w:val="36"/>
          <w:lang w:val="fr-FR"/>
        </w:rPr>
        <w:t>Le lexique</w:t>
      </w:r>
    </w:p>
    <w:p w14:paraId="1588E3B0" w14:textId="77777777" w:rsidR="000C5593" w:rsidRDefault="000C5593" w:rsidP="000C5593">
      <w:pPr>
        <w:ind w:left="57" w:right="57"/>
        <w:jc w:val="both"/>
        <w:rPr>
          <w:rFonts w:ascii="Arial Narrow" w:hAnsi="Arial Narrow"/>
          <w:lang w:val="fr-FR"/>
        </w:rPr>
      </w:pPr>
      <w:r w:rsidRPr="00FF2DC4">
        <w:rPr>
          <w:rFonts w:ascii="Arial Narrow" w:hAnsi="Arial Narrow"/>
          <w:lang w:val="fr-FR"/>
        </w:rPr>
        <w:t xml:space="preserve">La défense et la valorisation du patrimoine de l'eau vive passe par une bonne compréhension des </w:t>
      </w:r>
      <w:r w:rsidRPr="00FF2DC4">
        <w:rPr>
          <w:rFonts w:ascii="Arial Narrow" w:hAnsi="Arial Narrow" w:cs="Arial"/>
          <w:lang w:val="fr-FR"/>
        </w:rPr>
        <w:t xml:space="preserve">termes techniques de la rivière. Ce lexique </w:t>
      </w:r>
      <w:r w:rsidRPr="00041825">
        <w:rPr>
          <w:rFonts w:ascii="Arial Narrow" w:hAnsi="Arial Narrow"/>
          <w:lang w:val="fr-FR"/>
        </w:rPr>
        <w:t>passe</w:t>
      </w:r>
      <w:r w:rsidRPr="00FF2DC4">
        <w:rPr>
          <w:rFonts w:ascii="Arial Narrow" w:hAnsi="Arial Narrow"/>
          <w:lang w:val="fr-FR"/>
        </w:rPr>
        <w:t xml:space="preserve"> en revue environ </w:t>
      </w:r>
      <w:r>
        <w:rPr>
          <w:rFonts w:ascii="Arial Narrow" w:hAnsi="Arial Narrow"/>
          <w:lang w:val="fr-FR"/>
        </w:rPr>
        <w:t>4</w:t>
      </w:r>
      <w:r w:rsidRPr="00FF2DC4">
        <w:rPr>
          <w:rFonts w:ascii="Arial Narrow" w:hAnsi="Arial Narrow"/>
          <w:lang w:val="fr-FR"/>
        </w:rPr>
        <w:t>00 termes en rapport avec la rivière</w:t>
      </w:r>
      <w:r>
        <w:rPr>
          <w:rFonts w:ascii="Arial Narrow" w:hAnsi="Arial Narrow"/>
          <w:lang w:val="fr-FR"/>
        </w:rPr>
        <w:t xml:space="preserve"> dans de nombreux domaine :</w:t>
      </w:r>
      <w:r w:rsidRPr="00FF2DC4">
        <w:rPr>
          <w:rFonts w:ascii="Arial Narrow" w:hAnsi="Arial Narrow"/>
          <w:lang w:val="fr-FR"/>
        </w:rPr>
        <w:t xml:space="preserve"> son sous-sol alluvionnaire, l’énergie hydroélectrique</w:t>
      </w:r>
      <w:r w:rsidRPr="007C29E6">
        <w:rPr>
          <w:rFonts w:ascii="Arial Narrow" w:hAnsi="Arial Narrow"/>
          <w:lang w:val="fr-FR"/>
        </w:rPr>
        <w:t>, les t</w:t>
      </w:r>
      <w:r w:rsidRPr="00FF2DC4">
        <w:rPr>
          <w:rFonts w:ascii="Arial Narrow" w:hAnsi="Arial Narrow"/>
          <w:lang w:val="fr-FR"/>
        </w:rPr>
        <w:t xml:space="preserve">ermes en rapport avec l'écosystème constitué par la rivière, </w:t>
      </w:r>
      <w:r>
        <w:rPr>
          <w:rFonts w:ascii="Arial Narrow" w:hAnsi="Arial Narrow"/>
          <w:lang w:val="fr-FR"/>
        </w:rPr>
        <w:t xml:space="preserve">les </w:t>
      </w:r>
      <w:r w:rsidRPr="00FF2DC4">
        <w:rPr>
          <w:rFonts w:ascii="Arial Narrow" w:hAnsi="Arial Narrow"/>
          <w:lang w:val="fr-FR"/>
        </w:rPr>
        <w:t xml:space="preserve">type de barrages ou d'ouvrages artificiels rencontrés sur la rivière, maladies en rapport avec l'eau, écoles de la pagaie et </w:t>
      </w:r>
      <w:r>
        <w:rPr>
          <w:rFonts w:ascii="Arial Narrow" w:hAnsi="Arial Narrow"/>
          <w:lang w:val="fr-FR"/>
        </w:rPr>
        <w:t>pratique du canoë-kayak</w:t>
      </w:r>
      <w:r w:rsidRPr="00FF2DC4">
        <w:rPr>
          <w:rFonts w:ascii="Arial Narrow" w:hAnsi="Arial Narrow"/>
          <w:lang w:val="fr-FR"/>
        </w:rPr>
        <w:t>, termes en rapport avec les embarcations naviguant sur le bas cours des rivières, etc</w:t>
      </w:r>
      <w:r>
        <w:rPr>
          <w:rFonts w:ascii="Arial Narrow" w:hAnsi="Arial Narrow"/>
          <w:lang w:val="fr-FR"/>
        </w:rPr>
        <w:t>…</w:t>
      </w:r>
      <w:r w:rsidRPr="00FF2DC4">
        <w:rPr>
          <w:rFonts w:ascii="Arial Narrow" w:hAnsi="Arial Narrow"/>
          <w:lang w:val="fr-FR"/>
        </w:rPr>
        <w:t xml:space="preserve"> Certains termes</w:t>
      </w:r>
      <w:r>
        <w:rPr>
          <w:rFonts w:ascii="Arial Narrow" w:hAnsi="Arial Narrow"/>
          <w:lang w:val="fr-FR"/>
        </w:rPr>
        <w:t>,</w:t>
      </w:r>
      <w:r w:rsidRPr="00FF2DC4">
        <w:rPr>
          <w:rFonts w:ascii="Arial Narrow" w:hAnsi="Arial Narrow"/>
          <w:lang w:val="fr-FR"/>
        </w:rPr>
        <w:t xml:space="preserve"> liés à l’implication du fleuve avec la mer dans laquelle il se jette ou la présence d'aquifères peu profond dans les alluvions qui constituent son sous-sol</w:t>
      </w:r>
      <w:r>
        <w:rPr>
          <w:rFonts w:ascii="Arial Narrow" w:hAnsi="Arial Narrow"/>
          <w:lang w:val="fr-FR"/>
        </w:rPr>
        <w:t>,</w:t>
      </w:r>
      <w:r w:rsidRPr="00FF2DC4">
        <w:rPr>
          <w:rFonts w:ascii="Arial Narrow" w:hAnsi="Arial Narrow"/>
          <w:lang w:val="fr-FR"/>
        </w:rPr>
        <w:t xml:space="preserve"> sont également évoqués. Nos voisins allemands sont en avance par rapport à nous dans leurs rapports </w:t>
      </w:r>
      <w:r w:rsidRPr="009F3569">
        <w:rPr>
          <w:rFonts w:ascii="Arial Narrow" w:hAnsi="Arial Narrow"/>
          <w:lang w:val="fr-FR"/>
        </w:rPr>
        <w:t>avec la rivière et la défense de leur environnement et il est important que nous puissions nous comprendre pour profiter</w:t>
      </w:r>
      <w:r w:rsidRPr="00FF2DC4">
        <w:rPr>
          <w:rFonts w:ascii="Arial Narrow" w:hAnsi="Arial Narrow"/>
          <w:lang w:val="fr-FR"/>
        </w:rPr>
        <w:t xml:space="preserve"> de leur avance. Enfin les échanges européens s'intensifiant, un lexique multilingue est en préparation. Il a vocation à faciliter ces échanges et à promouvoir une meilleure défense de notre environnement. Certains termes sont donc traduits en anglais ou en allemand. Des difficultés peuvent se présenter dans la traduction de certains termes techniques et ce serait une erreur de supposer qu'il existe nécessairement un terme correspondant dans une langue étrangère. La raison en est que chaque pays </w:t>
      </w:r>
      <w:r>
        <w:rPr>
          <w:rFonts w:ascii="Arial Narrow" w:hAnsi="Arial Narrow"/>
          <w:lang w:val="fr-FR"/>
        </w:rPr>
        <w:t xml:space="preserve">a </w:t>
      </w:r>
      <w:r w:rsidRPr="00FF2DC4">
        <w:rPr>
          <w:rFonts w:ascii="Arial Narrow" w:hAnsi="Arial Narrow"/>
          <w:lang w:val="fr-FR"/>
        </w:rPr>
        <w:t>ses propres particularités. Il est en effet logique que la France, avec ses chaînes montagneuses glacières du Mont Blanc et des Ecrins, ait par exemple développé plus de termes et d'expressions techniques se rapportant à ces sujets que dans des pays où ils n'existent pas. Certains termes ont paru particulièrement importants à l'auteur du fait de leur rapport avec l’énergie. Les termes scientifiques associés à l'énergie renouvelable pouvant provenir du proche sous-sol alluvionnaire de nos rivières en raison de la présence d'eau dans le sous-sol ont été évoqués. Ces termes sont la plupart du temps soulignés et un lien renvoie le lecteur vers la page du site traitant plus particulièrement de ce sujet. On n'imagine pas assez leur importance pour l'avenir de nos rivières et la satisfaction de nos besoins énergétiques. Notre besoin insatiable en énergie est en effet tel que cet avenir dépend des autres formes de production d'énergie, incluant plus particulièrement l'énergie nucléaire, les énergies du vent et des courants marins qui pourraient se substituer petit à petit à celle fournie par les barrages hydroélectriques au fur et à mesure que les technologies progressent.</w:t>
      </w:r>
      <w:r>
        <w:rPr>
          <w:rFonts w:ascii="Arial Narrow" w:hAnsi="Arial Narrow"/>
          <w:lang w:val="fr-FR"/>
        </w:rPr>
        <w:t xml:space="preserve"> </w:t>
      </w:r>
    </w:p>
    <w:p w14:paraId="3F938338" w14:textId="77777777" w:rsidR="000C5593" w:rsidRDefault="000C5593" w:rsidP="000C5593">
      <w:pPr>
        <w:ind w:left="57" w:right="57"/>
        <w:jc w:val="both"/>
        <w:rPr>
          <w:rFonts w:ascii="Arial Narrow" w:hAnsi="Arial Narrow"/>
          <w:lang w:val="fr-FR"/>
        </w:rPr>
      </w:pPr>
      <w:r w:rsidRPr="00FF2DC4">
        <w:rPr>
          <w:rFonts w:ascii="Arial Narrow" w:hAnsi="Arial Narrow"/>
          <w:lang w:val="fr-FR"/>
        </w:rPr>
        <w:t>Certaines abréviations peuvent aussi être utiles à une bonne compréhension de ce qui lie la rivière à l’énergie</w:t>
      </w:r>
      <w:r>
        <w:rPr>
          <w:rFonts w:ascii="Arial Narrow" w:hAnsi="Arial Narrow"/>
          <w:lang w:val="fr-FR"/>
        </w:rPr>
        <w:t>.</w:t>
      </w:r>
    </w:p>
    <w:p w14:paraId="191DE299" w14:textId="77777777" w:rsidR="000C5593" w:rsidRDefault="000C5593" w:rsidP="000C5593">
      <w:pPr>
        <w:ind w:left="57" w:right="57"/>
        <w:jc w:val="both"/>
        <w:rPr>
          <w:rFonts w:ascii="Arial Narrow" w:hAnsi="Arial Narrow"/>
          <w:lang w:val="fr-FR"/>
        </w:rPr>
      </w:pPr>
    </w:p>
    <w:p w14:paraId="2A8AC699" w14:textId="77777777" w:rsidR="000C5593" w:rsidRDefault="000C5593" w:rsidP="000C5593">
      <w:pPr>
        <w:ind w:left="57" w:right="57"/>
        <w:jc w:val="both"/>
        <w:rPr>
          <w:rFonts w:ascii="Arial Narrow" w:hAnsi="Arial Narrow"/>
          <w:lang w:val="fr-FR"/>
        </w:rPr>
      </w:pPr>
    </w:p>
    <w:p w14:paraId="28F1AC35" w14:textId="77777777" w:rsidR="000C5593" w:rsidRDefault="000C5593" w:rsidP="000C5593">
      <w:pPr>
        <w:ind w:left="57" w:right="57"/>
        <w:jc w:val="both"/>
        <w:rPr>
          <w:rFonts w:ascii="Arial Narrow" w:hAnsi="Arial Narrow"/>
          <w:lang w:val="fr-FR"/>
        </w:rPr>
      </w:pPr>
    </w:p>
    <w:p w14:paraId="5A6831D0" w14:textId="77777777" w:rsidR="000C5593" w:rsidRDefault="000C5593" w:rsidP="000C5593">
      <w:pPr>
        <w:ind w:left="57" w:right="57"/>
        <w:jc w:val="both"/>
        <w:rPr>
          <w:rFonts w:ascii="Arial Narrow" w:hAnsi="Arial Narrow"/>
          <w:lang w:val="fr-FR"/>
        </w:rPr>
      </w:pPr>
    </w:p>
    <w:p w14:paraId="6A4BDA1E" w14:textId="77777777" w:rsidR="000C5593" w:rsidRDefault="000C5593" w:rsidP="000C5593">
      <w:pPr>
        <w:ind w:left="57" w:right="57"/>
        <w:jc w:val="both"/>
        <w:rPr>
          <w:rFonts w:ascii="Arial Narrow" w:hAnsi="Arial Narrow"/>
          <w:lang w:val="fr-FR"/>
        </w:rPr>
      </w:pPr>
    </w:p>
    <w:p w14:paraId="7AFB9DC4" w14:textId="77777777" w:rsidR="000C5593" w:rsidRDefault="000C5593" w:rsidP="000C5593">
      <w:pPr>
        <w:ind w:left="57" w:right="57"/>
        <w:jc w:val="both"/>
        <w:rPr>
          <w:rFonts w:ascii="Arial Narrow" w:hAnsi="Arial Narrow"/>
          <w:lang w:val="fr-FR"/>
        </w:rPr>
      </w:pPr>
    </w:p>
    <w:p w14:paraId="21E0657C" w14:textId="77777777" w:rsidR="000C5593" w:rsidRDefault="000C5593" w:rsidP="000C5593">
      <w:pPr>
        <w:ind w:left="57" w:right="57"/>
        <w:jc w:val="both"/>
        <w:rPr>
          <w:rFonts w:ascii="Arial Narrow" w:hAnsi="Arial Narrow"/>
          <w:lang w:val="fr-FR"/>
        </w:rPr>
      </w:pPr>
    </w:p>
    <w:p w14:paraId="38A2147F" w14:textId="77777777" w:rsidR="000C5593" w:rsidRDefault="000C5593" w:rsidP="000C5593">
      <w:pPr>
        <w:ind w:left="57" w:right="57"/>
        <w:jc w:val="both"/>
        <w:rPr>
          <w:rFonts w:ascii="Arial Narrow" w:hAnsi="Arial Narrow"/>
          <w:lang w:val="fr-FR"/>
        </w:rPr>
      </w:pPr>
    </w:p>
    <w:p w14:paraId="3CF92CCB" w14:textId="77777777" w:rsidR="000C5593" w:rsidRPr="009F3569" w:rsidRDefault="000C5593" w:rsidP="000C5593">
      <w:pPr>
        <w:ind w:right="-1134"/>
        <w:rPr>
          <w:rFonts w:ascii="Arial Narrow" w:hAnsi="Arial Narrow"/>
          <w:i/>
          <w:iCs/>
          <w:sz w:val="24"/>
          <w:szCs w:val="24"/>
          <w:lang w:val="fr-FR"/>
        </w:rPr>
      </w:pPr>
      <w:r w:rsidRPr="009F3569">
        <w:rPr>
          <w:rFonts w:ascii="Arial Narrow" w:hAnsi="Arial Narrow"/>
          <w:i/>
          <w:iCs/>
          <w:sz w:val="24"/>
          <w:szCs w:val="24"/>
          <w:lang w:val="fr-FR"/>
        </w:rPr>
        <w:t>Bibliographie</w:t>
      </w:r>
    </w:p>
    <w:p w14:paraId="3E384DB9" w14:textId="77777777" w:rsidR="000C5593" w:rsidRPr="00FF2DC4" w:rsidRDefault="000C5593" w:rsidP="000C5593">
      <w:pPr>
        <w:rPr>
          <w:lang w:val="fr-FR"/>
        </w:rPr>
      </w:pPr>
      <w:r w:rsidRPr="00FF2DC4">
        <w:rPr>
          <w:rFonts w:ascii="Arial Narrow" w:hAnsi="Arial Narrow"/>
          <w:lang w:val="fr-FR"/>
        </w:rPr>
        <w:t>Grand Larousse 5 volumes et Dictionnaire Hachette</w:t>
      </w:r>
      <w:r>
        <w:rPr>
          <w:rFonts w:ascii="Arial Narrow" w:hAnsi="Arial Narrow"/>
          <w:lang w:val="fr-FR"/>
        </w:rPr>
        <w:t xml:space="preserve">, </w:t>
      </w:r>
      <w:r w:rsidRPr="00FF2DC4">
        <w:rPr>
          <w:rFonts w:ascii="Arial Narrow" w:hAnsi="Arial Narrow"/>
          <w:lang w:val="fr-FR"/>
        </w:rPr>
        <w:t xml:space="preserve">Dictionnaire technique par </w:t>
      </w:r>
      <w:proofErr w:type="spellStart"/>
      <w:r w:rsidRPr="00FF2DC4">
        <w:rPr>
          <w:rFonts w:ascii="Arial Narrow" w:hAnsi="Arial Narrow"/>
          <w:lang w:val="fr-FR"/>
        </w:rPr>
        <w:t>Kettridge</w:t>
      </w:r>
      <w:proofErr w:type="spellEnd"/>
      <w:r w:rsidRPr="00FF2DC4">
        <w:rPr>
          <w:rFonts w:ascii="Arial Narrow" w:hAnsi="Arial Narrow"/>
          <w:lang w:val="fr-FR"/>
        </w:rPr>
        <w:t xml:space="preserve"> (imprimé en Angleterre par </w:t>
      </w:r>
      <w:proofErr w:type="spellStart"/>
      <w:r w:rsidRPr="00FF2DC4">
        <w:rPr>
          <w:rFonts w:ascii="Arial Narrow" w:hAnsi="Arial Narrow"/>
          <w:lang w:val="fr-FR"/>
        </w:rPr>
        <w:t>Unwin</w:t>
      </w:r>
      <w:proofErr w:type="spellEnd"/>
      <w:r w:rsidRPr="00FF2DC4">
        <w:rPr>
          <w:rFonts w:ascii="Arial Narrow" w:hAnsi="Arial Narrow"/>
          <w:lang w:val="fr-FR"/>
        </w:rPr>
        <w:t xml:space="preserve"> Brothers Limited)</w:t>
      </w:r>
    </w:p>
    <w:p w14:paraId="110A9437" w14:textId="61EFF5F6" w:rsidR="000C5593" w:rsidRDefault="000C5593" w:rsidP="000C5593">
      <w:pPr>
        <w:spacing w:after="100" w:afterAutospacing="1"/>
        <w:rPr>
          <w:rFonts w:ascii="Arial Narrow" w:hAnsi="Arial Narrow"/>
          <w:lang w:val="fr-FR"/>
        </w:rPr>
      </w:pPr>
      <w:r w:rsidRPr="00FF2DC4">
        <w:rPr>
          <w:rFonts w:ascii="Arial Narrow" w:hAnsi="Arial Narrow"/>
          <w:lang w:val="fr-FR"/>
        </w:rPr>
        <w:t xml:space="preserve">Glossaire aide-mémoire du chauffage </w:t>
      </w:r>
      <w:hyperlink r:id="rId373" w:history="1">
        <w:r w:rsidRPr="006E7B87">
          <w:rPr>
            <w:rStyle w:val="Lienhypertexte"/>
            <w:rFonts w:ascii="Arial Narrow" w:hAnsi="Arial Narrow"/>
            <w:lang w:val="fr-FR"/>
          </w:rPr>
          <w:t xml:space="preserve">de </w:t>
        </w:r>
        <w:proofErr w:type="spellStart"/>
        <w:r w:rsidRPr="006E7B87">
          <w:rPr>
            <w:rStyle w:val="Lienhypertexte"/>
            <w:rFonts w:ascii="Arial Narrow" w:hAnsi="Arial Narrow"/>
            <w:lang w:val="fr-FR"/>
          </w:rPr>
          <w:t>Jatech</w:t>
        </w:r>
        <w:proofErr w:type="spellEnd"/>
      </w:hyperlink>
      <w:r w:rsidRPr="006E7B87">
        <w:rPr>
          <w:rFonts w:ascii="Arial Narrow" w:hAnsi="Arial Narrow"/>
          <w:lang w:val="fr-FR"/>
        </w:rPr>
        <w:t>.</w:t>
      </w:r>
    </w:p>
    <w:p w14:paraId="06F1C67B" w14:textId="77777777" w:rsidR="000A3A18" w:rsidRDefault="000A3A18" w:rsidP="000C5593">
      <w:pPr>
        <w:spacing w:after="100" w:afterAutospacing="1"/>
        <w:rPr>
          <w:b/>
          <w:bCs/>
          <w:i/>
          <w:iCs/>
          <w:sz w:val="28"/>
          <w:szCs w:val="28"/>
          <w:lang w:val="fr-FR"/>
        </w:rPr>
      </w:pPr>
    </w:p>
    <w:tbl>
      <w:tblPr>
        <w:tblStyle w:val="TableauNormal1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0"/>
        <w:gridCol w:w="7477"/>
      </w:tblGrid>
      <w:tr w:rsidR="000C5593" w14:paraId="2D707461" w14:textId="77777777" w:rsidTr="001B0460">
        <w:trPr>
          <w:cantSplit/>
          <w:trHeight w:val="465"/>
        </w:trPr>
        <w:tc>
          <w:tcPr>
            <w:tcW w:w="9457" w:type="dxa"/>
            <w:gridSpan w:val="2"/>
            <w:shd w:val="clear" w:color="auto" w:fill="D9D9D9"/>
            <w:noWrap/>
            <w:tcMar>
              <w:top w:w="15" w:type="dxa"/>
              <w:left w:w="15" w:type="dxa"/>
              <w:bottom w:w="0" w:type="dxa"/>
              <w:right w:w="15" w:type="dxa"/>
            </w:tcMar>
            <w:vAlign w:val="bottom"/>
            <w:hideMark/>
          </w:tcPr>
          <w:p w14:paraId="5DE4CBEF" w14:textId="77777777" w:rsidR="000C5593" w:rsidRPr="00B04B23" w:rsidRDefault="000C5593" w:rsidP="001B0460">
            <w:pPr>
              <w:ind w:right="57"/>
              <w:jc w:val="center"/>
              <w:rPr>
                <w:rFonts w:ascii="Arial" w:hAnsi="Arial" w:cs="Arial"/>
                <w:b/>
                <w:bCs/>
                <w:sz w:val="36"/>
                <w:szCs w:val="36"/>
              </w:rPr>
            </w:pPr>
            <w:bookmarkStart w:id="21" w:name="A"/>
            <w:r w:rsidRPr="00B04B23">
              <w:rPr>
                <w:rFonts w:ascii="Arial" w:hAnsi="Arial" w:cs="Arial"/>
                <w:b/>
                <w:bCs/>
                <w:sz w:val="36"/>
                <w:szCs w:val="36"/>
              </w:rPr>
              <w:lastRenderedPageBreak/>
              <w:t>A</w:t>
            </w:r>
            <w:bookmarkEnd w:id="21"/>
          </w:p>
        </w:tc>
      </w:tr>
      <w:tr w:rsidR="000C5593" w:rsidRPr="00096798" w14:paraId="72AAE8EA" w14:textId="77777777" w:rsidTr="001B0460">
        <w:trPr>
          <w:trHeight w:val="20"/>
        </w:trPr>
        <w:tc>
          <w:tcPr>
            <w:tcW w:w="1980" w:type="dxa"/>
            <w:shd w:val="clear" w:color="auto" w:fill="F3F3F3"/>
            <w:noWrap/>
            <w:tcMar>
              <w:top w:w="15" w:type="dxa"/>
              <w:left w:w="15" w:type="dxa"/>
              <w:bottom w:w="0" w:type="dxa"/>
              <w:right w:w="15" w:type="dxa"/>
            </w:tcMar>
          </w:tcPr>
          <w:p w14:paraId="4E2D7DEF" w14:textId="77777777" w:rsidR="000C5593" w:rsidRPr="006624F9" w:rsidRDefault="000C5593" w:rsidP="001B0460">
            <w:pPr>
              <w:ind w:left="200"/>
              <w:rPr>
                <w:rFonts w:ascii="Arial Narrow" w:hAnsi="Arial Narrow" w:cs="Arial"/>
                <w:sz w:val="24"/>
                <w:szCs w:val="24"/>
              </w:rPr>
            </w:pPr>
            <w:proofErr w:type="spellStart"/>
            <w:r w:rsidRPr="006624F9">
              <w:rPr>
                <w:rFonts w:ascii="Arial Narrow" w:hAnsi="Arial Narrow" w:cs="Arial"/>
                <w:sz w:val="24"/>
                <w:szCs w:val="24"/>
              </w:rPr>
              <w:t>Adiabatique</w:t>
            </w:r>
            <w:proofErr w:type="spellEnd"/>
          </w:p>
        </w:tc>
        <w:tc>
          <w:tcPr>
            <w:tcW w:w="7477" w:type="dxa"/>
            <w:hideMark/>
          </w:tcPr>
          <w:p w14:paraId="42452BB7"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Lorsqu’un système se transforme sans échange de chaleur avec l’extérieur</w:t>
            </w:r>
            <w:r>
              <w:rPr>
                <w:rFonts w:ascii="Arial Narrow" w:hAnsi="Arial Narrow" w:cs="Arial"/>
                <w:lang w:val="fr-FR"/>
              </w:rPr>
              <w:t>,</w:t>
            </w:r>
            <w:r w:rsidRPr="00085F99">
              <w:rPr>
                <w:rFonts w:ascii="Arial Narrow" w:hAnsi="Arial Narrow" w:cs="Arial"/>
                <w:lang w:val="fr-FR"/>
              </w:rPr>
              <w:t xml:space="preserve"> on dit que la transformation est adiabatique</w:t>
            </w:r>
            <w:r>
              <w:rPr>
                <w:rFonts w:ascii="Arial Narrow" w:hAnsi="Arial Narrow" w:cs="Arial"/>
                <w:lang w:val="fr-FR"/>
              </w:rPr>
              <w:t>.</w:t>
            </w:r>
          </w:p>
        </w:tc>
      </w:tr>
      <w:tr w:rsidR="000C5593" w:rsidRPr="00096798" w14:paraId="0F968FAE" w14:textId="77777777" w:rsidTr="001B0460">
        <w:trPr>
          <w:trHeight w:val="20"/>
        </w:trPr>
        <w:tc>
          <w:tcPr>
            <w:tcW w:w="1980" w:type="dxa"/>
            <w:shd w:val="clear" w:color="auto" w:fill="F3F3F3"/>
            <w:noWrap/>
            <w:tcMar>
              <w:top w:w="15" w:type="dxa"/>
              <w:left w:w="15" w:type="dxa"/>
              <w:bottom w:w="0" w:type="dxa"/>
              <w:right w:w="15" w:type="dxa"/>
            </w:tcMar>
          </w:tcPr>
          <w:p w14:paraId="21B64641" w14:textId="77777777" w:rsidR="000C5593" w:rsidRPr="006624F9" w:rsidRDefault="000C5593" w:rsidP="001B0460">
            <w:pPr>
              <w:ind w:left="200"/>
              <w:rPr>
                <w:rFonts w:ascii="Arial Narrow" w:hAnsi="Arial Narrow" w:cs="Arial"/>
                <w:sz w:val="24"/>
                <w:szCs w:val="24"/>
              </w:rPr>
            </w:pPr>
            <w:proofErr w:type="spellStart"/>
            <w:r w:rsidRPr="006624F9">
              <w:rPr>
                <w:rFonts w:ascii="Arial Narrow" w:hAnsi="Arial Narrow" w:cs="Arial"/>
                <w:sz w:val="24"/>
                <w:szCs w:val="24"/>
              </w:rPr>
              <w:t>Aéraulique</w:t>
            </w:r>
            <w:proofErr w:type="spellEnd"/>
          </w:p>
        </w:tc>
        <w:tc>
          <w:tcPr>
            <w:tcW w:w="7477" w:type="dxa"/>
            <w:hideMark/>
          </w:tcPr>
          <w:p w14:paraId="68B1FF28"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Un circuit ou un équipement aéraulique qualifie une installation destinée au traitement ou au transfert de l’air</w:t>
            </w:r>
            <w:r>
              <w:rPr>
                <w:rFonts w:ascii="Arial Narrow" w:hAnsi="Arial Narrow" w:cs="Arial"/>
                <w:lang w:val="fr-FR"/>
              </w:rPr>
              <w:t>.</w:t>
            </w:r>
          </w:p>
        </w:tc>
      </w:tr>
      <w:tr w:rsidR="000C5593" w:rsidRPr="00096798" w14:paraId="5595C368" w14:textId="77777777" w:rsidTr="001B0460">
        <w:trPr>
          <w:trHeight w:val="20"/>
        </w:trPr>
        <w:tc>
          <w:tcPr>
            <w:tcW w:w="1980" w:type="dxa"/>
            <w:shd w:val="clear" w:color="auto" w:fill="F3F3F3"/>
            <w:noWrap/>
            <w:tcMar>
              <w:top w:w="15" w:type="dxa"/>
              <w:left w:w="15" w:type="dxa"/>
              <w:bottom w:w="0" w:type="dxa"/>
              <w:right w:w="15" w:type="dxa"/>
            </w:tcMar>
          </w:tcPr>
          <w:p w14:paraId="1E12BA23" w14:textId="77777777" w:rsidR="000C5593" w:rsidRPr="00844161" w:rsidRDefault="000C5593" w:rsidP="001B0460">
            <w:pPr>
              <w:ind w:left="200"/>
              <w:rPr>
                <w:rFonts w:ascii="Arial Narrow" w:hAnsi="Arial Narrow" w:cs="Arial"/>
                <w:color w:val="000000" w:themeColor="text1"/>
                <w:sz w:val="24"/>
                <w:szCs w:val="24"/>
              </w:rPr>
            </w:pPr>
            <w:proofErr w:type="spellStart"/>
            <w:r w:rsidRPr="006624F9">
              <w:rPr>
                <w:rFonts w:ascii="Arial Narrow" w:hAnsi="Arial Narrow" w:cs="Arial"/>
                <w:sz w:val="24"/>
                <w:szCs w:val="24"/>
              </w:rPr>
              <w:t>Aérotherme</w:t>
            </w:r>
            <w:proofErr w:type="spellEnd"/>
          </w:p>
        </w:tc>
        <w:tc>
          <w:tcPr>
            <w:tcW w:w="7477" w:type="dxa"/>
            <w:hideMark/>
          </w:tcPr>
          <w:p w14:paraId="4F7BA5D5"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Appareil de chauffage comprenant un ventilateur, un radiateur à ailette</w:t>
            </w:r>
            <w:r>
              <w:rPr>
                <w:rFonts w:ascii="Arial Narrow" w:hAnsi="Arial Narrow" w:cs="Arial"/>
                <w:lang w:val="fr-FR"/>
              </w:rPr>
              <w:t>s</w:t>
            </w:r>
            <w:r w:rsidRPr="00085F99">
              <w:rPr>
                <w:rFonts w:ascii="Arial Narrow" w:hAnsi="Arial Narrow" w:cs="Arial"/>
                <w:lang w:val="fr-FR"/>
              </w:rPr>
              <w:t xml:space="preserve"> et un circuit d’eau chaude. Utilisé pour chauffer de gros volumes tels que usines, dépôts etc..)</w:t>
            </w:r>
            <w:r>
              <w:rPr>
                <w:rFonts w:ascii="Arial Narrow" w:hAnsi="Arial Narrow" w:cs="Arial"/>
                <w:lang w:val="fr-FR"/>
              </w:rPr>
              <w:t>.</w:t>
            </w:r>
          </w:p>
        </w:tc>
      </w:tr>
      <w:tr w:rsidR="000C5593" w:rsidRPr="00E25F32" w14:paraId="0D14AE76" w14:textId="77777777" w:rsidTr="001B0460">
        <w:trPr>
          <w:trHeight w:val="20"/>
        </w:trPr>
        <w:tc>
          <w:tcPr>
            <w:tcW w:w="1980" w:type="dxa"/>
            <w:shd w:val="clear" w:color="auto" w:fill="F3F3F3"/>
            <w:noWrap/>
            <w:tcMar>
              <w:top w:w="15" w:type="dxa"/>
              <w:left w:w="15" w:type="dxa"/>
              <w:bottom w:w="0" w:type="dxa"/>
              <w:right w:w="15" w:type="dxa"/>
            </w:tcMar>
          </w:tcPr>
          <w:p w14:paraId="6D763D40" w14:textId="77777777" w:rsidR="000C5593" w:rsidRPr="0000354C" w:rsidRDefault="000C5593" w:rsidP="001B0460">
            <w:pPr>
              <w:ind w:left="198"/>
              <w:rPr>
                <w:rFonts w:ascii="Arial Narrow" w:hAnsi="Arial Narrow" w:cs="Arial"/>
                <w:sz w:val="24"/>
                <w:szCs w:val="24"/>
              </w:rPr>
            </w:pPr>
            <w:r w:rsidRPr="006624F9">
              <w:rPr>
                <w:rFonts w:ascii="Arial Narrow" w:hAnsi="Arial Narrow" w:cs="Arial"/>
                <w:sz w:val="24"/>
                <w:szCs w:val="24"/>
              </w:rPr>
              <w:t>Affluent</w:t>
            </w:r>
          </w:p>
        </w:tc>
        <w:tc>
          <w:tcPr>
            <w:tcW w:w="7477" w:type="dxa"/>
            <w:hideMark/>
          </w:tcPr>
          <w:p w14:paraId="6C18C399" w14:textId="77777777" w:rsidR="000C5593" w:rsidRPr="005350BF" w:rsidRDefault="000C5593" w:rsidP="001B0460">
            <w:pPr>
              <w:ind w:left="227" w:right="283"/>
              <w:jc w:val="both"/>
              <w:rPr>
                <w:rFonts w:ascii="Arial Narrow" w:hAnsi="Arial Narrow" w:cs="Arial"/>
                <w:lang w:val="fr-FR"/>
              </w:rPr>
            </w:pPr>
            <w:r w:rsidRPr="00085F99">
              <w:rPr>
                <w:rFonts w:ascii="Arial Narrow" w:hAnsi="Arial Narrow" w:cs="Arial"/>
                <w:lang w:val="fr-FR"/>
              </w:rPr>
              <w:t>Cours d’eau qui se jette dans un autre. Il y a une notion de hiérarchie</w:t>
            </w:r>
            <w:r>
              <w:rPr>
                <w:rFonts w:ascii="Arial Narrow" w:hAnsi="Arial Narrow" w:cs="Arial"/>
                <w:lang w:val="fr-FR"/>
              </w:rPr>
              <w:t>.</w:t>
            </w:r>
            <w:r w:rsidRPr="00085F99">
              <w:rPr>
                <w:rFonts w:ascii="Arial Narrow" w:hAnsi="Arial Narrow" w:cs="Arial"/>
                <w:lang w:val="fr-FR"/>
              </w:rPr>
              <w:t xml:space="preserve"> </w:t>
            </w:r>
            <w:r>
              <w:rPr>
                <w:rFonts w:ascii="Arial Narrow" w:hAnsi="Arial Narrow" w:cs="Arial"/>
                <w:lang w:val="fr-FR"/>
              </w:rPr>
              <w:t>L</w:t>
            </w:r>
            <w:r w:rsidRPr="00085F99">
              <w:rPr>
                <w:rFonts w:ascii="Arial Narrow" w:hAnsi="Arial Narrow" w:cs="Arial"/>
                <w:lang w:val="fr-FR"/>
              </w:rPr>
              <w:t xml:space="preserve">’affluent perdant son nom au confluent pour prendre celui de la rivière dans laquelle il se jette.  </w:t>
            </w:r>
            <w:r w:rsidRPr="005350BF">
              <w:rPr>
                <w:rFonts w:ascii="Arial Narrow" w:hAnsi="Arial Narrow" w:cs="Arial"/>
                <w:lang w:val="fr-FR"/>
              </w:rPr>
              <w:t>(</w:t>
            </w:r>
            <w:proofErr w:type="gramStart"/>
            <w:r w:rsidRPr="005350BF">
              <w:rPr>
                <w:rFonts w:ascii="Arial Narrow" w:hAnsi="Arial Narrow" w:cs="Arial"/>
                <w:lang w:val="fr-FR"/>
              </w:rPr>
              <w:t>la</w:t>
            </w:r>
            <w:proofErr w:type="gramEnd"/>
            <w:r w:rsidRPr="005350BF">
              <w:rPr>
                <w:rFonts w:ascii="Arial Narrow" w:hAnsi="Arial Narrow" w:cs="Arial"/>
                <w:lang w:val="fr-FR"/>
              </w:rPr>
              <w:t xml:space="preserve"> Marne est tributaire de la Seine)</w:t>
            </w:r>
            <w:r>
              <w:rPr>
                <w:rFonts w:ascii="Arial Narrow" w:hAnsi="Arial Narrow" w:cs="Arial"/>
                <w:lang w:val="fr-FR"/>
              </w:rPr>
              <w:t>.</w:t>
            </w:r>
          </w:p>
        </w:tc>
      </w:tr>
      <w:tr w:rsidR="000C5593" w:rsidRPr="00096798" w14:paraId="066E28FF" w14:textId="77777777" w:rsidTr="001B0460">
        <w:trPr>
          <w:trHeight w:val="20"/>
        </w:trPr>
        <w:tc>
          <w:tcPr>
            <w:tcW w:w="1980" w:type="dxa"/>
            <w:shd w:val="clear" w:color="auto" w:fill="F3F3F3"/>
            <w:noWrap/>
            <w:tcMar>
              <w:top w:w="15" w:type="dxa"/>
              <w:left w:w="15" w:type="dxa"/>
              <w:bottom w:w="0" w:type="dxa"/>
              <w:right w:w="15" w:type="dxa"/>
            </w:tcMar>
          </w:tcPr>
          <w:p w14:paraId="6D758B4E" w14:textId="77777777" w:rsidR="000C5593" w:rsidRPr="006624F9" w:rsidRDefault="000C5593" w:rsidP="001B0460">
            <w:pPr>
              <w:spacing w:after="40"/>
              <w:ind w:left="198"/>
              <w:rPr>
                <w:sz w:val="24"/>
                <w:szCs w:val="24"/>
              </w:rPr>
            </w:pPr>
            <w:proofErr w:type="spellStart"/>
            <w:r w:rsidRPr="006624F9">
              <w:rPr>
                <w:rFonts w:ascii="Arial Narrow" w:hAnsi="Arial Narrow" w:cs="Arial"/>
                <w:sz w:val="24"/>
                <w:szCs w:val="24"/>
              </w:rPr>
              <w:t>Algues</w:t>
            </w:r>
            <w:proofErr w:type="spellEnd"/>
            <w:r w:rsidRPr="006624F9">
              <w:rPr>
                <w:rFonts w:ascii="Arial Narrow" w:hAnsi="Arial Narrow" w:cs="Arial"/>
                <w:sz w:val="24"/>
                <w:szCs w:val="24"/>
              </w:rPr>
              <w:t> </w:t>
            </w:r>
          </w:p>
        </w:tc>
        <w:tc>
          <w:tcPr>
            <w:tcW w:w="7477" w:type="dxa"/>
            <w:hideMark/>
          </w:tcPr>
          <w:p w14:paraId="516E1024" w14:textId="77777777" w:rsidR="000C5593" w:rsidRPr="000E2C6A" w:rsidRDefault="000C5593" w:rsidP="001B0460">
            <w:pPr>
              <w:ind w:left="227" w:right="283"/>
              <w:jc w:val="both"/>
              <w:rPr>
                <w:lang w:val="fr-FR"/>
              </w:rPr>
            </w:pPr>
            <w:r w:rsidRPr="000E2C6A">
              <w:rPr>
                <w:rFonts w:ascii="Arial Narrow" w:hAnsi="Arial Narrow" w:cs="Arial"/>
                <w:lang w:val="fr-FR"/>
              </w:rPr>
              <w:t xml:space="preserve">L’appareil végétatif des algues est rudimentaire, il comprend aussi bien des êtres unicellulaires que des formes de thalles géants et très ramifiés. Les algues génèrent de la chlorophylle et sont pourvues de pigments assimilateurs. D’après la couleur de ces pigments, on les classe en algues rouges, algues vertes, algues brunes (varech pouvant alimenter le bétail) et algues bleues (Spiruline). </w:t>
            </w:r>
          </w:p>
        </w:tc>
      </w:tr>
      <w:tr w:rsidR="000C5593" w:rsidRPr="00096798" w14:paraId="5DF14C01" w14:textId="77777777" w:rsidTr="001B0460">
        <w:trPr>
          <w:trHeight w:val="20"/>
        </w:trPr>
        <w:tc>
          <w:tcPr>
            <w:tcW w:w="1980" w:type="dxa"/>
            <w:shd w:val="clear" w:color="auto" w:fill="F3F3F3"/>
            <w:noWrap/>
            <w:tcMar>
              <w:top w:w="15" w:type="dxa"/>
              <w:left w:w="15" w:type="dxa"/>
              <w:bottom w:w="0" w:type="dxa"/>
              <w:right w:w="15" w:type="dxa"/>
            </w:tcMar>
            <w:hideMark/>
          </w:tcPr>
          <w:p w14:paraId="4B27720A" w14:textId="77777777" w:rsidR="000C5593" w:rsidRPr="006624F9" w:rsidRDefault="000C5593" w:rsidP="001B0460">
            <w:pPr>
              <w:spacing w:after="40"/>
              <w:ind w:left="200"/>
              <w:rPr>
                <w:sz w:val="24"/>
                <w:szCs w:val="24"/>
              </w:rPr>
            </w:pPr>
            <w:r w:rsidRPr="006624F9">
              <w:rPr>
                <w:rFonts w:ascii="Arial Narrow" w:hAnsi="Arial Narrow" w:cs="Arial"/>
                <w:sz w:val="24"/>
                <w:szCs w:val="24"/>
              </w:rPr>
              <w:t>Alluvion</w:t>
            </w:r>
            <w:r w:rsidRPr="006624F9">
              <w:rPr>
                <w:sz w:val="24"/>
                <w:szCs w:val="24"/>
              </w:rPr>
              <w:t> </w:t>
            </w:r>
          </w:p>
        </w:tc>
        <w:tc>
          <w:tcPr>
            <w:tcW w:w="7477" w:type="dxa"/>
            <w:hideMark/>
          </w:tcPr>
          <w:p w14:paraId="434EB456" w14:textId="77777777" w:rsidR="000C5593" w:rsidRPr="000E2C6A" w:rsidRDefault="000C5593" w:rsidP="001B0460">
            <w:pPr>
              <w:ind w:left="227" w:right="283"/>
              <w:jc w:val="both"/>
              <w:rPr>
                <w:rFonts w:ascii="Arial Narrow" w:hAnsi="Arial Narrow" w:cs="Arial"/>
                <w:lang w:val="fr-FR"/>
              </w:rPr>
            </w:pPr>
            <w:r w:rsidRPr="000E2C6A">
              <w:rPr>
                <w:rFonts w:ascii="Arial Narrow" w:hAnsi="Arial Narrow" w:cs="Arial"/>
                <w:lang w:val="fr-FR"/>
              </w:rPr>
              <w:t>Dépôts provenant de l’érosion et entraînés par la rivière.</w:t>
            </w:r>
          </w:p>
          <w:p w14:paraId="3D6924C1" w14:textId="77777777" w:rsidR="000C5593" w:rsidRPr="000E2C6A" w:rsidRDefault="000C5593" w:rsidP="001B0460">
            <w:pPr>
              <w:ind w:left="227" w:right="283"/>
              <w:jc w:val="both"/>
              <w:rPr>
                <w:lang w:val="fr-FR"/>
              </w:rPr>
            </w:pPr>
            <w:r w:rsidRPr="000E2C6A">
              <w:rPr>
                <w:rFonts w:ascii="Arial Narrow" w:hAnsi="Arial Narrow" w:cs="Arial"/>
                <w:lang w:val="fr-FR"/>
              </w:rPr>
              <w:t xml:space="preserve">Une </w:t>
            </w:r>
            <w:r w:rsidRPr="000E2C6A">
              <w:rPr>
                <w:rFonts w:ascii="Arial Narrow" w:hAnsi="Arial Narrow" w:cs="Arial"/>
                <w:i/>
                <w:iCs/>
                <w:lang w:val="fr-FR"/>
              </w:rPr>
              <w:t>alluvion fluviale</w:t>
            </w:r>
            <w:r w:rsidRPr="000E2C6A">
              <w:rPr>
                <w:rFonts w:ascii="Arial Narrow" w:hAnsi="Arial Narrow" w:cs="Arial"/>
                <w:lang w:val="fr-FR"/>
              </w:rPr>
              <w:t xml:space="preserve"> profite parfois au propriétaire riverain en raison de l'accroissement de terrain qui peut résulter de l’</w:t>
            </w:r>
            <w:r w:rsidRPr="000E2C6A">
              <w:rPr>
                <w:rFonts w:ascii="Arial Narrow" w:hAnsi="Arial Narrow" w:cs="Arial"/>
                <w:i/>
                <w:iCs/>
                <w:lang w:val="fr-FR"/>
              </w:rPr>
              <w:t>alluvionnement</w:t>
            </w:r>
            <w:r w:rsidRPr="000E2C6A">
              <w:rPr>
                <w:rFonts w:ascii="Arial Narrow" w:hAnsi="Arial Narrow" w:cs="Arial"/>
                <w:lang w:val="fr-FR"/>
              </w:rPr>
              <w:t xml:space="preserve">. </w:t>
            </w:r>
          </w:p>
          <w:p w14:paraId="05B3CDF8" w14:textId="77777777" w:rsidR="000C5593" w:rsidRPr="000E2C6A" w:rsidRDefault="000C5593" w:rsidP="001B0460">
            <w:pPr>
              <w:ind w:left="227" w:right="283"/>
              <w:jc w:val="both"/>
              <w:rPr>
                <w:lang w:val="fr-FR"/>
              </w:rPr>
            </w:pPr>
            <w:r w:rsidRPr="000E2C6A">
              <w:rPr>
                <w:rFonts w:ascii="Arial Narrow" w:hAnsi="Arial Narrow" w:cs="Arial"/>
                <w:lang w:val="fr-FR"/>
              </w:rPr>
              <w:t xml:space="preserve">Il peut aussi en subir les conséquences parce que ces terrains sont souvent inondables. </w:t>
            </w:r>
          </w:p>
        </w:tc>
      </w:tr>
      <w:tr w:rsidR="000C5593" w:rsidRPr="00096798" w14:paraId="18D3CFDD" w14:textId="77777777" w:rsidTr="001B0460">
        <w:trPr>
          <w:trHeight w:val="20"/>
        </w:trPr>
        <w:tc>
          <w:tcPr>
            <w:tcW w:w="1980" w:type="dxa"/>
            <w:shd w:val="clear" w:color="auto" w:fill="F3F3F3"/>
            <w:noWrap/>
            <w:tcMar>
              <w:top w:w="15" w:type="dxa"/>
              <w:left w:w="15" w:type="dxa"/>
              <w:bottom w:w="0" w:type="dxa"/>
              <w:right w:w="15" w:type="dxa"/>
            </w:tcMar>
          </w:tcPr>
          <w:p w14:paraId="0CFDA2F3" w14:textId="77777777" w:rsidR="000C5593" w:rsidRPr="006624F9" w:rsidRDefault="000C5593" w:rsidP="001B0460">
            <w:pPr>
              <w:ind w:left="200"/>
              <w:rPr>
                <w:sz w:val="24"/>
                <w:szCs w:val="24"/>
              </w:rPr>
            </w:pPr>
            <w:r w:rsidRPr="006624F9">
              <w:rPr>
                <w:rFonts w:ascii="Arial Narrow" w:hAnsi="Arial Narrow" w:cs="Arial"/>
                <w:sz w:val="24"/>
                <w:szCs w:val="24"/>
              </w:rPr>
              <w:t>Amont</w:t>
            </w:r>
          </w:p>
        </w:tc>
        <w:tc>
          <w:tcPr>
            <w:tcW w:w="7477" w:type="dxa"/>
            <w:hideMark/>
          </w:tcPr>
          <w:p w14:paraId="7960FCEC" w14:textId="77777777" w:rsidR="000C5593" w:rsidRPr="000E2C6A" w:rsidRDefault="000C5593" w:rsidP="001B0460">
            <w:pPr>
              <w:ind w:left="227" w:right="283"/>
              <w:jc w:val="both"/>
              <w:rPr>
                <w:lang w:val="fr-FR"/>
              </w:rPr>
            </w:pPr>
            <w:r w:rsidRPr="000E2C6A">
              <w:rPr>
                <w:rFonts w:ascii="Arial Narrow" w:hAnsi="Arial Narrow" w:cs="Arial"/>
                <w:lang w:val="fr-FR"/>
              </w:rPr>
              <w:t>C’est la partie de la rivière située entre le point où l’on se trouve et sa source.</w:t>
            </w:r>
          </w:p>
        </w:tc>
      </w:tr>
      <w:tr w:rsidR="000C5593" w:rsidRPr="00096798" w14:paraId="646DB09D" w14:textId="77777777" w:rsidTr="001B0460">
        <w:trPr>
          <w:trHeight w:val="20"/>
        </w:trPr>
        <w:tc>
          <w:tcPr>
            <w:tcW w:w="1980" w:type="dxa"/>
            <w:shd w:val="clear" w:color="auto" w:fill="F3F3F3"/>
            <w:noWrap/>
            <w:tcMar>
              <w:top w:w="15" w:type="dxa"/>
              <w:left w:w="15" w:type="dxa"/>
              <w:bottom w:w="0" w:type="dxa"/>
              <w:right w:w="15" w:type="dxa"/>
            </w:tcMar>
          </w:tcPr>
          <w:p w14:paraId="10DA1AF1" w14:textId="77777777" w:rsidR="000C5593" w:rsidRPr="006624F9" w:rsidRDefault="000C5593" w:rsidP="001B0460">
            <w:pPr>
              <w:ind w:left="200"/>
              <w:rPr>
                <w:rFonts w:ascii="Arial Narrow" w:hAnsi="Arial Narrow" w:cs="Arial"/>
                <w:sz w:val="24"/>
                <w:szCs w:val="24"/>
                <w:highlight w:val="yellow"/>
                <w:lang w:val="fr-FR"/>
              </w:rPr>
            </w:pPr>
            <w:r w:rsidRPr="006624F9">
              <w:rPr>
                <w:rFonts w:ascii="Arial Narrow" w:hAnsi="Arial Narrow" w:cs="Arial"/>
                <w:sz w:val="24"/>
                <w:szCs w:val="24"/>
                <w:lang w:val="fr-FR"/>
              </w:rPr>
              <w:t>Anthropocène</w:t>
            </w:r>
          </w:p>
        </w:tc>
        <w:tc>
          <w:tcPr>
            <w:tcW w:w="7477" w:type="dxa"/>
          </w:tcPr>
          <w:p w14:paraId="1A48583C" w14:textId="77777777" w:rsidR="000C5593" w:rsidRPr="00085F99" w:rsidRDefault="000C5593" w:rsidP="001B0460">
            <w:pPr>
              <w:ind w:left="227" w:right="283"/>
              <w:jc w:val="both"/>
              <w:rPr>
                <w:rFonts w:ascii="Arial Narrow" w:hAnsi="Arial Narrow" w:cs="Arial"/>
                <w:lang w:val="fr-FR"/>
              </w:rPr>
            </w:pPr>
            <w:r w:rsidRPr="00085F99">
              <w:rPr>
                <w:rFonts w:ascii="Arial Narrow" w:hAnsi="Arial Narrow" w:cs="Arial"/>
                <w:lang w:val="fr-FR"/>
              </w:rPr>
              <w:t>L’anthropocène est une notion géologique popularisée au début des années 2000 et qui reconnait la capacité de l’espèce humaine à modifier les grands équilibres planétaires. Lorsque l'on observe que l'espèce humaine est en train de brûler en deux siècles le charbon qui a mis des millions d'années à se former</w:t>
            </w:r>
            <w:r w:rsidRPr="00D02A14">
              <w:rPr>
                <w:rFonts w:ascii="Arial Narrow" w:hAnsi="Arial Narrow" w:cs="Arial"/>
                <w:highlight w:val="yellow"/>
                <w:lang w:val="fr-FR"/>
              </w:rPr>
              <w:t>,</w:t>
            </w:r>
            <w:r w:rsidRPr="00085F99">
              <w:rPr>
                <w:rFonts w:ascii="Arial Narrow" w:hAnsi="Arial Narrow" w:cs="Arial"/>
                <w:lang w:val="fr-FR"/>
              </w:rPr>
              <w:t xml:space="preserve"> on ne peut que valider le bien-fondé de cette notion</w:t>
            </w:r>
            <w:r w:rsidRPr="00E25F32">
              <w:rPr>
                <w:rFonts w:ascii="Arial Narrow" w:hAnsi="Arial Narrow" w:cs="Arial"/>
                <w:lang w:val="fr-FR"/>
              </w:rPr>
              <w:t>.</w:t>
            </w:r>
          </w:p>
        </w:tc>
      </w:tr>
      <w:tr w:rsidR="000C5593" w:rsidRPr="00096798" w14:paraId="0878EDD8" w14:textId="77777777" w:rsidTr="001B0460">
        <w:trPr>
          <w:trHeight w:val="20"/>
        </w:trPr>
        <w:tc>
          <w:tcPr>
            <w:tcW w:w="1980" w:type="dxa"/>
            <w:shd w:val="clear" w:color="auto" w:fill="F3F3F3"/>
            <w:noWrap/>
            <w:tcMar>
              <w:top w:w="15" w:type="dxa"/>
              <w:left w:w="15" w:type="dxa"/>
              <w:bottom w:w="0" w:type="dxa"/>
              <w:right w:w="15" w:type="dxa"/>
            </w:tcMar>
            <w:hideMark/>
          </w:tcPr>
          <w:p w14:paraId="5F1D676D" w14:textId="77777777" w:rsidR="000C5593" w:rsidRPr="006624F9" w:rsidRDefault="000C5593" w:rsidP="001B0460">
            <w:pPr>
              <w:spacing w:after="40"/>
              <w:ind w:left="200"/>
              <w:rPr>
                <w:sz w:val="24"/>
                <w:szCs w:val="24"/>
              </w:rPr>
            </w:pPr>
            <w:r w:rsidRPr="006624F9">
              <w:rPr>
                <w:rFonts w:ascii="Arial Narrow" w:hAnsi="Arial Narrow" w:cs="Arial"/>
                <w:sz w:val="24"/>
                <w:szCs w:val="24"/>
              </w:rPr>
              <w:t>Anticlinal </w:t>
            </w:r>
          </w:p>
        </w:tc>
        <w:tc>
          <w:tcPr>
            <w:tcW w:w="7477" w:type="dxa"/>
            <w:hideMark/>
          </w:tcPr>
          <w:p w14:paraId="0615AC20" w14:textId="77777777" w:rsidR="000C5593" w:rsidRPr="000E2C6A" w:rsidRDefault="000C5593" w:rsidP="001B0460">
            <w:pPr>
              <w:ind w:left="227" w:right="283"/>
              <w:jc w:val="both"/>
              <w:rPr>
                <w:lang w:val="fr-FR"/>
              </w:rPr>
            </w:pPr>
            <w:r w:rsidRPr="000E2C6A">
              <w:rPr>
                <w:rFonts w:ascii="Arial Narrow" w:hAnsi="Arial Narrow" w:cs="Arial"/>
                <w:lang w:val="fr-FR"/>
              </w:rPr>
              <w:t>On parle de pli anticlinal pour qualifier un pli dont la convexité est tournée vers le haut (par opposition à synclinal).</w:t>
            </w:r>
          </w:p>
        </w:tc>
      </w:tr>
      <w:tr w:rsidR="000C5593" w:rsidRPr="00096798" w14:paraId="6B60FF37" w14:textId="77777777" w:rsidTr="001B0460">
        <w:trPr>
          <w:trHeight w:val="20"/>
        </w:trPr>
        <w:tc>
          <w:tcPr>
            <w:tcW w:w="1980" w:type="dxa"/>
            <w:shd w:val="clear" w:color="auto" w:fill="F3F3F3"/>
            <w:noWrap/>
            <w:tcMar>
              <w:top w:w="15" w:type="dxa"/>
              <w:left w:w="15" w:type="dxa"/>
              <w:bottom w:w="0" w:type="dxa"/>
              <w:right w:w="15" w:type="dxa"/>
            </w:tcMar>
            <w:vAlign w:val="bottom"/>
          </w:tcPr>
          <w:p w14:paraId="22491D03"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Appontement</w:t>
            </w:r>
            <w:proofErr w:type="spellEnd"/>
          </w:p>
        </w:tc>
        <w:tc>
          <w:tcPr>
            <w:tcW w:w="7477" w:type="dxa"/>
            <w:hideMark/>
          </w:tcPr>
          <w:p w14:paraId="69EAAFA3" w14:textId="77777777" w:rsidR="000C5593" w:rsidRPr="000E2C6A" w:rsidRDefault="000C5593" w:rsidP="001B0460">
            <w:pPr>
              <w:ind w:left="227" w:right="283"/>
              <w:jc w:val="both"/>
              <w:rPr>
                <w:lang w:val="fr-FR"/>
              </w:rPr>
            </w:pPr>
            <w:r w:rsidRPr="000E2C6A">
              <w:rPr>
                <w:rFonts w:ascii="Arial Narrow" w:hAnsi="Arial Narrow" w:cs="Arial"/>
                <w:lang w:val="fr-FR"/>
              </w:rPr>
              <w:t xml:space="preserve">Construction flottante ou sur pilotis qui permet l’accostage des bateaux. </w:t>
            </w:r>
          </w:p>
        </w:tc>
      </w:tr>
      <w:tr w:rsidR="005C350B" w:rsidRPr="00096798" w14:paraId="4CF44AA7" w14:textId="77777777" w:rsidTr="001B0460">
        <w:trPr>
          <w:trHeight w:val="20"/>
        </w:trPr>
        <w:tc>
          <w:tcPr>
            <w:tcW w:w="1980" w:type="dxa"/>
            <w:shd w:val="clear" w:color="auto" w:fill="F3F3F3"/>
            <w:noWrap/>
            <w:tcMar>
              <w:top w:w="15" w:type="dxa"/>
              <w:left w:w="15" w:type="dxa"/>
              <w:bottom w:w="0" w:type="dxa"/>
              <w:right w:w="15" w:type="dxa"/>
            </w:tcMar>
            <w:vAlign w:val="bottom"/>
          </w:tcPr>
          <w:p w14:paraId="598CE739" w14:textId="0A5FA2D4" w:rsidR="005C350B" w:rsidRPr="006624F9" w:rsidRDefault="005C350B"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Aqua</w:t>
            </w:r>
            <w:r>
              <w:rPr>
                <w:rFonts w:ascii="Arial Narrow" w:hAnsi="Arial Narrow" w:cs="Arial"/>
                <w:sz w:val="24"/>
                <w:szCs w:val="24"/>
              </w:rPr>
              <w:t>ponie</w:t>
            </w:r>
            <w:proofErr w:type="spellEnd"/>
          </w:p>
        </w:tc>
        <w:tc>
          <w:tcPr>
            <w:tcW w:w="7477" w:type="dxa"/>
          </w:tcPr>
          <w:p w14:paraId="0D8F491B" w14:textId="7FD9B092" w:rsidR="005C350B" w:rsidRPr="000E2C6A" w:rsidRDefault="005C350B" w:rsidP="001B0460">
            <w:pPr>
              <w:spacing w:after="40"/>
              <w:ind w:left="227" w:right="283"/>
              <w:jc w:val="both"/>
              <w:rPr>
                <w:rFonts w:ascii="Arial Narrow" w:hAnsi="Arial Narrow"/>
                <w:lang w:val="fr-FR"/>
              </w:rPr>
            </w:pPr>
            <w:r>
              <w:rPr>
                <w:rFonts w:ascii="Arial Narrow" w:hAnsi="Arial Narrow"/>
                <w:lang w:val="fr-FR"/>
              </w:rPr>
              <w:t>Système de production alimentaire durable qui unit la culture de plantes et l’élevage de poissons</w:t>
            </w:r>
          </w:p>
        </w:tc>
      </w:tr>
      <w:tr w:rsidR="000C5593" w:rsidRPr="00096798" w14:paraId="0F1027F0" w14:textId="77777777" w:rsidTr="001B0460">
        <w:trPr>
          <w:trHeight w:val="20"/>
        </w:trPr>
        <w:tc>
          <w:tcPr>
            <w:tcW w:w="1980" w:type="dxa"/>
            <w:shd w:val="clear" w:color="auto" w:fill="F3F3F3"/>
            <w:noWrap/>
            <w:tcMar>
              <w:top w:w="15" w:type="dxa"/>
              <w:left w:w="15" w:type="dxa"/>
              <w:bottom w:w="0" w:type="dxa"/>
              <w:right w:w="15" w:type="dxa"/>
            </w:tcMar>
            <w:vAlign w:val="bottom"/>
            <w:hideMark/>
          </w:tcPr>
          <w:p w14:paraId="032BDC9E" w14:textId="77777777" w:rsidR="000C5593"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Aquatique</w:t>
            </w:r>
            <w:proofErr w:type="spellEnd"/>
            <w:r w:rsidRPr="006624F9">
              <w:rPr>
                <w:rFonts w:ascii="Arial Narrow" w:hAnsi="Arial Narrow" w:cs="Arial"/>
                <w:sz w:val="24"/>
                <w:szCs w:val="24"/>
              </w:rPr>
              <w:t> </w:t>
            </w:r>
          </w:p>
          <w:p w14:paraId="57424487" w14:textId="77777777" w:rsidR="005C350B" w:rsidRDefault="005C350B" w:rsidP="001B0460">
            <w:pPr>
              <w:spacing w:after="40"/>
              <w:ind w:left="200"/>
              <w:rPr>
                <w:rFonts w:ascii="Arial Narrow" w:hAnsi="Arial Narrow" w:cs="Arial"/>
                <w:sz w:val="24"/>
                <w:szCs w:val="24"/>
              </w:rPr>
            </w:pPr>
          </w:p>
          <w:p w14:paraId="44BB41C9" w14:textId="77777777" w:rsidR="000C5593" w:rsidRPr="006624F9" w:rsidRDefault="000C5593" w:rsidP="001B0460">
            <w:pPr>
              <w:spacing w:after="40"/>
              <w:ind w:left="200"/>
              <w:rPr>
                <w:sz w:val="24"/>
                <w:szCs w:val="24"/>
              </w:rPr>
            </w:pPr>
          </w:p>
        </w:tc>
        <w:tc>
          <w:tcPr>
            <w:tcW w:w="7477" w:type="dxa"/>
            <w:hideMark/>
          </w:tcPr>
          <w:p w14:paraId="5ED79230" w14:textId="77777777" w:rsidR="000C5593" w:rsidRPr="000E2C6A" w:rsidRDefault="000C5593" w:rsidP="001B0460">
            <w:pPr>
              <w:spacing w:after="40"/>
              <w:ind w:left="227" w:right="283"/>
              <w:jc w:val="both"/>
              <w:rPr>
                <w:lang w:val="fr-FR"/>
              </w:rPr>
            </w:pPr>
            <w:r w:rsidRPr="000E2C6A">
              <w:rPr>
                <w:rFonts w:ascii="Arial Narrow" w:hAnsi="Arial Narrow"/>
                <w:lang w:val="fr-FR"/>
              </w:rPr>
              <w:t>Ce qui vit dans l'eau ou au bord de l'eau. On parle de flore aquatique et de faune aquatique en parlant de l'écosystème constitué par la rivière et ses berges.</w:t>
            </w:r>
          </w:p>
        </w:tc>
      </w:tr>
      <w:tr w:rsidR="000C5593" w:rsidRPr="00096798" w14:paraId="44DC20A0" w14:textId="77777777" w:rsidTr="001B0460">
        <w:trPr>
          <w:trHeight w:val="20"/>
        </w:trPr>
        <w:tc>
          <w:tcPr>
            <w:tcW w:w="1980" w:type="dxa"/>
            <w:shd w:val="clear" w:color="auto" w:fill="F3F3F3"/>
            <w:noWrap/>
            <w:tcMar>
              <w:top w:w="15" w:type="dxa"/>
              <w:left w:w="15" w:type="dxa"/>
              <w:bottom w:w="0" w:type="dxa"/>
              <w:right w:w="15" w:type="dxa"/>
            </w:tcMar>
          </w:tcPr>
          <w:p w14:paraId="79D8D642"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Aquathermie</w:t>
            </w:r>
            <w:proofErr w:type="spellEnd"/>
            <w:r w:rsidRPr="006624F9">
              <w:rPr>
                <w:sz w:val="24"/>
                <w:szCs w:val="24"/>
              </w:rPr>
              <w:t> </w:t>
            </w:r>
            <w:r w:rsidRPr="006624F9">
              <w:rPr>
                <w:rFonts w:ascii="Arial Narrow" w:hAnsi="Arial Narrow" w:cs="Arial"/>
                <w:sz w:val="24"/>
                <w:szCs w:val="24"/>
              </w:rPr>
              <w:t> </w:t>
            </w:r>
          </w:p>
        </w:tc>
        <w:tc>
          <w:tcPr>
            <w:tcW w:w="7477" w:type="dxa"/>
            <w:hideMark/>
          </w:tcPr>
          <w:p w14:paraId="0EA0AB66" w14:textId="77777777" w:rsidR="000C5593" w:rsidRPr="000E2C6A" w:rsidRDefault="000C5593" w:rsidP="001B0460">
            <w:pPr>
              <w:spacing w:after="40"/>
              <w:ind w:left="227" w:right="283"/>
              <w:jc w:val="both"/>
              <w:rPr>
                <w:lang w:val="fr-FR"/>
              </w:rPr>
            </w:pPr>
            <w:r w:rsidRPr="000E2C6A">
              <w:rPr>
                <w:rFonts w:ascii="Arial Narrow" w:hAnsi="Arial Narrow"/>
                <w:lang w:val="fr-FR"/>
              </w:rPr>
              <w:t xml:space="preserve">En raison de sa chaleur spécifique élevée, l'eau est un fluide très utilisé comme véhicule thermique. Nos vieilles locomotives à vapeur utilisaient l'eau pour les transferts thermiques permettant de générer des puissances mécaniques importantes. </w:t>
            </w:r>
          </w:p>
        </w:tc>
      </w:tr>
      <w:tr w:rsidR="000C5593" w:rsidRPr="00096798" w14:paraId="1559530C" w14:textId="77777777" w:rsidTr="001B0460">
        <w:trPr>
          <w:trHeight w:val="20"/>
        </w:trPr>
        <w:tc>
          <w:tcPr>
            <w:tcW w:w="1980" w:type="dxa"/>
            <w:shd w:val="clear" w:color="auto" w:fill="F3F3F3"/>
            <w:noWrap/>
            <w:tcMar>
              <w:top w:w="15" w:type="dxa"/>
              <w:left w:w="15" w:type="dxa"/>
              <w:bottom w:w="0" w:type="dxa"/>
              <w:right w:w="15" w:type="dxa"/>
            </w:tcMar>
            <w:hideMark/>
          </w:tcPr>
          <w:p w14:paraId="4BDC7949" w14:textId="77777777" w:rsidR="000C5593" w:rsidRPr="006624F9" w:rsidRDefault="000C5593" w:rsidP="001B0460">
            <w:pPr>
              <w:spacing w:after="30"/>
              <w:ind w:left="200"/>
              <w:rPr>
                <w:sz w:val="24"/>
                <w:szCs w:val="24"/>
              </w:rPr>
            </w:pPr>
            <w:hyperlink r:id="rId374" w:history="1">
              <w:proofErr w:type="spellStart"/>
              <w:r w:rsidRPr="006624F9">
                <w:rPr>
                  <w:rStyle w:val="Lienhypertexte"/>
                  <w:rFonts w:ascii="Arial Narrow" w:hAnsi="Arial Narrow" w:cs="Arial"/>
                  <w:color w:val="000000" w:themeColor="text1"/>
                  <w:sz w:val="24"/>
                  <w:szCs w:val="24"/>
                </w:rPr>
                <w:t>Aquathermie</w:t>
              </w:r>
              <w:proofErr w:type="spellEnd"/>
              <w:r w:rsidRPr="006624F9">
                <w:rPr>
                  <w:rStyle w:val="Lienhypertexte"/>
                  <w:rFonts w:ascii="Arial Narrow" w:hAnsi="Arial Narrow" w:cs="Arial"/>
                  <w:color w:val="000000" w:themeColor="text1"/>
                  <w:sz w:val="24"/>
                  <w:szCs w:val="24"/>
                </w:rPr>
                <w:t xml:space="preserve"> profonde</w:t>
              </w:r>
            </w:hyperlink>
            <w:r w:rsidRPr="006624F9">
              <w:rPr>
                <w:rFonts w:ascii="Arial Narrow" w:hAnsi="Arial Narrow" w:cs="Arial"/>
                <w:color w:val="000000"/>
                <w:sz w:val="24"/>
                <w:szCs w:val="24"/>
              </w:rPr>
              <w:t xml:space="preserve"> </w:t>
            </w:r>
          </w:p>
        </w:tc>
        <w:tc>
          <w:tcPr>
            <w:tcW w:w="7477" w:type="dxa"/>
            <w:hideMark/>
          </w:tcPr>
          <w:p w14:paraId="6425B338" w14:textId="77777777" w:rsidR="000C5593" w:rsidRPr="000E2C6A" w:rsidRDefault="000C5593" w:rsidP="001B0460">
            <w:pPr>
              <w:spacing w:after="30" w:line="90" w:lineRule="atLeast"/>
              <w:ind w:left="227" w:right="283"/>
              <w:jc w:val="both"/>
              <w:rPr>
                <w:lang w:val="fr-FR"/>
              </w:rPr>
            </w:pPr>
            <w:r w:rsidRPr="000E2C6A">
              <w:rPr>
                <w:rFonts w:ascii="Arial Narrow" w:hAnsi="Arial Narrow" w:cs="Arial"/>
                <w:lang w:val="fr-FR"/>
              </w:rPr>
              <w:t xml:space="preserve">Elle utilise la chaleur interne de la terre et l'eau à haute température (environ 150°C) contenue dans les aquifères captifs et profonds (150 m) pour générer de l'énergie thermique utilisable directement pour le chauffage des bâtiments. </w:t>
            </w:r>
          </w:p>
        </w:tc>
      </w:tr>
      <w:tr w:rsidR="000C5593" w:rsidRPr="00096798" w14:paraId="68A75655" w14:textId="77777777" w:rsidTr="001B0460">
        <w:trPr>
          <w:trHeight w:val="20"/>
        </w:trPr>
        <w:tc>
          <w:tcPr>
            <w:tcW w:w="1980" w:type="dxa"/>
            <w:shd w:val="clear" w:color="auto" w:fill="F3F3F3"/>
            <w:noWrap/>
            <w:tcMar>
              <w:top w:w="15" w:type="dxa"/>
              <w:left w:w="15" w:type="dxa"/>
              <w:bottom w:w="0" w:type="dxa"/>
              <w:right w:w="15" w:type="dxa"/>
            </w:tcMar>
            <w:hideMark/>
          </w:tcPr>
          <w:p w14:paraId="1ED3B5D3" w14:textId="77777777" w:rsidR="000C5593" w:rsidRPr="006624F9" w:rsidRDefault="000C5593" w:rsidP="001B0460">
            <w:pPr>
              <w:spacing w:after="30"/>
              <w:ind w:left="200"/>
              <w:rPr>
                <w:sz w:val="24"/>
                <w:szCs w:val="24"/>
              </w:rPr>
            </w:pPr>
            <w:hyperlink r:id="rId375" w:history="1">
              <w:proofErr w:type="spellStart"/>
              <w:r w:rsidRPr="006624F9">
                <w:rPr>
                  <w:rStyle w:val="Lienhypertexte"/>
                  <w:rFonts w:ascii="Arial Narrow" w:hAnsi="Arial Narrow" w:cs="Arial"/>
                  <w:color w:val="000000" w:themeColor="text1"/>
                  <w:sz w:val="24"/>
                  <w:szCs w:val="24"/>
                </w:rPr>
                <w:t>Aquathermie</w:t>
              </w:r>
              <w:proofErr w:type="spellEnd"/>
              <w:r w:rsidRPr="006624F9">
                <w:rPr>
                  <w:rStyle w:val="Lienhypertexte"/>
                  <w:rFonts w:ascii="Arial Narrow" w:hAnsi="Arial Narrow" w:cs="Arial"/>
                  <w:color w:val="000000" w:themeColor="text1"/>
                  <w:sz w:val="24"/>
                  <w:szCs w:val="24"/>
                </w:rPr>
                <w:t xml:space="preserve"> </w:t>
              </w:r>
              <w:proofErr w:type="spellStart"/>
              <w:r w:rsidRPr="006624F9">
                <w:rPr>
                  <w:rStyle w:val="Lienhypertexte"/>
                  <w:rFonts w:ascii="Arial Narrow" w:hAnsi="Arial Narrow" w:cs="Arial"/>
                  <w:color w:val="000000" w:themeColor="text1"/>
                  <w:sz w:val="24"/>
                  <w:szCs w:val="24"/>
                </w:rPr>
                <w:t>superficielle</w:t>
              </w:r>
              <w:proofErr w:type="spellEnd"/>
            </w:hyperlink>
            <w:r w:rsidRPr="006624F9">
              <w:rPr>
                <w:sz w:val="24"/>
                <w:szCs w:val="24"/>
              </w:rPr>
              <w:t> </w:t>
            </w:r>
          </w:p>
        </w:tc>
        <w:tc>
          <w:tcPr>
            <w:tcW w:w="7477" w:type="dxa"/>
            <w:hideMark/>
          </w:tcPr>
          <w:p w14:paraId="3AF3178D" w14:textId="77777777" w:rsidR="000C5593" w:rsidRPr="000E2C6A" w:rsidRDefault="000C5593" w:rsidP="001B0460">
            <w:pPr>
              <w:spacing w:after="30" w:line="90" w:lineRule="atLeast"/>
              <w:ind w:left="227" w:right="283"/>
              <w:jc w:val="both"/>
              <w:rPr>
                <w:rFonts w:ascii="Arial Narrow" w:hAnsi="Arial Narrow"/>
                <w:lang w:val="fr-FR"/>
              </w:rPr>
            </w:pPr>
            <w:r w:rsidRPr="000E2C6A">
              <w:rPr>
                <w:rFonts w:ascii="Arial Narrow" w:hAnsi="Arial Narrow" w:cs="Arial"/>
                <w:lang w:val="fr-FR"/>
              </w:rPr>
              <w:t>L'action du soleil sur notre proche sous-sol et sur les lacs permet d'utiliser la chaleur interne de l’eau contenue dans les aquifères libres peu profonds (10 à 20 m). Il est ainsi possible de générer de l'énergie thermique utilisable indirectement pour le chauffage des bâtiments à l'aide d</w:t>
            </w:r>
            <w:r w:rsidRPr="000E2C6A">
              <w:rPr>
                <w:rFonts w:ascii="Arial Narrow" w:hAnsi="Arial Narrow"/>
                <w:lang w:val="fr-FR"/>
              </w:rPr>
              <w:t xml:space="preserve">es pompes à chaleur </w:t>
            </w:r>
            <w:proofErr w:type="spellStart"/>
            <w:r w:rsidRPr="000E2C6A">
              <w:rPr>
                <w:rFonts w:ascii="Arial Narrow" w:hAnsi="Arial Narrow"/>
                <w:lang w:val="fr-FR"/>
              </w:rPr>
              <w:t>aquathermiques</w:t>
            </w:r>
            <w:proofErr w:type="spellEnd"/>
            <w:r w:rsidRPr="000E2C6A">
              <w:rPr>
                <w:rFonts w:ascii="Arial Narrow" w:hAnsi="Arial Narrow"/>
                <w:lang w:val="fr-FR"/>
              </w:rPr>
              <w:t xml:space="preserve"> modernes. Ce type de pompe à chaleur assurera de plus en plus le chauffage économique de nos habitations en utilisant </w:t>
            </w:r>
            <w:r w:rsidRPr="000E2C6A">
              <w:rPr>
                <w:rFonts w:ascii="Arial Narrow" w:hAnsi="Arial Narrow" w:cs="Arial"/>
                <w:lang w:val="fr-FR"/>
              </w:rPr>
              <w:t xml:space="preserve">ces aquifères </w:t>
            </w:r>
            <w:r w:rsidRPr="000E2C6A">
              <w:rPr>
                <w:rFonts w:ascii="Arial Narrow" w:hAnsi="Arial Narrow"/>
                <w:lang w:val="fr-FR"/>
              </w:rPr>
              <w:t>dits "à nappe libre".</w:t>
            </w:r>
          </w:p>
          <w:p w14:paraId="1ADB4308" w14:textId="77777777" w:rsidR="000C5593" w:rsidRPr="000E2C6A" w:rsidRDefault="000C5593" w:rsidP="001B0460">
            <w:pPr>
              <w:spacing w:after="30" w:line="90" w:lineRule="atLeast"/>
              <w:ind w:left="227" w:right="283"/>
              <w:jc w:val="both"/>
              <w:rPr>
                <w:lang w:val="fr-FR"/>
              </w:rPr>
            </w:pPr>
            <w:r w:rsidRPr="000E2C6A">
              <w:rPr>
                <w:rFonts w:ascii="Arial Narrow" w:hAnsi="Arial Narrow" w:cs="Arial"/>
                <w:lang w:val="fr-FR"/>
              </w:rPr>
              <w:t xml:space="preserve">Les deux </w:t>
            </w:r>
            <w:proofErr w:type="spellStart"/>
            <w:r w:rsidRPr="000E2C6A">
              <w:rPr>
                <w:rFonts w:ascii="Arial Narrow" w:hAnsi="Arial Narrow" w:cs="Arial"/>
                <w:lang w:val="fr-FR"/>
              </w:rPr>
              <w:t>aquathermies</w:t>
            </w:r>
            <w:proofErr w:type="spellEnd"/>
            <w:r w:rsidRPr="000E2C6A">
              <w:rPr>
                <w:rFonts w:ascii="Arial Narrow" w:hAnsi="Arial Narrow" w:cs="Arial"/>
                <w:lang w:val="fr-FR"/>
              </w:rPr>
              <w:t xml:space="preserve"> profonde et superficielle sont de </w:t>
            </w:r>
            <w:hyperlink r:id="rId376" w:history="1">
              <w:r w:rsidRPr="000E2C6A">
                <w:rPr>
                  <w:rStyle w:val="Lienhypertexte"/>
                  <w:rFonts w:ascii="Arial Narrow" w:hAnsi="Arial Narrow" w:cs="Arial"/>
                  <w:color w:val="000000" w:themeColor="text1"/>
                  <w:lang w:val="fr-FR"/>
                </w:rPr>
                <w:t>nature différente</w:t>
              </w:r>
            </w:hyperlink>
            <w:r w:rsidRPr="000E2C6A">
              <w:rPr>
                <w:rStyle w:val="Lienhypertexte"/>
                <w:rFonts w:ascii="Arial Narrow" w:hAnsi="Arial Narrow" w:cs="Arial"/>
                <w:color w:val="000000" w:themeColor="text1"/>
                <w:lang w:val="fr-FR"/>
              </w:rPr>
              <w:t>.</w:t>
            </w:r>
          </w:p>
        </w:tc>
      </w:tr>
      <w:tr w:rsidR="000C5593" w:rsidRPr="00096798" w14:paraId="070DBF54" w14:textId="77777777" w:rsidTr="001B0460">
        <w:trPr>
          <w:trHeight w:val="20"/>
        </w:trPr>
        <w:tc>
          <w:tcPr>
            <w:tcW w:w="1980" w:type="dxa"/>
            <w:shd w:val="clear" w:color="auto" w:fill="F3F3F3"/>
            <w:noWrap/>
            <w:tcMar>
              <w:top w:w="15" w:type="dxa"/>
              <w:left w:w="15" w:type="dxa"/>
              <w:bottom w:w="0" w:type="dxa"/>
              <w:right w:w="15" w:type="dxa"/>
            </w:tcMar>
            <w:hideMark/>
          </w:tcPr>
          <w:p w14:paraId="76A7DF34"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Aqueduc</w:t>
            </w:r>
            <w:proofErr w:type="spellEnd"/>
          </w:p>
          <w:p w14:paraId="212AD66A" w14:textId="77777777" w:rsidR="000C5593" w:rsidRPr="006624F9" w:rsidRDefault="000C5593" w:rsidP="001B0460">
            <w:pPr>
              <w:spacing w:after="40"/>
              <w:ind w:left="200"/>
              <w:rPr>
                <w:sz w:val="24"/>
                <w:szCs w:val="24"/>
              </w:rPr>
            </w:pPr>
          </w:p>
        </w:tc>
        <w:tc>
          <w:tcPr>
            <w:tcW w:w="7477" w:type="dxa"/>
            <w:hideMark/>
          </w:tcPr>
          <w:p w14:paraId="03705230" w14:textId="77777777" w:rsidR="000C5593" w:rsidRPr="000E2C6A" w:rsidRDefault="000C5593" w:rsidP="001B0460">
            <w:pPr>
              <w:spacing w:after="40"/>
              <w:ind w:left="227" w:right="283"/>
              <w:jc w:val="both"/>
              <w:rPr>
                <w:lang w:val="fr-FR"/>
              </w:rPr>
            </w:pPr>
            <w:r w:rsidRPr="000E2C6A">
              <w:rPr>
                <w:rFonts w:ascii="Arial Narrow" w:hAnsi="Arial Narrow" w:cs="Arial"/>
                <w:lang w:val="fr-FR"/>
              </w:rPr>
              <w:t>Canal construit pour le transport de l’eau. Par extension, ouvrage d’art affectant la forme d’un pont et permettant de franchir une vallée.</w:t>
            </w:r>
          </w:p>
        </w:tc>
      </w:tr>
      <w:tr w:rsidR="000C5593" w:rsidRPr="00BB26C4" w14:paraId="1C999EED" w14:textId="77777777" w:rsidTr="001B0460">
        <w:trPr>
          <w:trHeight w:val="20"/>
        </w:trPr>
        <w:tc>
          <w:tcPr>
            <w:tcW w:w="1980" w:type="dxa"/>
            <w:shd w:val="clear" w:color="auto" w:fill="F3F3F3"/>
            <w:noWrap/>
            <w:tcMar>
              <w:top w:w="15" w:type="dxa"/>
              <w:left w:w="15" w:type="dxa"/>
              <w:bottom w:w="0" w:type="dxa"/>
              <w:right w:w="15" w:type="dxa"/>
            </w:tcMar>
            <w:hideMark/>
          </w:tcPr>
          <w:p w14:paraId="35719C5C" w14:textId="77777777" w:rsidR="000C5593" w:rsidRPr="006624F9" w:rsidRDefault="000C5593" w:rsidP="001B0460">
            <w:pPr>
              <w:spacing w:after="30"/>
              <w:ind w:left="200"/>
              <w:rPr>
                <w:sz w:val="24"/>
                <w:szCs w:val="24"/>
              </w:rPr>
            </w:pPr>
            <w:proofErr w:type="spellStart"/>
            <w:r w:rsidRPr="006624F9">
              <w:rPr>
                <w:rFonts w:ascii="Arial Narrow" w:hAnsi="Arial Narrow" w:cs="Arial"/>
                <w:sz w:val="24"/>
                <w:szCs w:val="24"/>
              </w:rPr>
              <w:t>Aquifère</w:t>
            </w:r>
            <w:proofErr w:type="spellEnd"/>
            <w:r w:rsidRPr="006624F9">
              <w:rPr>
                <w:sz w:val="24"/>
                <w:szCs w:val="24"/>
              </w:rPr>
              <w:t> </w:t>
            </w:r>
          </w:p>
        </w:tc>
        <w:tc>
          <w:tcPr>
            <w:tcW w:w="7477" w:type="dxa"/>
            <w:hideMark/>
          </w:tcPr>
          <w:p w14:paraId="62883AA7" w14:textId="77777777" w:rsidR="000C5593" w:rsidRPr="000E2C6A" w:rsidRDefault="000C5593" w:rsidP="001B0460">
            <w:pPr>
              <w:spacing w:after="30"/>
              <w:ind w:left="227" w:right="283"/>
              <w:jc w:val="both"/>
              <w:rPr>
                <w:lang w:val="fr-FR"/>
              </w:rPr>
            </w:pPr>
            <w:hyperlink r:id="rId377" w:history="1">
              <w:r w:rsidRPr="000E2C6A">
                <w:rPr>
                  <w:rStyle w:val="Lienhypertexte"/>
                  <w:rFonts w:ascii="Arial Narrow" w:hAnsi="Arial Narrow" w:cs="Arial"/>
                  <w:color w:val="000000" w:themeColor="text1"/>
                  <w:lang w:val="fr-FR"/>
                </w:rPr>
                <w:t>Nappe souterraine qui contient de l'eau</w:t>
              </w:r>
            </w:hyperlink>
            <w:r w:rsidRPr="000E2C6A">
              <w:rPr>
                <w:rFonts w:ascii="Arial Narrow" w:hAnsi="Arial Narrow" w:cs="Arial"/>
                <w:lang w:val="fr-FR"/>
              </w:rPr>
              <w:t xml:space="preserve">. </w:t>
            </w:r>
            <w:r w:rsidRPr="000E2C6A">
              <w:rPr>
                <w:rFonts w:ascii="Arial Narrow" w:hAnsi="Arial Narrow"/>
                <w:lang w:val="fr-FR"/>
              </w:rPr>
              <w:t>On distingue :</w:t>
            </w:r>
          </w:p>
          <w:p w14:paraId="1F3F1294" w14:textId="77777777" w:rsidR="000C5593" w:rsidRPr="000E2C6A" w:rsidRDefault="000C5593" w:rsidP="001B0460">
            <w:pPr>
              <w:spacing w:after="30"/>
              <w:ind w:left="227" w:right="283"/>
              <w:jc w:val="both"/>
              <w:rPr>
                <w:lang w:val="fr-FR"/>
              </w:rPr>
            </w:pPr>
            <w:r w:rsidRPr="000E2C6A">
              <w:rPr>
                <w:rFonts w:ascii="Arial Narrow" w:hAnsi="Arial Narrow"/>
                <w:lang w:val="fr-FR"/>
              </w:rPr>
              <w:t>• Les aquifères à nappe libre, peu profonds et reposants sur une couche très peu perméable. Ils sont surmontés d'une zone non saturée en eau.</w:t>
            </w:r>
          </w:p>
          <w:p w14:paraId="51B87F8C" w14:textId="77777777" w:rsidR="000C5593" w:rsidRDefault="000C5593" w:rsidP="001B0460">
            <w:pPr>
              <w:spacing w:after="30"/>
              <w:ind w:left="227" w:right="283"/>
              <w:jc w:val="both"/>
              <w:rPr>
                <w:rFonts w:ascii="Arial Narrow" w:hAnsi="Arial Narrow"/>
                <w:lang w:val="fr-FR"/>
              </w:rPr>
            </w:pPr>
            <w:r w:rsidRPr="000E2C6A">
              <w:rPr>
                <w:rFonts w:ascii="Arial Narrow" w:hAnsi="Arial Narrow"/>
                <w:lang w:val="fr-FR"/>
              </w:rPr>
              <w:t>• Les aquifères captifs, plus profonds (ou à nappe captive) dans lesquelles l'eau souterraine est confinée entre deux formations très peu perméables. Lorsqu'un forage atteint une nappe captive, l'eau remonte dans le forage.</w:t>
            </w:r>
          </w:p>
          <w:p w14:paraId="0DBDE0CB" w14:textId="77777777" w:rsidR="005C350B" w:rsidRDefault="005C350B" w:rsidP="001B0460">
            <w:pPr>
              <w:spacing w:after="30"/>
              <w:ind w:left="227" w:right="283"/>
              <w:jc w:val="both"/>
              <w:rPr>
                <w:rFonts w:ascii="Arial Narrow" w:hAnsi="Arial Narrow"/>
                <w:lang w:val="fr-FR"/>
              </w:rPr>
            </w:pPr>
          </w:p>
          <w:p w14:paraId="78D71EFD" w14:textId="77777777" w:rsidR="005C350B" w:rsidRDefault="005C350B" w:rsidP="001B0460">
            <w:pPr>
              <w:spacing w:after="30"/>
              <w:ind w:left="227" w:right="283"/>
              <w:jc w:val="both"/>
              <w:rPr>
                <w:rFonts w:ascii="Arial Narrow" w:hAnsi="Arial Narrow"/>
                <w:lang w:val="fr-FR"/>
              </w:rPr>
            </w:pPr>
          </w:p>
          <w:p w14:paraId="1D6D3053" w14:textId="77777777" w:rsidR="005C350B" w:rsidRDefault="005C350B" w:rsidP="001B0460">
            <w:pPr>
              <w:spacing w:after="30"/>
              <w:ind w:left="227" w:right="283"/>
              <w:jc w:val="both"/>
              <w:rPr>
                <w:rFonts w:ascii="Arial Narrow" w:hAnsi="Arial Narrow"/>
                <w:lang w:val="fr-FR"/>
              </w:rPr>
            </w:pPr>
          </w:p>
          <w:p w14:paraId="37B4415D" w14:textId="77777777" w:rsidR="005C350B" w:rsidRPr="000E2C6A" w:rsidRDefault="005C350B" w:rsidP="001B0460">
            <w:pPr>
              <w:spacing w:after="30"/>
              <w:ind w:left="227" w:right="283"/>
              <w:jc w:val="both"/>
              <w:rPr>
                <w:rFonts w:ascii="Arial Narrow" w:hAnsi="Arial Narrow"/>
                <w:lang w:val="fr-FR"/>
              </w:rPr>
            </w:pPr>
          </w:p>
          <w:p w14:paraId="2E01F826" w14:textId="77777777" w:rsidR="000C5593" w:rsidRPr="000E2C6A" w:rsidRDefault="000C5593" w:rsidP="001B0460">
            <w:pPr>
              <w:spacing w:after="30"/>
              <w:ind w:left="227" w:right="283"/>
              <w:jc w:val="both"/>
              <w:rPr>
                <w:lang w:val="fr-FR"/>
              </w:rPr>
            </w:pPr>
          </w:p>
        </w:tc>
      </w:tr>
      <w:tr w:rsidR="000C5593" w:rsidRPr="00BB26C4" w14:paraId="3A3D990D" w14:textId="77777777" w:rsidTr="001B0460">
        <w:trPr>
          <w:trHeight w:val="20"/>
        </w:trPr>
        <w:tc>
          <w:tcPr>
            <w:tcW w:w="1980" w:type="dxa"/>
            <w:shd w:val="clear" w:color="auto" w:fill="F3F3F3"/>
            <w:noWrap/>
            <w:tcMar>
              <w:top w:w="15" w:type="dxa"/>
              <w:left w:w="15" w:type="dxa"/>
              <w:bottom w:w="0" w:type="dxa"/>
              <w:right w:w="15" w:type="dxa"/>
            </w:tcMar>
          </w:tcPr>
          <w:p w14:paraId="4C72AAC3" w14:textId="77777777" w:rsidR="000C5593" w:rsidRPr="006624F9" w:rsidRDefault="000C5593" w:rsidP="001B0460">
            <w:pPr>
              <w:ind w:left="113"/>
            </w:pPr>
            <w:r w:rsidRPr="006624F9">
              <w:rPr>
                <w:rFonts w:ascii="Arial Narrow" w:hAnsi="Arial Narrow" w:cs="Arial"/>
                <w:sz w:val="24"/>
                <w:szCs w:val="24"/>
                <w:lang w:val="fr-FR"/>
              </w:rPr>
              <w:lastRenderedPageBreak/>
              <w:t>  </w:t>
            </w:r>
            <w:r w:rsidRPr="006624F9">
              <w:rPr>
                <w:rFonts w:ascii="Arial Narrow" w:hAnsi="Arial Narrow" w:cs="Arial"/>
                <w:sz w:val="24"/>
                <w:szCs w:val="24"/>
              </w:rPr>
              <w:t>Argile</w:t>
            </w:r>
          </w:p>
        </w:tc>
        <w:tc>
          <w:tcPr>
            <w:tcW w:w="7477" w:type="dxa"/>
            <w:hideMark/>
          </w:tcPr>
          <w:p w14:paraId="660DCB50" w14:textId="77777777" w:rsidR="000C5593" w:rsidRPr="000E2C6A" w:rsidRDefault="000C5593" w:rsidP="001B0460">
            <w:pPr>
              <w:pStyle w:val="NormalWeb"/>
              <w:spacing w:before="0" w:beforeAutospacing="0" w:after="120" w:afterAutospacing="0"/>
              <w:ind w:left="227" w:right="283"/>
              <w:jc w:val="both"/>
              <w:rPr>
                <w:sz w:val="20"/>
                <w:szCs w:val="20"/>
                <w:lang w:val="fr-FR"/>
              </w:rPr>
            </w:pPr>
            <w:r w:rsidRPr="000E2C6A">
              <w:rPr>
                <w:rFonts w:ascii="Arial Narrow" w:hAnsi="Arial Narrow"/>
                <w:sz w:val="20"/>
                <w:szCs w:val="20"/>
                <w:lang w:val="fr-FR"/>
              </w:rPr>
              <w:t xml:space="preserve">Roche sédimentaire terreuse appelée également </w:t>
            </w:r>
            <w:r w:rsidRPr="000E2C6A">
              <w:rPr>
                <w:rFonts w:ascii="Arial Narrow" w:hAnsi="Arial Narrow"/>
                <w:i/>
                <w:iCs/>
                <w:sz w:val="20"/>
                <w:szCs w:val="20"/>
                <w:lang w:val="fr-FR"/>
              </w:rPr>
              <w:t xml:space="preserve">glaise </w:t>
            </w:r>
            <w:r w:rsidRPr="000E2C6A">
              <w:rPr>
                <w:rFonts w:ascii="Arial Narrow" w:hAnsi="Arial Narrow"/>
                <w:sz w:val="20"/>
                <w:szCs w:val="20"/>
                <w:lang w:val="fr-FR"/>
              </w:rPr>
              <w:t>formant une pâte imperméable lorsqu'elle est imprégnée d'eau.</w:t>
            </w:r>
            <w:r>
              <w:rPr>
                <w:rFonts w:ascii="Arial Narrow" w:hAnsi="Arial Narrow"/>
                <w:sz w:val="20"/>
                <w:szCs w:val="20"/>
                <w:lang w:val="fr-FR"/>
              </w:rPr>
              <w:t xml:space="preserve"> </w:t>
            </w:r>
            <w:r w:rsidRPr="000E2C6A">
              <w:rPr>
                <w:rFonts w:ascii="Arial Narrow" w:hAnsi="Arial Narrow"/>
                <w:sz w:val="20"/>
                <w:szCs w:val="20"/>
                <w:lang w:val="fr-FR"/>
              </w:rPr>
              <w:t>Alors que la France en utilisant le 49-3 et la loi Macron envisage le stockage des déchets radioactifs provenant du nucléaire en couche géologique profonde argileuse (Bure), la Finlande a choisi de le faire dans le granit (</w:t>
            </w:r>
            <w:proofErr w:type="spellStart"/>
            <w:r w:rsidRPr="000E2C6A">
              <w:rPr>
                <w:rFonts w:ascii="Arial Narrow" w:hAnsi="Arial Narrow"/>
                <w:sz w:val="20"/>
                <w:szCs w:val="20"/>
                <w:lang w:val="fr-FR"/>
              </w:rPr>
              <w:t>Onkalo</w:t>
            </w:r>
            <w:proofErr w:type="spellEnd"/>
            <w:r w:rsidRPr="000E2C6A">
              <w:rPr>
                <w:rFonts w:ascii="Arial Narrow" w:hAnsi="Arial Narrow"/>
                <w:sz w:val="20"/>
                <w:szCs w:val="20"/>
                <w:lang w:val="fr-FR"/>
              </w:rPr>
              <w:t>).</w:t>
            </w:r>
            <w:r>
              <w:rPr>
                <w:rFonts w:ascii="Arial Narrow" w:hAnsi="Arial Narrow"/>
                <w:sz w:val="20"/>
                <w:szCs w:val="20"/>
                <w:lang w:val="fr-FR"/>
              </w:rPr>
              <w:t xml:space="preserve"> </w:t>
            </w:r>
            <w:r w:rsidRPr="000E2C6A">
              <w:rPr>
                <w:rFonts w:ascii="Arial Narrow" w:hAnsi="Arial Narrow"/>
                <w:sz w:val="20"/>
                <w:szCs w:val="20"/>
                <w:lang w:val="fr-FR"/>
              </w:rPr>
              <w:t>Vu la capacité de l'eau à transmettre la radioactivité, il est de toute évidence préférable de stocker ces déchets extrêmement dangereux sur le très long terme en couches profondes plutôt que de le faire à proximité de la rivière.</w:t>
            </w:r>
            <w:r w:rsidRPr="000E2C6A">
              <w:rPr>
                <w:sz w:val="20"/>
                <w:szCs w:val="20"/>
                <w:lang w:val="fr-FR"/>
              </w:rPr>
              <w:t xml:space="preserve">  </w:t>
            </w:r>
          </w:p>
        </w:tc>
      </w:tr>
      <w:tr w:rsidR="000C5593" w:rsidRPr="00BB26C4" w14:paraId="0267C9A2" w14:textId="77777777" w:rsidTr="001B0460">
        <w:trPr>
          <w:trHeight w:val="20"/>
        </w:trPr>
        <w:tc>
          <w:tcPr>
            <w:tcW w:w="1980" w:type="dxa"/>
            <w:shd w:val="clear" w:color="auto" w:fill="F3F3F3"/>
            <w:noWrap/>
            <w:tcMar>
              <w:top w:w="15" w:type="dxa"/>
              <w:left w:w="15" w:type="dxa"/>
              <w:bottom w:w="0" w:type="dxa"/>
              <w:right w:w="15" w:type="dxa"/>
            </w:tcMar>
            <w:hideMark/>
          </w:tcPr>
          <w:p w14:paraId="68254B28" w14:textId="77777777" w:rsidR="000C5593" w:rsidRPr="006624F9" w:rsidRDefault="000C5593" w:rsidP="001B0460">
            <w:pPr>
              <w:spacing w:after="40"/>
              <w:ind w:left="200"/>
              <w:rPr>
                <w:sz w:val="24"/>
                <w:szCs w:val="24"/>
              </w:rPr>
            </w:pPr>
            <w:proofErr w:type="spellStart"/>
            <w:r w:rsidRPr="006624F9">
              <w:rPr>
                <w:rFonts w:ascii="Arial Narrow" w:hAnsi="Arial Narrow" w:cs="Arial"/>
                <w:color w:val="000000" w:themeColor="text1"/>
                <w:sz w:val="24"/>
                <w:szCs w:val="24"/>
              </w:rPr>
              <w:t>Artésien</w:t>
            </w:r>
            <w:proofErr w:type="spellEnd"/>
          </w:p>
        </w:tc>
        <w:tc>
          <w:tcPr>
            <w:tcW w:w="7477" w:type="dxa"/>
            <w:hideMark/>
          </w:tcPr>
          <w:p w14:paraId="79C129A6" w14:textId="77777777" w:rsidR="000C5593" w:rsidRPr="000E2C6A" w:rsidRDefault="000C5593" w:rsidP="001B0460">
            <w:pPr>
              <w:spacing w:after="100" w:afterAutospacing="1"/>
              <w:ind w:left="227" w:right="283"/>
              <w:jc w:val="both"/>
              <w:rPr>
                <w:rFonts w:ascii="Arial Narrow" w:hAnsi="Arial Narrow"/>
                <w:lang w:val="fr-FR"/>
              </w:rPr>
            </w:pPr>
            <w:r w:rsidRPr="000E2C6A">
              <w:rPr>
                <w:rFonts w:ascii="Arial Narrow" w:hAnsi="Arial Narrow"/>
                <w:lang w:val="fr-FR"/>
              </w:rPr>
              <w:t>Qualifie un forage exploitant une nappe captive dont la surface piézométrique se trouve au-dessus du sol et qui fournit donc de l'eau jaillissante. Ce mot vient de l'Artois, province du nord de la France, où dès le début du XIXe siècle, des puits « artésiens » avaient été forés.</w:t>
            </w:r>
          </w:p>
        </w:tc>
      </w:tr>
      <w:tr w:rsidR="000C5593" w14:paraId="6899CD13" w14:textId="77777777" w:rsidTr="001B0460">
        <w:trPr>
          <w:trHeight w:val="20"/>
        </w:trPr>
        <w:tc>
          <w:tcPr>
            <w:tcW w:w="1980" w:type="dxa"/>
            <w:shd w:val="clear" w:color="auto" w:fill="F3F3F3"/>
            <w:noWrap/>
            <w:tcMar>
              <w:top w:w="15" w:type="dxa"/>
              <w:left w:w="15" w:type="dxa"/>
              <w:bottom w:w="0" w:type="dxa"/>
              <w:right w:w="15" w:type="dxa"/>
            </w:tcMar>
            <w:hideMark/>
          </w:tcPr>
          <w:p w14:paraId="62AEF6E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Assainir</w:t>
            </w:r>
            <w:proofErr w:type="spellEnd"/>
          </w:p>
        </w:tc>
        <w:tc>
          <w:tcPr>
            <w:tcW w:w="7477" w:type="dxa"/>
            <w:hideMark/>
          </w:tcPr>
          <w:p w14:paraId="6D4419AC" w14:textId="77777777" w:rsidR="000C5593" w:rsidRPr="000E2C6A" w:rsidRDefault="000C5593" w:rsidP="001B0460">
            <w:pPr>
              <w:spacing w:after="40"/>
              <w:ind w:left="227" w:right="283"/>
              <w:jc w:val="both"/>
            </w:pPr>
            <w:proofErr w:type="spellStart"/>
            <w:r w:rsidRPr="000E2C6A">
              <w:rPr>
                <w:rFonts w:ascii="Arial Narrow" w:hAnsi="Arial Narrow" w:cs="Arial"/>
              </w:rPr>
              <w:t>Rendre</w:t>
            </w:r>
            <w:proofErr w:type="spellEnd"/>
            <w:r w:rsidRPr="000E2C6A">
              <w:rPr>
                <w:rFonts w:ascii="Arial Narrow" w:hAnsi="Arial Narrow" w:cs="Arial"/>
              </w:rPr>
              <w:t xml:space="preserve"> plus sain, purifier.</w:t>
            </w:r>
          </w:p>
        </w:tc>
      </w:tr>
      <w:tr w:rsidR="000C5593" w:rsidRPr="00096798" w14:paraId="2ED62C2D" w14:textId="77777777" w:rsidTr="001B0460">
        <w:trPr>
          <w:trHeight w:val="20"/>
        </w:trPr>
        <w:tc>
          <w:tcPr>
            <w:tcW w:w="1980" w:type="dxa"/>
            <w:shd w:val="clear" w:color="auto" w:fill="F3F3F3"/>
            <w:noWrap/>
            <w:tcMar>
              <w:top w:w="15" w:type="dxa"/>
              <w:left w:w="15" w:type="dxa"/>
              <w:bottom w:w="0" w:type="dxa"/>
              <w:right w:w="15" w:type="dxa"/>
            </w:tcMar>
            <w:hideMark/>
          </w:tcPr>
          <w:p w14:paraId="6F5D39D3"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Autochtone</w:t>
            </w:r>
            <w:proofErr w:type="spellEnd"/>
            <w:r w:rsidRPr="006624F9">
              <w:rPr>
                <w:sz w:val="24"/>
                <w:szCs w:val="24"/>
              </w:rPr>
              <w:t> </w:t>
            </w:r>
          </w:p>
        </w:tc>
        <w:tc>
          <w:tcPr>
            <w:tcW w:w="7477" w:type="dxa"/>
            <w:hideMark/>
          </w:tcPr>
          <w:p w14:paraId="66805161" w14:textId="77777777" w:rsidR="000C5593" w:rsidRPr="000E2C6A" w:rsidRDefault="000C5593" w:rsidP="001B0460">
            <w:pPr>
              <w:spacing w:after="40"/>
              <w:ind w:left="227" w:right="283"/>
              <w:jc w:val="both"/>
              <w:rPr>
                <w:rFonts w:ascii="Arial Narrow" w:hAnsi="Arial Narrow"/>
                <w:lang w:val="fr-FR"/>
              </w:rPr>
            </w:pPr>
            <w:r w:rsidRPr="000E2C6A">
              <w:rPr>
                <w:rFonts w:ascii="Arial Narrow" w:hAnsi="Arial Narrow"/>
                <w:lang w:val="fr-FR"/>
              </w:rPr>
              <w:t xml:space="preserve">Se dit des populations originaires des pays qu'elles habitent. </w:t>
            </w:r>
          </w:p>
          <w:p w14:paraId="63BEEEA5" w14:textId="77777777" w:rsidR="000C5593" w:rsidRPr="000E2C6A" w:rsidRDefault="000C5593" w:rsidP="001B0460">
            <w:pPr>
              <w:spacing w:after="40"/>
              <w:ind w:left="227" w:right="283"/>
              <w:jc w:val="both"/>
              <w:rPr>
                <w:lang w:val="fr-FR"/>
              </w:rPr>
            </w:pPr>
            <w:proofErr w:type="gramStart"/>
            <w:r w:rsidRPr="000E2C6A">
              <w:rPr>
                <w:rFonts w:ascii="Arial Narrow" w:hAnsi="Arial Narrow"/>
                <w:lang w:val="fr-FR"/>
              </w:rPr>
              <w:t>Exemple:</w:t>
            </w:r>
            <w:proofErr w:type="gramEnd"/>
            <w:r w:rsidRPr="000E2C6A">
              <w:rPr>
                <w:rFonts w:ascii="Arial Narrow" w:hAnsi="Arial Narrow"/>
                <w:lang w:val="fr-FR"/>
              </w:rPr>
              <w:t xml:space="preserve"> les autochtones au Canada se répartissent en Amérindiens et en Inuits.</w:t>
            </w:r>
          </w:p>
        </w:tc>
      </w:tr>
      <w:tr w:rsidR="000C5593" w:rsidRPr="00E25F32" w14:paraId="51AB7993" w14:textId="77777777" w:rsidTr="001B0460">
        <w:trPr>
          <w:trHeight w:val="20"/>
        </w:trPr>
        <w:tc>
          <w:tcPr>
            <w:tcW w:w="1980" w:type="dxa"/>
            <w:shd w:val="clear" w:color="auto" w:fill="F3F3F3"/>
            <w:noWrap/>
            <w:tcMar>
              <w:top w:w="15" w:type="dxa"/>
              <w:left w:w="15" w:type="dxa"/>
              <w:bottom w:w="0" w:type="dxa"/>
              <w:right w:w="15" w:type="dxa"/>
            </w:tcMar>
          </w:tcPr>
          <w:p w14:paraId="696973F7"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Autocratie</w:t>
            </w:r>
            <w:proofErr w:type="spellEnd"/>
          </w:p>
        </w:tc>
        <w:tc>
          <w:tcPr>
            <w:tcW w:w="7477" w:type="dxa"/>
          </w:tcPr>
          <w:p w14:paraId="0D92BEB9" w14:textId="77777777" w:rsidR="000C5593" w:rsidRPr="000E2C6A" w:rsidRDefault="000C5593" w:rsidP="001B0460">
            <w:pPr>
              <w:spacing w:after="40"/>
              <w:ind w:left="227" w:right="283"/>
              <w:jc w:val="both"/>
              <w:rPr>
                <w:rFonts w:ascii="Arial Narrow" w:hAnsi="Arial Narrow"/>
                <w:lang w:val="fr-FR"/>
              </w:rPr>
            </w:pPr>
            <w:r w:rsidRPr="000E2C6A">
              <w:rPr>
                <w:rFonts w:ascii="Arial Narrow" w:hAnsi="Arial Narrow"/>
                <w:lang w:val="fr-FR"/>
              </w:rPr>
              <w:t>Régime politique en opposition avec la démocratie dans lequel un individu détient à lui seul le pouvoir. On parle alors de pouvoir personnel et absolu.</w:t>
            </w:r>
          </w:p>
        </w:tc>
      </w:tr>
      <w:tr w:rsidR="000C5593" w:rsidRPr="00BB26C4" w14:paraId="49C903AC" w14:textId="77777777" w:rsidTr="001B0460">
        <w:trPr>
          <w:trHeight w:val="20"/>
        </w:trPr>
        <w:tc>
          <w:tcPr>
            <w:tcW w:w="1980" w:type="dxa"/>
            <w:shd w:val="clear" w:color="auto" w:fill="F3F3F3"/>
            <w:noWrap/>
            <w:tcMar>
              <w:top w:w="15" w:type="dxa"/>
              <w:left w:w="15" w:type="dxa"/>
              <w:bottom w:w="0" w:type="dxa"/>
              <w:right w:w="15" w:type="dxa"/>
            </w:tcMar>
            <w:hideMark/>
          </w:tcPr>
          <w:p w14:paraId="3A63E959"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Aval  </w:t>
            </w:r>
          </w:p>
        </w:tc>
        <w:tc>
          <w:tcPr>
            <w:tcW w:w="7477" w:type="dxa"/>
            <w:hideMark/>
          </w:tcPr>
          <w:p w14:paraId="25FBD938" w14:textId="77777777" w:rsidR="000C5593" w:rsidRPr="000E2C6A" w:rsidRDefault="000C5593" w:rsidP="001B0460">
            <w:pPr>
              <w:spacing w:after="40"/>
              <w:ind w:left="227" w:right="283"/>
              <w:jc w:val="both"/>
              <w:rPr>
                <w:lang w:val="fr-FR"/>
              </w:rPr>
            </w:pPr>
            <w:r w:rsidRPr="000E2C6A">
              <w:rPr>
                <w:rFonts w:ascii="Arial Narrow" w:hAnsi="Arial Narrow" w:cs="Arial"/>
                <w:lang w:val="fr-FR"/>
              </w:rPr>
              <w:t>C’est la partie de la rivière située entre le point où l’on se trouve et l’embouchure ou le confluent. Le sens de l’écoulement va généralement vers l’aval mais peut s’inverser sur les parcours maritimes avec l’action de la marée, plus rarement avec un affluent en crue.</w:t>
            </w:r>
          </w:p>
        </w:tc>
      </w:tr>
      <w:tr w:rsidR="000C5593" w:rsidRPr="00BB26C4" w14:paraId="4D86BBB0" w14:textId="77777777" w:rsidTr="001B0460">
        <w:trPr>
          <w:trHeight w:val="20"/>
        </w:trPr>
        <w:tc>
          <w:tcPr>
            <w:tcW w:w="1980" w:type="dxa"/>
            <w:shd w:val="clear" w:color="auto" w:fill="F3F3F3"/>
            <w:noWrap/>
            <w:tcMar>
              <w:top w:w="15" w:type="dxa"/>
              <w:left w:w="15" w:type="dxa"/>
              <w:bottom w:w="0" w:type="dxa"/>
              <w:right w:w="15" w:type="dxa"/>
            </w:tcMar>
          </w:tcPr>
          <w:p w14:paraId="3F9EBE84" w14:textId="77777777" w:rsidR="000C5593" w:rsidRPr="006624F9" w:rsidRDefault="000C5593" w:rsidP="001B0460">
            <w:pPr>
              <w:spacing w:after="40"/>
              <w:ind w:left="200"/>
              <w:rPr>
                <w:rFonts w:ascii="Arial Narrow" w:hAnsi="Arial Narrow" w:cs="Arial"/>
                <w:sz w:val="24"/>
                <w:szCs w:val="24"/>
              </w:rPr>
            </w:pPr>
            <w:hyperlink r:id="rId378" w:history="1">
              <w:proofErr w:type="spellStart"/>
              <w:r w:rsidRPr="006624F9">
                <w:rPr>
                  <w:rStyle w:val="Lienhypertexte"/>
                  <w:rFonts w:ascii="Arial Narrow" w:hAnsi="Arial Narrow" w:cs="Arial"/>
                  <w:color w:val="000000" w:themeColor="text1"/>
                  <w:sz w:val="24"/>
                  <w:szCs w:val="24"/>
                </w:rPr>
                <w:t>Azéotropique</w:t>
              </w:r>
              <w:proofErr w:type="spellEnd"/>
            </w:hyperlink>
          </w:p>
          <w:p w14:paraId="47FFB069" w14:textId="77777777" w:rsidR="000C5593" w:rsidRPr="006624F9" w:rsidRDefault="000C5593" w:rsidP="001B0460">
            <w:pPr>
              <w:spacing w:after="40"/>
              <w:ind w:left="200"/>
              <w:rPr>
                <w:rFonts w:ascii="Arial Narrow" w:hAnsi="Arial Narrow" w:cs="Arial"/>
                <w:sz w:val="24"/>
                <w:szCs w:val="24"/>
              </w:rPr>
            </w:pPr>
          </w:p>
        </w:tc>
        <w:tc>
          <w:tcPr>
            <w:tcW w:w="7477" w:type="dxa"/>
            <w:hideMark/>
          </w:tcPr>
          <w:p w14:paraId="371F798C" w14:textId="77777777" w:rsidR="000C5593" w:rsidRPr="000E2C6A" w:rsidRDefault="000C5593" w:rsidP="001B0460">
            <w:pPr>
              <w:spacing w:after="40"/>
              <w:ind w:left="227" w:right="283"/>
              <w:jc w:val="both"/>
              <w:rPr>
                <w:rFonts w:ascii="Arial Narrow" w:hAnsi="Arial Narrow" w:cs="Arial"/>
                <w:lang w:val="fr-FR"/>
              </w:rPr>
            </w:pPr>
            <w:r w:rsidRPr="000E2C6A">
              <w:rPr>
                <w:rFonts w:ascii="Arial Narrow" w:hAnsi="Arial Narrow" w:cs="Arial"/>
                <w:lang w:val="fr-FR"/>
              </w:rPr>
              <w:t>Se dit d’un fluide frigorigène qui change d’état à température rigoureusement constante.</w:t>
            </w:r>
          </w:p>
        </w:tc>
      </w:tr>
      <w:tr w:rsidR="000C5593" w14:paraId="25AFB7DD" w14:textId="77777777" w:rsidTr="001B0460">
        <w:trPr>
          <w:trHeight w:val="20"/>
        </w:trPr>
        <w:tc>
          <w:tcPr>
            <w:tcW w:w="9457" w:type="dxa"/>
            <w:gridSpan w:val="2"/>
            <w:shd w:val="clear" w:color="auto" w:fill="D9D9D9"/>
            <w:noWrap/>
            <w:tcMar>
              <w:top w:w="15" w:type="dxa"/>
              <w:left w:w="15" w:type="dxa"/>
              <w:bottom w:w="0" w:type="dxa"/>
              <w:right w:w="15" w:type="dxa"/>
            </w:tcMar>
            <w:vAlign w:val="bottom"/>
            <w:hideMark/>
          </w:tcPr>
          <w:p w14:paraId="44DB21E2" w14:textId="77777777" w:rsidR="000C5593" w:rsidRPr="00B04B23" w:rsidRDefault="000C5593" w:rsidP="001B0460">
            <w:pPr>
              <w:spacing w:after="40"/>
              <w:ind w:left="113" w:right="283"/>
              <w:jc w:val="center"/>
              <w:rPr>
                <w:rFonts w:ascii="Arial Narrow" w:hAnsi="Arial Narrow" w:cs="Arial"/>
                <w:sz w:val="36"/>
                <w:szCs w:val="36"/>
              </w:rPr>
            </w:pPr>
            <w:bookmarkStart w:id="22" w:name="B"/>
            <w:r w:rsidRPr="00FE0EF1">
              <w:rPr>
                <w:rFonts w:ascii="Arial" w:hAnsi="Arial" w:cs="Arial"/>
                <w:b/>
                <w:bCs/>
                <w:sz w:val="36"/>
                <w:szCs w:val="36"/>
              </w:rPr>
              <w:t>B</w:t>
            </w:r>
            <w:bookmarkEnd w:id="22"/>
          </w:p>
        </w:tc>
      </w:tr>
      <w:tr w:rsidR="000C5593" w:rsidRPr="00BB26C4" w14:paraId="473B4437" w14:textId="77777777" w:rsidTr="001B0460">
        <w:trPr>
          <w:trHeight w:val="20"/>
        </w:trPr>
        <w:tc>
          <w:tcPr>
            <w:tcW w:w="1980" w:type="dxa"/>
            <w:shd w:val="clear" w:color="auto" w:fill="F3F3F3"/>
            <w:noWrap/>
            <w:tcMar>
              <w:top w:w="15" w:type="dxa"/>
              <w:left w:w="15" w:type="dxa"/>
              <w:bottom w:w="0" w:type="dxa"/>
              <w:right w:w="15" w:type="dxa"/>
            </w:tcMar>
          </w:tcPr>
          <w:p w14:paraId="612D6E2D" w14:textId="77777777" w:rsidR="000C5593" w:rsidRPr="006624F9" w:rsidRDefault="000C5593" w:rsidP="001B0460">
            <w:pPr>
              <w:spacing w:after="120"/>
              <w:ind w:left="200"/>
              <w:rPr>
                <w:rFonts w:ascii="Arial Narrow" w:hAnsi="Arial Narrow" w:cs="Arial"/>
                <w:sz w:val="24"/>
                <w:szCs w:val="24"/>
              </w:rPr>
            </w:pPr>
            <w:r w:rsidRPr="006624F9">
              <w:rPr>
                <w:rFonts w:ascii="Arial Narrow" w:hAnsi="Arial Narrow" w:cs="Arial"/>
                <w:sz w:val="24"/>
                <w:szCs w:val="24"/>
              </w:rPr>
              <w:t>Ballon tampon</w:t>
            </w:r>
          </w:p>
        </w:tc>
        <w:tc>
          <w:tcPr>
            <w:tcW w:w="7477" w:type="dxa"/>
            <w:hideMark/>
          </w:tcPr>
          <w:p w14:paraId="26E8ACD6" w14:textId="77777777" w:rsidR="000C5593" w:rsidRPr="000E2C6A" w:rsidRDefault="000C5593" w:rsidP="001B0460">
            <w:pPr>
              <w:spacing w:after="120"/>
              <w:ind w:left="113" w:right="283"/>
              <w:jc w:val="both"/>
              <w:rPr>
                <w:rFonts w:ascii="Arial Narrow" w:hAnsi="Arial Narrow" w:cs="Arial"/>
                <w:lang w:val="fr-FR"/>
              </w:rPr>
            </w:pPr>
            <w:r w:rsidRPr="000E2C6A">
              <w:rPr>
                <w:rFonts w:ascii="Arial Narrow" w:hAnsi="Arial Narrow" w:cs="Arial"/>
                <w:lang w:val="fr-FR"/>
              </w:rPr>
              <w:t xml:space="preserve">Réserve de stockage d’eau chaude destinée à accumuler l’énergie fournie par la pompe à chaleur ou la chaudière d’une chaufferie afin de la restituer vers l’utilisation. </w:t>
            </w:r>
          </w:p>
        </w:tc>
      </w:tr>
      <w:tr w:rsidR="000C5593" w:rsidRPr="00BB26C4" w14:paraId="6A5DC9CD" w14:textId="77777777" w:rsidTr="001B0460">
        <w:trPr>
          <w:trHeight w:val="20"/>
        </w:trPr>
        <w:tc>
          <w:tcPr>
            <w:tcW w:w="1980" w:type="dxa"/>
            <w:shd w:val="clear" w:color="auto" w:fill="F3F3F3"/>
            <w:noWrap/>
            <w:tcMar>
              <w:top w:w="15" w:type="dxa"/>
              <w:left w:w="15" w:type="dxa"/>
              <w:bottom w:w="0" w:type="dxa"/>
              <w:right w:w="15" w:type="dxa"/>
            </w:tcMar>
          </w:tcPr>
          <w:p w14:paraId="47B4CDD8" w14:textId="77777777" w:rsidR="000C5593" w:rsidRPr="006624F9" w:rsidRDefault="000C5593" w:rsidP="001B0460">
            <w:pPr>
              <w:ind w:left="200"/>
              <w:rPr>
                <w:rFonts w:ascii="Arial Narrow" w:hAnsi="Arial Narrow" w:cs="Arial"/>
                <w:sz w:val="24"/>
                <w:szCs w:val="24"/>
              </w:rPr>
            </w:pPr>
            <w:hyperlink r:id="rId379" w:history="1">
              <w:r w:rsidRPr="006624F9">
                <w:rPr>
                  <w:rStyle w:val="Lienhypertexte"/>
                  <w:rFonts w:ascii="Arial Narrow" w:hAnsi="Arial Narrow" w:cs="Arial"/>
                  <w:color w:val="000000" w:themeColor="text1"/>
                  <w:sz w:val="24"/>
                  <w:szCs w:val="24"/>
                </w:rPr>
                <w:t>bar</w:t>
              </w:r>
            </w:hyperlink>
          </w:p>
        </w:tc>
        <w:tc>
          <w:tcPr>
            <w:tcW w:w="7477" w:type="dxa"/>
            <w:hideMark/>
          </w:tcPr>
          <w:p w14:paraId="7E49A577" w14:textId="77777777" w:rsidR="000C5593" w:rsidRPr="000E2C6A" w:rsidRDefault="000C5593" w:rsidP="001B0460">
            <w:pPr>
              <w:ind w:left="113" w:right="283"/>
              <w:jc w:val="both"/>
              <w:rPr>
                <w:rFonts w:ascii="Arial Narrow" w:hAnsi="Arial Narrow" w:cs="Arial"/>
                <w:lang w:val="fr-FR"/>
              </w:rPr>
            </w:pPr>
            <w:r w:rsidRPr="000E2C6A">
              <w:rPr>
                <w:rFonts w:ascii="Arial Narrow" w:hAnsi="Arial Narrow" w:cs="Arial"/>
                <w:lang w:val="fr-FR"/>
              </w:rPr>
              <w:t>Unité de pression. Un bar est un mot invariable.  L’unité de pression du système international est le Pascal. Il correspond à la pression exercée par une force de 1 N sur une surface de 1 m². Un bar correspond à une pression de 10</w:t>
            </w:r>
            <w:r w:rsidRPr="000E2C6A">
              <w:rPr>
                <w:rFonts w:ascii="Arial Narrow" w:hAnsi="Arial Narrow" w:cs="Arial"/>
                <w:vertAlign w:val="superscript"/>
                <w:lang w:val="fr-FR"/>
              </w:rPr>
              <w:t xml:space="preserve">5 </w:t>
            </w:r>
            <w:r w:rsidRPr="000E2C6A">
              <w:rPr>
                <w:rFonts w:ascii="Arial Narrow" w:hAnsi="Arial Narrow" w:cs="Arial"/>
                <w:lang w:val="fr-FR"/>
              </w:rPr>
              <w:t>Pascal, ce qui équivaut environ à 1 daN/cm² ou à la pression exercée par 10 mètres de colonne d’eau.</w:t>
            </w:r>
          </w:p>
        </w:tc>
      </w:tr>
      <w:tr w:rsidR="000C5593" w:rsidRPr="00BB26C4" w14:paraId="02EFECE6" w14:textId="77777777" w:rsidTr="001B0460">
        <w:trPr>
          <w:trHeight w:val="20"/>
        </w:trPr>
        <w:tc>
          <w:tcPr>
            <w:tcW w:w="1980" w:type="dxa"/>
            <w:shd w:val="clear" w:color="auto" w:fill="F3F3F3"/>
            <w:noWrap/>
            <w:tcMar>
              <w:top w:w="15" w:type="dxa"/>
              <w:left w:w="15" w:type="dxa"/>
              <w:bottom w:w="0" w:type="dxa"/>
              <w:right w:w="15" w:type="dxa"/>
            </w:tcMar>
            <w:hideMark/>
          </w:tcPr>
          <w:p w14:paraId="2B13BC2E" w14:textId="77777777" w:rsidR="000C5593" w:rsidRPr="006624F9" w:rsidRDefault="000C5593" w:rsidP="001B0460">
            <w:pPr>
              <w:ind w:left="200"/>
              <w:rPr>
                <w:sz w:val="24"/>
                <w:szCs w:val="24"/>
              </w:rPr>
            </w:pPr>
            <w:hyperlink r:id="rId380" w:history="1">
              <w:r w:rsidRPr="006624F9">
                <w:rPr>
                  <w:rStyle w:val="Lienhypertexte"/>
                  <w:rFonts w:ascii="Arial Narrow" w:hAnsi="Arial Narrow" w:cs="Arial"/>
                  <w:color w:val="000000" w:themeColor="text1"/>
                  <w:sz w:val="24"/>
                  <w:szCs w:val="24"/>
                </w:rPr>
                <w:t>Barrage</w:t>
              </w:r>
            </w:hyperlink>
          </w:p>
        </w:tc>
        <w:tc>
          <w:tcPr>
            <w:tcW w:w="7477" w:type="dxa"/>
            <w:hideMark/>
          </w:tcPr>
          <w:p w14:paraId="2F26EA1B" w14:textId="77777777" w:rsidR="000C5593" w:rsidRPr="000E2C6A" w:rsidRDefault="000C5593" w:rsidP="001B0460">
            <w:pPr>
              <w:ind w:left="113" w:right="283"/>
              <w:rPr>
                <w:lang w:val="fr-FR"/>
              </w:rPr>
            </w:pPr>
            <w:r w:rsidRPr="000E2C6A">
              <w:rPr>
                <w:rFonts w:ascii="Arial Narrow" w:hAnsi="Arial Narrow" w:cs="Arial"/>
                <w:lang w:val="fr-FR"/>
              </w:rPr>
              <w:t>Ouvrage construit dans le lit de la rivière pour aménager son niveau.</w:t>
            </w:r>
            <w:r w:rsidRPr="000E2C6A">
              <w:rPr>
                <w:rFonts w:ascii="Arial Narrow" w:hAnsi="Arial Narrow" w:cs="Arial"/>
                <w:lang w:val="fr-FR"/>
              </w:rPr>
              <w:br/>
              <w:t>Il existe de nombreux type de barrage mobile ou fixe.</w:t>
            </w:r>
          </w:p>
        </w:tc>
      </w:tr>
      <w:tr w:rsidR="000C5593" w:rsidRPr="00BB26C4" w14:paraId="3791936C" w14:textId="77777777" w:rsidTr="001B0460">
        <w:trPr>
          <w:trHeight w:val="20"/>
        </w:trPr>
        <w:tc>
          <w:tcPr>
            <w:tcW w:w="1980" w:type="dxa"/>
            <w:shd w:val="clear" w:color="auto" w:fill="F3F3F3"/>
            <w:noWrap/>
            <w:tcMar>
              <w:top w:w="15" w:type="dxa"/>
              <w:left w:w="15" w:type="dxa"/>
              <w:bottom w:w="0" w:type="dxa"/>
              <w:right w:w="15" w:type="dxa"/>
            </w:tcMar>
          </w:tcPr>
          <w:p w14:paraId="495FD3EC" w14:textId="77777777" w:rsidR="000C5593" w:rsidRPr="000E2C6A" w:rsidRDefault="000C5593" w:rsidP="001B0460">
            <w:pPr>
              <w:spacing w:after="40"/>
              <w:ind w:left="200"/>
              <w:rPr>
                <w:sz w:val="24"/>
                <w:szCs w:val="24"/>
              </w:rPr>
            </w:pPr>
            <w:hyperlink r:id="rId381" w:history="1">
              <w:r w:rsidRPr="000E2C6A">
                <w:rPr>
                  <w:rStyle w:val="Lienhypertexte"/>
                  <w:rFonts w:ascii="Arial Narrow" w:hAnsi="Arial Narrow" w:cs="Arial"/>
                  <w:color w:val="000000" w:themeColor="text1"/>
                  <w:sz w:val="24"/>
                  <w:szCs w:val="24"/>
                </w:rPr>
                <w:t xml:space="preserve">Barrage à </w:t>
              </w:r>
              <w:proofErr w:type="spellStart"/>
              <w:r w:rsidRPr="000E2C6A">
                <w:rPr>
                  <w:rStyle w:val="Lienhypertexte"/>
                  <w:rFonts w:ascii="Arial Narrow" w:hAnsi="Arial Narrow" w:cs="Arial"/>
                  <w:color w:val="000000" w:themeColor="text1"/>
                  <w:sz w:val="24"/>
                  <w:szCs w:val="24"/>
                </w:rPr>
                <w:t>clapet</w:t>
              </w:r>
            </w:hyperlink>
            <w:r w:rsidRPr="000E2C6A">
              <w:rPr>
                <w:rStyle w:val="Lienhypertexte"/>
                <w:rFonts w:ascii="Arial Narrow" w:hAnsi="Arial Narrow" w:cs="Arial"/>
                <w:color w:val="000000" w:themeColor="text1"/>
                <w:sz w:val="24"/>
                <w:szCs w:val="24"/>
              </w:rPr>
              <w:t>s</w:t>
            </w:r>
            <w:proofErr w:type="spellEnd"/>
            <w:r w:rsidRPr="000E2C6A">
              <w:rPr>
                <w:rFonts w:ascii="Arial Narrow" w:hAnsi="Arial Narrow" w:cs="Arial"/>
                <w:sz w:val="24"/>
                <w:szCs w:val="24"/>
              </w:rPr>
              <w:t>   </w:t>
            </w:r>
          </w:p>
        </w:tc>
        <w:tc>
          <w:tcPr>
            <w:tcW w:w="7477" w:type="dxa"/>
            <w:hideMark/>
          </w:tcPr>
          <w:p w14:paraId="7C51F08E" w14:textId="77777777" w:rsidR="000C5593" w:rsidRPr="000E2C6A" w:rsidRDefault="000C5593" w:rsidP="001B0460">
            <w:pPr>
              <w:spacing w:after="40"/>
              <w:ind w:left="113" w:right="283"/>
              <w:jc w:val="both"/>
              <w:rPr>
                <w:rFonts w:ascii="Arial Narrow" w:hAnsi="Arial Narrow" w:cs="Arial"/>
                <w:lang w:val="fr-FR"/>
              </w:rPr>
            </w:pPr>
            <w:r w:rsidRPr="000E2C6A">
              <w:rPr>
                <w:rFonts w:ascii="Arial Narrow" w:hAnsi="Arial Narrow" w:cs="Arial"/>
                <w:lang w:val="fr-FR"/>
              </w:rPr>
              <w:t xml:space="preserve">Le plus récent et le plus courant des barrages mobiles. C’est aussi le plus simple des barrages à vannes. Un volet métallique (le clapet), mu le plus souvent par des vérins hydrauliques, pivote sur le fond (en pratique sur un radier) et peut retenir jusqu’à 7 m d’eau sur une portée de 20 à 30 m. </w:t>
            </w:r>
          </w:p>
          <w:p w14:paraId="6E867709" w14:textId="77777777" w:rsidR="000C5593" w:rsidRPr="000E2C6A" w:rsidRDefault="000C5593" w:rsidP="001B0460">
            <w:pPr>
              <w:spacing w:after="40"/>
              <w:ind w:left="113" w:right="283"/>
              <w:jc w:val="both"/>
              <w:rPr>
                <w:lang w:val="fr-FR"/>
              </w:rPr>
            </w:pPr>
            <w:r w:rsidRPr="000E2C6A">
              <w:rPr>
                <w:rFonts w:ascii="Arial Narrow" w:hAnsi="Arial Narrow" w:cs="Arial"/>
                <w:u w:val="single"/>
                <w:lang w:val="fr-FR"/>
              </w:rPr>
              <w:t>Il est extrêmement dangereux</w:t>
            </w:r>
            <w:r w:rsidRPr="000E2C6A">
              <w:rPr>
                <w:rFonts w:ascii="Arial Narrow" w:hAnsi="Arial Narrow" w:cs="Arial"/>
                <w:lang w:val="fr-FR"/>
              </w:rPr>
              <w:t xml:space="preserve"> et souvent mortel en raison du rappel qu’il engendre lorsqu’il est entr’ouvert.</w:t>
            </w:r>
          </w:p>
        </w:tc>
      </w:tr>
      <w:tr w:rsidR="000C5593" w:rsidRPr="000E2C6A" w14:paraId="73D8B103" w14:textId="77777777" w:rsidTr="001B0460">
        <w:trPr>
          <w:trHeight w:val="20"/>
        </w:trPr>
        <w:tc>
          <w:tcPr>
            <w:tcW w:w="1980" w:type="dxa"/>
            <w:shd w:val="clear" w:color="auto" w:fill="F3F3F3"/>
            <w:noWrap/>
            <w:tcMar>
              <w:top w:w="15" w:type="dxa"/>
              <w:left w:w="15" w:type="dxa"/>
              <w:bottom w:w="0" w:type="dxa"/>
              <w:right w:w="15" w:type="dxa"/>
            </w:tcMar>
          </w:tcPr>
          <w:p w14:paraId="66D17983" w14:textId="77777777" w:rsidR="000C5593" w:rsidRPr="006624F9" w:rsidRDefault="000C5593" w:rsidP="001B0460">
            <w:pPr>
              <w:spacing w:after="40"/>
              <w:ind w:left="200"/>
              <w:rPr>
                <w:sz w:val="24"/>
                <w:szCs w:val="24"/>
              </w:rPr>
            </w:pPr>
            <w:r w:rsidRPr="006624F9">
              <w:rPr>
                <w:rFonts w:ascii="Arial Narrow" w:hAnsi="Arial Narrow" w:cs="Arial"/>
                <w:sz w:val="24"/>
                <w:szCs w:val="24"/>
              </w:rPr>
              <w:t>Barrage-</w:t>
            </w:r>
            <w:proofErr w:type="spellStart"/>
            <w:r w:rsidRPr="006624F9">
              <w:rPr>
                <w:rFonts w:ascii="Arial Narrow" w:hAnsi="Arial Narrow" w:cs="Arial"/>
                <w:sz w:val="24"/>
                <w:szCs w:val="24"/>
              </w:rPr>
              <w:t>poids</w:t>
            </w:r>
            <w:proofErr w:type="spellEnd"/>
            <w:r w:rsidRPr="006624F9">
              <w:rPr>
                <w:rFonts w:ascii="Arial Narrow" w:hAnsi="Arial Narrow" w:cs="Arial"/>
                <w:sz w:val="24"/>
                <w:szCs w:val="24"/>
              </w:rPr>
              <w:t>  </w:t>
            </w:r>
          </w:p>
        </w:tc>
        <w:tc>
          <w:tcPr>
            <w:tcW w:w="7477" w:type="dxa"/>
            <w:hideMark/>
          </w:tcPr>
          <w:p w14:paraId="0D2F8A48"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Contrairement au barrage-voûte qui en raison de sa forme reporte la poussée des eaux sur les deux berges de la rivière, le barrage-poids, aussi haut, large, résiste à la poussée des eaux grâce sa masse. Exemple : le barrage de Serre-Ponçon.</w:t>
            </w:r>
          </w:p>
        </w:tc>
      </w:tr>
      <w:tr w:rsidR="000C5593" w:rsidRPr="00BB26C4" w14:paraId="7DD3588B" w14:textId="77777777" w:rsidTr="001B0460">
        <w:trPr>
          <w:trHeight w:val="20"/>
        </w:trPr>
        <w:tc>
          <w:tcPr>
            <w:tcW w:w="1980" w:type="dxa"/>
            <w:shd w:val="clear" w:color="auto" w:fill="F3F3F3"/>
            <w:noWrap/>
            <w:tcMar>
              <w:top w:w="15" w:type="dxa"/>
              <w:left w:w="15" w:type="dxa"/>
              <w:bottom w:w="0" w:type="dxa"/>
              <w:right w:w="15" w:type="dxa"/>
            </w:tcMar>
          </w:tcPr>
          <w:p w14:paraId="5B0BBD85" w14:textId="77777777" w:rsidR="000C5593" w:rsidRPr="006624F9" w:rsidRDefault="000C5593" w:rsidP="001B0460">
            <w:pPr>
              <w:spacing w:after="40"/>
              <w:ind w:left="200"/>
              <w:rPr>
                <w:sz w:val="24"/>
                <w:szCs w:val="24"/>
              </w:rPr>
            </w:pPr>
            <w:r w:rsidRPr="006624F9">
              <w:rPr>
                <w:rFonts w:ascii="Arial Narrow" w:hAnsi="Arial Narrow" w:cs="Arial"/>
                <w:sz w:val="24"/>
                <w:szCs w:val="24"/>
              </w:rPr>
              <w:t>Bassin versant</w:t>
            </w:r>
          </w:p>
        </w:tc>
        <w:tc>
          <w:tcPr>
            <w:tcW w:w="7477" w:type="dxa"/>
            <w:hideMark/>
          </w:tcPr>
          <w:p w14:paraId="6C7273DA"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Zone géographique correspondant à l’aire de capture et de drainage des précipitations (ou bassin hydrographique appelé aussi par simplification bassin).</w:t>
            </w:r>
          </w:p>
        </w:tc>
      </w:tr>
      <w:tr w:rsidR="000C5593" w:rsidRPr="00BB26C4" w14:paraId="7977C549" w14:textId="77777777" w:rsidTr="001B0460">
        <w:trPr>
          <w:trHeight w:val="20"/>
        </w:trPr>
        <w:tc>
          <w:tcPr>
            <w:tcW w:w="1980" w:type="dxa"/>
            <w:shd w:val="clear" w:color="auto" w:fill="F3F3F3"/>
            <w:noWrap/>
            <w:tcMar>
              <w:top w:w="15" w:type="dxa"/>
              <w:left w:w="15" w:type="dxa"/>
              <w:bottom w:w="0" w:type="dxa"/>
              <w:right w:w="15" w:type="dxa"/>
            </w:tcMar>
            <w:hideMark/>
          </w:tcPr>
          <w:p w14:paraId="2FF8D17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Batardeau</w:t>
            </w:r>
            <w:proofErr w:type="spellEnd"/>
          </w:p>
        </w:tc>
        <w:tc>
          <w:tcPr>
            <w:tcW w:w="7477" w:type="dxa"/>
            <w:hideMark/>
          </w:tcPr>
          <w:p w14:paraId="7789B87F" w14:textId="77777777" w:rsidR="000C5593" w:rsidRPr="00AF08F3" w:rsidRDefault="000C5593" w:rsidP="001B0460">
            <w:pPr>
              <w:ind w:left="113" w:right="283"/>
              <w:jc w:val="both"/>
              <w:rPr>
                <w:lang w:val="fr-FR"/>
              </w:rPr>
            </w:pPr>
            <w:r w:rsidRPr="00AF08F3">
              <w:rPr>
                <w:rFonts w:ascii="Arial Narrow" w:hAnsi="Arial Narrow" w:cs="Arial"/>
                <w:lang w:val="fr-FR"/>
              </w:rPr>
              <w:t>Digue provisoire qui isole une partie d’un cours d’eau pour pouvoir travailler à sec sous le niveau de la rivière.</w:t>
            </w:r>
          </w:p>
        </w:tc>
      </w:tr>
      <w:tr w:rsidR="000C5593" w:rsidRPr="00BB26C4" w14:paraId="00E4E3D2" w14:textId="77777777" w:rsidTr="001B0460">
        <w:trPr>
          <w:trHeight w:val="20"/>
        </w:trPr>
        <w:tc>
          <w:tcPr>
            <w:tcW w:w="1980" w:type="dxa"/>
            <w:shd w:val="clear" w:color="auto" w:fill="F3F3F3"/>
            <w:noWrap/>
            <w:tcMar>
              <w:top w:w="15" w:type="dxa"/>
              <w:left w:w="15" w:type="dxa"/>
              <w:bottom w:w="0" w:type="dxa"/>
              <w:right w:w="15" w:type="dxa"/>
            </w:tcMar>
          </w:tcPr>
          <w:p w14:paraId="02D88A1E"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lang w:val="de-DE"/>
              </w:rPr>
              <w:t>Bathymétrie</w:t>
            </w:r>
            <w:proofErr w:type="spellEnd"/>
            <w:r w:rsidRPr="006624F9">
              <w:rPr>
                <w:rFonts w:ascii="Arial Narrow" w:hAnsi="Arial Narrow" w:cs="Arial"/>
                <w:sz w:val="24"/>
                <w:szCs w:val="24"/>
                <w:lang w:val="de-DE"/>
              </w:rPr>
              <w:t> </w:t>
            </w:r>
          </w:p>
        </w:tc>
        <w:tc>
          <w:tcPr>
            <w:tcW w:w="7477" w:type="dxa"/>
            <w:hideMark/>
          </w:tcPr>
          <w:p w14:paraId="4837597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Mesure précise du fond de la rivière.</w:t>
            </w:r>
          </w:p>
          <w:p w14:paraId="0E702FC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Les relevés bathymétriques permettent de contrôler la profondeur d’un chenal navigable.</w:t>
            </w:r>
          </w:p>
        </w:tc>
      </w:tr>
      <w:tr w:rsidR="000C5593" w:rsidRPr="00BB26C4" w14:paraId="4379913B" w14:textId="77777777" w:rsidTr="001B0460">
        <w:trPr>
          <w:trHeight w:val="20"/>
        </w:trPr>
        <w:tc>
          <w:tcPr>
            <w:tcW w:w="1980" w:type="dxa"/>
            <w:shd w:val="clear" w:color="auto" w:fill="F3F3F3"/>
            <w:noWrap/>
            <w:tcMar>
              <w:top w:w="15" w:type="dxa"/>
              <w:left w:w="15" w:type="dxa"/>
              <w:bottom w:w="0" w:type="dxa"/>
              <w:right w:w="15" w:type="dxa"/>
            </w:tcMar>
          </w:tcPr>
          <w:p w14:paraId="6804A78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Bief</w:t>
            </w:r>
            <w:proofErr w:type="spellEnd"/>
          </w:p>
        </w:tc>
        <w:tc>
          <w:tcPr>
            <w:tcW w:w="7477" w:type="dxa"/>
            <w:hideMark/>
          </w:tcPr>
          <w:p w14:paraId="159D029A"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Le bief est la portion de rivière calme située en amont d’un barrage ou d'un rapide naturel.</w:t>
            </w:r>
          </w:p>
        </w:tc>
      </w:tr>
      <w:tr w:rsidR="000C5593" w:rsidRPr="00BB26C4" w14:paraId="1F953B40" w14:textId="77777777" w:rsidTr="001B0460">
        <w:trPr>
          <w:trHeight w:val="20"/>
        </w:trPr>
        <w:tc>
          <w:tcPr>
            <w:tcW w:w="1980" w:type="dxa"/>
            <w:shd w:val="clear" w:color="auto" w:fill="F3F3F3"/>
            <w:noWrap/>
            <w:tcMar>
              <w:top w:w="15" w:type="dxa"/>
              <w:left w:w="15" w:type="dxa"/>
              <w:bottom w:w="0" w:type="dxa"/>
              <w:right w:w="15" w:type="dxa"/>
            </w:tcMar>
          </w:tcPr>
          <w:p w14:paraId="29C5629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Bief</w:t>
            </w:r>
            <w:proofErr w:type="spellEnd"/>
            <w:r w:rsidRPr="006624F9">
              <w:rPr>
                <w:rFonts w:ascii="Arial Narrow" w:hAnsi="Arial Narrow" w:cs="Arial"/>
                <w:sz w:val="24"/>
                <w:szCs w:val="24"/>
              </w:rPr>
              <w:t xml:space="preserve"> de partage</w:t>
            </w:r>
            <w:r w:rsidRPr="006624F9">
              <w:rPr>
                <w:sz w:val="24"/>
                <w:szCs w:val="24"/>
              </w:rPr>
              <w:t> </w:t>
            </w:r>
          </w:p>
        </w:tc>
        <w:tc>
          <w:tcPr>
            <w:tcW w:w="7477" w:type="dxa"/>
            <w:hideMark/>
          </w:tcPr>
          <w:p w14:paraId="14652D9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Le bief des partages est situé au sommet du relief que peut avoir à franchir un canal. Lorsqu'un canal traverse la ligne de séparation des eaux, le bief de partage est alimenté en eau. </w:t>
            </w:r>
          </w:p>
          <w:p w14:paraId="08933D7F"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Par exemple, le Canal du Midi, lorsqu'il traverse la ligne de séparation des eaux atlantique méditerranée, est alimenté par le massif des montagnes Noires. </w:t>
            </w:r>
          </w:p>
          <w:p w14:paraId="13AAEEBB" w14:textId="77777777" w:rsidR="000C5593" w:rsidRPr="00AF08F3" w:rsidRDefault="000C5593" w:rsidP="001B0460">
            <w:pPr>
              <w:spacing w:after="40"/>
              <w:ind w:left="113" w:right="283"/>
              <w:jc w:val="both"/>
              <w:rPr>
                <w:lang w:val="fr-FR"/>
              </w:rPr>
            </w:pPr>
          </w:p>
        </w:tc>
      </w:tr>
      <w:tr w:rsidR="000C5593" w:rsidRPr="00BB26C4" w14:paraId="00182EBA" w14:textId="77777777" w:rsidTr="001B0460">
        <w:trPr>
          <w:trHeight w:val="20"/>
        </w:trPr>
        <w:tc>
          <w:tcPr>
            <w:tcW w:w="1980" w:type="dxa"/>
            <w:shd w:val="clear" w:color="auto" w:fill="F3F3F3"/>
            <w:noWrap/>
            <w:tcMar>
              <w:top w:w="15" w:type="dxa"/>
              <w:left w:w="15" w:type="dxa"/>
              <w:bottom w:w="0" w:type="dxa"/>
              <w:right w:w="15" w:type="dxa"/>
            </w:tcMar>
          </w:tcPr>
          <w:p w14:paraId="3B0ECC62"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Biogaz</w:t>
            </w:r>
            <w:proofErr w:type="spellEnd"/>
          </w:p>
        </w:tc>
        <w:tc>
          <w:tcPr>
            <w:tcW w:w="7477" w:type="dxa"/>
            <w:hideMark/>
          </w:tcPr>
          <w:p w14:paraId="41C3A60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C’est le gaz produit par la fermentation de matières organiques naturelles, animales ou végétales. </w:t>
            </w:r>
          </w:p>
          <w:p w14:paraId="09C5B0B1"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Il peut aussi être produit à partir des déchets industriels, agricoles ou ménagers dans des installations équipées de méthaniseurs ou encore récupéré dans les boues des stations d’épuration.</w:t>
            </w:r>
          </w:p>
        </w:tc>
      </w:tr>
      <w:tr w:rsidR="000C5593" w:rsidRPr="00BB26C4" w14:paraId="53FB3F81" w14:textId="77777777" w:rsidTr="001B0460">
        <w:trPr>
          <w:trHeight w:val="20"/>
        </w:trPr>
        <w:tc>
          <w:tcPr>
            <w:tcW w:w="1980" w:type="dxa"/>
            <w:shd w:val="clear" w:color="auto" w:fill="F3F3F3"/>
            <w:noWrap/>
            <w:tcMar>
              <w:top w:w="15" w:type="dxa"/>
              <w:left w:w="15" w:type="dxa"/>
              <w:bottom w:w="0" w:type="dxa"/>
              <w:right w:w="15" w:type="dxa"/>
            </w:tcMar>
          </w:tcPr>
          <w:p w14:paraId="3AC5406E"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lastRenderedPageBreak/>
              <w:t>Biomasse</w:t>
            </w:r>
            <w:proofErr w:type="spellEnd"/>
          </w:p>
        </w:tc>
        <w:tc>
          <w:tcPr>
            <w:tcW w:w="7477" w:type="dxa"/>
            <w:hideMark/>
          </w:tcPr>
          <w:p w14:paraId="3C4591E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Lorsqu’elle est solide, la biomasse désigne principalement le bois et ses dérivés (pellets, granulés) ainsi que toute ressource ligneuse comme les résidus des récoltes tels que la bagasse de la canne à sucre, les grappes de maïs…</w:t>
            </w:r>
          </w:p>
        </w:tc>
      </w:tr>
      <w:tr w:rsidR="000C5593" w:rsidRPr="00BB26C4" w14:paraId="2C1E5BC7" w14:textId="77777777" w:rsidTr="001B0460">
        <w:trPr>
          <w:trHeight w:val="20"/>
        </w:trPr>
        <w:tc>
          <w:tcPr>
            <w:tcW w:w="1980" w:type="dxa"/>
            <w:shd w:val="clear" w:color="auto" w:fill="F3F3F3"/>
            <w:noWrap/>
            <w:tcMar>
              <w:top w:w="15" w:type="dxa"/>
              <w:left w:w="15" w:type="dxa"/>
              <w:bottom w:w="0" w:type="dxa"/>
              <w:right w:w="15" w:type="dxa"/>
            </w:tcMar>
            <w:hideMark/>
          </w:tcPr>
          <w:p w14:paraId="68C029FA"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Bois</w:t>
            </w:r>
          </w:p>
        </w:tc>
        <w:tc>
          <w:tcPr>
            <w:tcW w:w="7477" w:type="dxa"/>
            <w:hideMark/>
          </w:tcPr>
          <w:p w14:paraId="2F174E2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Le bois est un bon isolant thermique.</w:t>
            </w:r>
          </w:p>
        </w:tc>
      </w:tr>
      <w:tr w:rsidR="000C5593" w:rsidRPr="00BB26C4" w14:paraId="41F13655" w14:textId="77777777" w:rsidTr="001B0460">
        <w:trPr>
          <w:trHeight w:val="20"/>
        </w:trPr>
        <w:tc>
          <w:tcPr>
            <w:tcW w:w="1980" w:type="dxa"/>
            <w:shd w:val="clear" w:color="auto" w:fill="F3F3F3"/>
            <w:noWrap/>
            <w:tcMar>
              <w:top w:w="15" w:type="dxa"/>
              <w:left w:w="15" w:type="dxa"/>
              <w:bottom w:w="0" w:type="dxa"/>
              <w:right w:w="15" w:type="dxa"/>
            </w:tcMar>
          </w:tcPr>
          <w:p w14:paraId="23B3B5D0" w14:textId="77777777" w:rsidR="000C5593" w:rsidRPr="006624F9" w:rsidRDefault="000C5593" w:rsidP="001B0460">
            <w:pPr>
              <w:spacing w:after="40"/>
              <w:ind w:left="200"/>
              <w:rPr>
                <w:sz w:val="24"/>
                <w:szCs w:val="24"/>
              </w:rPr>
            </w:pPr>
            <w:r w:rsidRPr="006624F9">
              <w:rPr>
                <w:rFonts w:ascii="Arial Narrow" w:hAnsi="Arial Narrow" w:cs="Arial"/>
                <w:sz w:val="24"/>
                <w:szCs w:val="24"/>
              </w:rPr>
              <w:t>Boucle</w:t>
            </w:r>
          </w:p>
        </w:tc>
        <w:tc>
          <w:tcPr>
            <w:tcW w:w="7477" w:type="dxa"/>
            <w:hideMark/>
          </w:tcPr>
          <w:p w14:paraId="4052C235" w14:textId="77777777" w:rsidR="000C5593" w:rsidRPr="00AF08F3" w:rsidRDefault="000C5593" w:rsidP="001B0460">
            <w:pPr>
              <w:tabs>
                <w:tab w:val="left" w:pos="368"/>
              </w:tabs>
              <w:spacing w:after="40"/>
              <w:ind w:left="113" w:right="283"/>
              <w:jc w:val="both"/>
              <w:rPr>
                <w:lang w:val="fr-FR"/>
              </w:rPr>
            </w:pPr>
            <w:r w:rsidRPr="00AF08F3">
              <w:rPr>
                <w:rFonts w:ascii="Arial Narrow" w:hAnsi="Arial Narrow" w:cs="Arial"/>
                <w:lang w:val="fr-FR"/>
              </w:rPr>
              <w:t>Méandre d’un cours d’eau.</w:t>
            </w:r>
            <w:r>
              <w:rPr>
                <w:rFonts w:ascii="Arial Narrow" w:hAnsi="Arial Narrow" w:cs="Arial"/>
                <w:lang w:val="fr-FR"/>
              </w:rPr>
              <w:t xml:space="preserve"> </w:t>
            </w:r>
            <w:r w:rsidRPr="00AF08F3">
              <w:rPr>
                <w:rFonts w:ascii="Arial Narrow" w:hAnsi="Arial Narrow" w:cs="Arial"/>
                <w:lang w:val="fr-FR"/>
              </w:rPr>
              <w:t xml:space="preserve">Exemple : les boucles de la Seine.   </w:t>
            </w:r>
          </w:p>
        </w:tc>
      </w:tr>
      <w:tr w:rsidR="000C5593" w:rsidRPr="00BB26C4" w14:paraId="26EC9D20" w14:textId="77777777" w:rsidTr="001B0460">
        <w:trPr>
          <w:trHeight w:val="20"/>
        </w:trPr>
        <w:tc>
          <w:tcPr>
            <w:tcW w:w="1980" w:type="dxa"/>
            <w:shd w:val="clear" w:color="auto" w:fill="F3F3F3"/>
            <w:noWrap/>
            <w:tcMar>
              <w:top w:w="15" w:type="dxa"/>
              <w:left w:w="15" w:type="dxa"/>
              <w:bottom w:w="0" w:type="dxa"/>
              <w:right w:w="15" w:type="dxa"/>
            </w:tcMar>
          </w:tcPr>
          <w:p w14:paraId="5DBE34DE" w14:textId="77777777" w:rsidR="000C5593" w:rsidRPr="006624F9" w:rsidRDefault="000C5593" w:rsidP="001B0460">
            <w:pPr>
              <w:spacing w:after="40"/>
              <w:ind w:left="200"/>
              <w:rPr>
                <w:sz w:val="24"/>
                <w:szCs w:val="24"/>
              </w:rPr>
            </w:pPr>
            <w:r w:rsidRPr="006624F9">
              <w:rPr>
                <w:rFonts w:ascii="Arial Narrow" w:hAnsi="Arial Narrow" w:cs="Arial"/>
                <w:sz w:val="24"/>
                <w:szCs w:val="24"/>
              </w:rPr>
              <w:t>Bras</w:t>
            </w:r>
          </w:p>
        </w:tc>
        <w:tc>
          <w:tcPr>
            <w:tcW w:w="7477" w:type="dxa"/>
            <w:hideMark/>
          </w:tcPr>
          <w:p w14:paraId="64FF0841"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Chacune des parties de la rivière lorsque celle-ci se sépare en plusieurs parties.</w:t>
            </w:r>
          </w:p>
        </w:tc>
      </w:tr>
      <w:tr w:rsidR="000C5593" w:rsidRPr="00BB26C4" w14:paraId="57FD2E86" w14:textId="77777777" w:rsidTr="001B0460">
        <w:trPr>
          <w:trHeight w:val="20"/>
        </w:trPr>
        <w:tc>
          <w:tcPr>
            <w:tcW w:w="1980" w:type="dxa"/>
            <w:shd w:val="clear" w:color="auto" w:fill="F3F3F3"/>
            <w:noWrap/>
            <w:tcMar>
              <w:top w:w="15" w:type="dxa"/>
              <w:left w:w="15" w:type="dxa"/>
              <w:bottom w:w="0" w:type="dxa"/>
              <w:right w:w="15" w:type="dxa"/>
            </w:tcMar>
          </w:tcPr>
          <w:p w14:paraId="5E54A39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Brûleur</w:t>
            </w:r>
            <w:proofErr w:type="spellEnd"/>
          </w:p>
        </w:tc>
        <w:tc>
          <w:tcPr>
            <w:tcW w:w="7477" w:type="dxa"/>
            <w:hideMark/>
          </w:tcPr>
          <w:p w14:paraId="70150FA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Sous-ensemble d’une chaudière comprenant une soufflante qui produit une flamme à partir de la combustion d’un comburant (fioul ou gaz naturel).</w:t>
            </w:r>
          </w:p>
          <w:p w14:paraId="73066929" w14:textId="77777777" w:rsidR="000C5593" w:rsidRPr="00AF08F3" w:rsidRDefault="000C5593" w:rsidP="001B0460">
            <w:pPr>
              <w:spacing w:after="40"/>
              <w:ind w:left="113" w:right="283"/>
              <w:jc w:val="both"/>
              <w:rPr>
                <w:rFonts w:ascii="Arial Narrow" w:hAnsi="Arial Narrow" w:cs="Arial"/>
                <w:lang w:val="fr-FR"/>
              </w:rPr>
            </w:pPr>
          </w:p>
        </w:tc>
      </w:tr>
      <w:tr w:rsidR="000C5593" w:rsidRPr="00BB26C4" w14:paraId="02A49486" w14:textId="77777777" w:rsidTr="001B0460">
        <w:trPr>
          <w:trHeight w:val="20"/>
        </w:trPr>
        <w:tc>
          <w:tcPr>
            <w:tcW w:w="1980" w:type="dxa"/>
            <w:shd w:val="clear" w:color="auto" w:fill="F3F3F3"/>
            <w:noWrap/>
            <w:tcMar>
              <w:top w:w="15" w:type="dxa"/>
              <w:left w:w="15" w:type="dxa"/>
              <w:bottom w:w="0" w:type="dxa"/>
              <w:right w:w="15" w:type="dxa"/>
            </w:tcMar>
          </w:tcPr>
          <w:p w14:paraId="26EEA26C"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By-pass</w:t>
            </w:r>
          </w:p>
        </w:tc>
        <w:tc>
          <w:tcPr>
            <w:tcW w:w="7477" w:type="dxa"/>
            <w:hideMark/>
          </w:tcPr>
          <w:p w14:paraId="2BD9D79C" w14:textId="77777777" w:rsidR="000C559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Circuit en dérivation permettant de remplacer ou de nettoyer plus commodément certains éléments d’une installation (par exemple un filtre) ou de modifier un circuit hydraulique.</w:t>
            </w:r>
          </w:p>
          <w:p w14:paraId="5F31555C" w14:textId="77777777" w:rsidR="000C5593" w:rsidRPr="00AF08F3" w:rsidRDefault="000C5593" w:rsidP="001B0460">
            <w:pPr>
              <w:spacing w:after="40"/>
              <w:ind w:left="113" w:right="283"/>
              <w:jc w:val="both"/>
              <w:rPr>
                <w:rFonts w:ascii="Arial Narrow" w:hAnsi="Arial Narrow" w:cs="Arial"/>
                <w:lang w:val="fr-FR"/>
              </w:rPr>
            </w:pPr>
          </w:p>
        </w:tc>
      </w:tr>
      <w:tr w:rsidR="000C5593" w14:paraId="55529EC1"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EE293F2" w14:textId="77777777" w:rsidR="000C5593" w:rsidRPr="00B04B23" w:rsidRDefault="000C5593" w:rsidP="001B0460">
            <w:pPr>
              <w:spacing w:after="40"/>
              <w:ind w:left="113" w:right="283"/>
              <w:jc w:val="center"/>
              <w:rPr>
                <w:rFonts w:ascii="Arial Narrow" w:hAnsi="Arial Narrow" w:cs="Arial"/>
                <w:sz w:val="36"/>
                <w:szCs w:val="36"/>
              </w:rPr>
            </w:pPr>
            <w:bookmarkStart w:id="23" w:name="C"/>
            <w:bookmarkEnd w:id="23"/>
            <w:r w:rsidRPr="00B04B23">
              <w:rPr>
                <w:rFonts w:ascii="Arial" w:hAnsi="Arial" w:cs="Arial"/>
                <w:b/>
                <w:bCs/>
                <w:sz w:val="36"/>
                <w:szCs w:val="36"/>
              </w:rPr>
              <w:t>C</w:t>
            </w:r>
          </w:p>
        </w:tc>
      </w:tr>
      <w:tr w:rsidR="000C5593" w:rsidRPr="00BB26C4" w14:paraId="4C8C65DE" w14:textId="77777777" w:rsidTr="001B0460">
        <w:trPr>
          <w:trHeight w:val="20"/>
        </w:trPr>
        <w:tc>
          <w:tcPr>
            <w:tcW w:w="1980" w:type="dxa"/>
            <w:shd w:val="clear" w:color="auto" w:fill="F3F3F3"/>
            <w:noWrap/>
            <w:tcMar>
              <w:top w:w="15" w:type="dxa"/>
              <w:left w:w="15" w:type="dxa"/>
              <w:bottom w:w="0" w:type="dxa"/>
              <w:right w:w="15" w:type="dxa"/>
            </w:tcMar>
          </w:tcPr>
          <w:p w14:paraId="5DA13BFC"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Calorie</w:t>
            </w:r>
          </w:p>
        </w:tc>
        <w:tc>
          <w:tcPr>
            <w:tcW w:w="7477" w:type="dxa"/>
            <w:hideMark/>
          </w:tcPr>
          <w:p w14:paraId="0D8725A4" w14:textId="77777777" w:rsidR="000C5593" w:rsidRDefault="000C5593" w:rsidP="001B0460">
            <w:pPr>
              <w:pStyle w:val="Textebrut"/>
              <w:spacing w:after="40"/>
              <w:ind w:left="113" w:right="283"/>
              <w:jc w:val="both"/>
              <w:rPr>
                <w:rFonts w:ascii="Arial Narrow" w:hAnsi="Arial Narrow"/>
                <w:szCs w:val="20"/>
                <w:lang w:val="fr-FR"/>
              </w:rPr>
            </w:pPr>
            <w:r w:rsidRPr="00085F99">
              <w:rPr>
                <w:rFonts w:ascii="Arial Narrow" w:hAnsi="Arial Narrow"/>
                <w:szCs w:val="20"/>
                <w:lang w:val="fr-FR"/>
              </w:rPr>
              <w:t xml:space="preserve">Ancienne unité de quantité de chaleur. </w:t>
            </w:r>
          </w:p>
          <w:p w14:paraId="14BBB80F" w14:textId="77777777" w:rsidR="000C5593" w:rsidRDefault="000C5593" w:rsidP="001B0460">
            <w:pPr>
              <w:pStyle w:val="Textebrut"/>
              <w:spacing w:after="40"/>
              <w:ind w:left="113" w:right="283"/>
              <w:jc w:val="both"/>
              <w:rPr>
                <w:rFonts w:ascii="Arial Narrow" w:hAnsi="Arial Narrow"/>
                <w:szCs w:val="20"/>
                <w:lang w:val="fr-FR"/>
              </w:rPr>
            </w:pPr>
            <w:r w:rsidRPr="00085F99">
              <w:rPr>
                <w:rFonts w:ascii="Arial Narrow" w:hAnsi="Arial Narrow"/>
                <w:szCs w:val="20"/>
                <w:lang w:val="fr-FR"/>
              </w:rPr>
              <w:t xml:space="preserve">Une calorie est la quantité de chaleur nécessaire pour élever un gramme d’eau de un °C. </w:t>
            </w:r>
          </w:p>
          <w:p w14:paraId="0090C2C3" w14:textId="77777777" w:rsidR="000C5593" w:rsidRPr="00EE224E" w:rsidRDefault="000C5593" w:rsidP="001B0460">
            <w:pPr>
              <w:pStyle w:val="Textebrut"/>
              <w:spacing w:after="40"/>
              <w:ind w:left="113" w:right="283"/>
              <w:jc w:val="both"/>
              <w:rPr>
                <w:rFonts w:ascii="Arial Narrow" w:hAnsi="Arial Narrow"/>
                <w:szCs w:val="20"/>
                <w:lang w:val="fr-FR"/>
              </w:rPr>
            </w:pPr>
            <w:r w:rsidRPr="00EE224E">
              <w:rPr>
                <w:rFonts w:ascii="Arial Narrow" w:hAnsi="Arial Narrow"/>
                <w:szCs w:val="20"/>
                <w:lang w:val="fr-FR"/>
              </w:rPr>
              <w:t xml:space="preserve">L’équivalent mécanique de la </w:t>
            </w:r>
            <w:r w:rsidRPr="00AF08F3">
              <w:rPr>
                <w:rFonts w:ascii="Arial Narrow" w:hAnsi="Arial Narrow"/>
                <w:szCs w:val="20"/>
                <w:lang w:val="fr-FR"/>
              </w:rPr>
              <w:t>calorie : 4,18 joules.</w:t>
            </w:r>
          </w:p>
        </w:tc>
      </w:tr>
      <w:tr w:rsidR="000C5593" w:rsidRPr="00BB26C4" w14:paraId="138B6E2F" w14:textId="77777777" w:rsidTr="001B0460">
        <w:trPr>
          <w:trHeight w:val="20"/>
        </w:trPr>
        <w:tc>
          <w:tcPr>
            <w:tcW w:w="1980" w:type="dxa"/>
            <w:shd w:val="clear" w:color="auto" w:fill="F3F3F3"/>
            <w:noWrap/>
            <w:tcMar>
              <w:top w:w="15" w:type="dxa"/>
              <w:left w:w="15" w:type="dxa"/>
              <w:bottom w:w="0" w:type="dxa"/>
              <w:right w:w="15" w:type="dxa"/>
            </w:tcMar>
          </w:tcPr>
          <w:p w14:paraId="412CC3E0"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Calorifuge</w:t>
            </w:r>
            <w:proofErr w:type="spellEnd"/>
          </w:p>
        </w:tc>
        <w:tc>
          <w:tcPr>
            <w:tcW w:w="7477" w:type="dxa"/>
            <w:hideMark/>
          </w:tcPr>
          <w:p w14:paraId="6D633F97" w14:textId="77777777" w:rsidR="000C5593" w:rsidRPr="00085F99" w:rsidRDefault="000C5593" w:rsidP="001B0460">
            <w:pPr>
              <w:pStyle w:val="Textebrut"/>
              <w:ind w:left="113" w:right="283"/>
              <w:jc w:val="both"/>
              <w:rPr>
                <w:rFonts w:ascii="Arial Narrow" w:hAnsi="Arial Narrow" w:cs="Arial"/>
                <w:szCs w:val="20"/>
                <w:lang w:val="fr-FR"/>
              </w:rPr>
            </w:pPr>
            <w:r w:rsidRPr="00085F99">
              <w:rPr>
                <w:rFonts w:ascii="Arial Narrow" w:hAnsi="Arial Narrow"/>
                <w:szCs w:val="20"/>
                <w:lang w:val="fr-FR"/>
              </w:rPr>
              <w:t>Matériaux qui réduisent les déperditions de chaleur. On doit par exemple prévoir le "calorifugeage" des canalisations de chauffage et d'eau chaude sanitaire dans les locaux non chauffés.</w:t>
            </w:r>
          </w:p>
        </w:tc>
      </w:tr>
      <w:tr w:rsidR="000C5593" w:rsidRPr="00BB26C4" w14:paraId="6EAA7693" w14:textId="77777777" w:rsidTr="001B0460">
        <w:trPr>
          <w:trHeight w:val="20"/>
        </w:trPr>
        <w:tc>
          <w:tcPr>
            <w:tcW w:w="1980" w:type="dxa"/>
            <w:shd w:val="clear" w:color="auto" w:fill="F3F3F3"/>
            <w:noWrap/>
            <w:tcMar>
              <w:top w:w="15" w:type="dxa"/>
              <w:left w:w="15" w:type="dxa"/>
              <w:bottom w:w="0" w:type="dxa"/>
              <w:right w:w="15" w:type="dxa"/>
            </w:tcMar>
          </w:tcPr>
          <w:p w14:paraId="670EAAF5" w14:textId="77777777" w:rsidR="000C5593" w:rsidRPr="006624F9" w:rsidRDefault="000C5593" w:rsidP="001B0460">
            <w:pPr>
              <w:spacing w:after="40"/>
              <w:ind w:left="200"/>
              <w:rPr>
                <w:rFonts w:ascii="Arial Narrow" w:hAnsi="Arial Narrow" w:cs="Arial"/>
                <w:sz w:val="24"/>
                <w:szCs w:val="24"/>
              </w:rPr>
            </w:pPr>
            <w:hyperlink r:id="rId382" w:history="1">
              <w:proofErr w:type="spellStart"/>
              <w:r w:rsidRPr="006624F9">
                <w:rPr>
                  <w:rStyle w:val="Lienhypertexte"/>
                  <w:rFonts w:ascii="Arial Narrow" w:hAnsi="Arial Narrow" w:cs="Arial"/>
                  <w:color w:val="000000" w:themeColor="text1"/>
                  <w:sz w:val="24"/>
                  <w:szCs w:val="24"/>
                </w:rPr>
                <w:t>Capillaire</w:t>
              </w:r>
              <w:proofErr w:type="spellEnd"/>
            </w:hyperlink>
          </w:p>
        </w:tc>
        <w:tc>
          <w:tcPr>
            <w:tcW w:w="7477" w:type="dxa"/>
            <w:hideMark/>
          </w:tcPr>
          <w:p w14:paraId="38C1677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Long tube très fin servant d’organe de détente.</w:t>
            </w:r>
          </w:p>
        </w:tc>
      </w:tr>
      <w:tr w:rsidR="000C5593" w:rsidRPr="00BB26C4" w14:paraId="4DD62665" w14:textId="77777777" w:rsidTr="001B0460">
        <w:trPr>
          <w:trHeight w:val="20"/>
        </w:trPr>
        <w:tc>
          <w:tcPr>
            <w:tcW w:w="1980" w:type="dxa"/>
            <w:shd w:val="clear" w:color="auto" w:fill="F3F3F3"/>
            <w:noWrap/>
            <w:tcMar>
              <w:top w:w="15" w:type="dxa"/>
              <w:left w:w="15" w:type="dxa"/>
              <w:bottom w:w="0" w:type="dxa"/>
              <w:right w:w="15" w:type="dxa"/>
            </w:tcMar>
          </w:tcPr>
          <w:p w14:paraId="1C93D067" w14:textId="77777777" w:rsidR="000C5593" w:rsidRPr="006624F9" w:rsidRDefault="000C5593" w:rsidP="001B0460">
            <w:pPr>
              <w:spacing w:after="40"/>
              <w:ind w:left="200"/>
              <w:rPr>
                <w:rFonts w:ascii="Arial Narrow" w:hAnsi="Arial Narrow" w:cs="Arial"/>
                <w:sz w:val="24"/>
                <w:szCs w:val="24"/>
              </w:rPr>
            </w:pPr>
            <w:hyperlink r:id="rId383" w:history="1">
              <w:r w:rsidRPr="006624F9">
                <w:rPr>
                  <w:rStyle w:val="Lienhypertexte"/>
                  <w:rFonts w:ascii="Arial Narrow" w:hAnsi="Arial Narrow" w:cs="Arial"/>
                  <w:color w:val="000000" w:themeColor="text1"/>
                  <w:sz w:val="24"/>
                  <w:szCs w:val="24"/>
                </w:rPr>
                <w:t xml:space="preserve">Chaleur </w:t>
              </w:r>
              <w:proofErr w:type="spellStart"/>
              <w:r w:rsidRPr="006624F9">
                <w:rPr>
                  <w:rStyle w:val="Lienhypertexte"/>
                  <w:rFonts w:ascii="Arial Narrow" w:hAnsi="Arial Narrow" w:cs="Arial"/>
                  <w:color w:val="000000" w:themeColor="text1"/>
                  <w:sz w:val="24"/>
                  <w:szCs w:val="24"/>
                </w:rPr>
                <w:t>latente</w:t>
              </w:r>
              <w:proofErr w:type="spellEnd"/>
            </w:hyperlink>
          </w:p>
        </w:tc>
        <w:tc>
          <w:tcPr>
            <w:tcW w:w="7477" w:type="dxa"/>
            <w:hideMark/>
          </w:tcPr>
          <w:p w14:paraId="6DAEC194"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Quantité de chaleur nécessaire pour transformer un corps liquide à l’état gazeux ou inversement. Cette transformation se fait à température constante. Elle est exothermique ou endothermique selon le sens de la transformation. </w:t>
            </w:r>
          </w:p>
          <w:p w14:paraId="64453383"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Chaleur latente de l’eau dans le sens de la vaporisation : 539 kcal/kg ou 625 Wh.</w:t>
            </w:r>
          </w:p>
        </w:tc>
      </w:tr>
      <w:tr w:rsidR="000C5593" w:rsidRPr="00BB26C4" w14:paraId="6AC66FEE" w14:textId="77777777" w:rsidTr="001B0460">
        <w:trPr>
          <w:trHeight w:val="20"/>
        </w:trPr>
        <w:tc>
          <w:tcPr>
            <w:tcW w:w="1980" w:type="dxa"/>
            <w:shd w:val="clear" w:color="auto" w:fill="F3F3F3"/>
            <w:noWrap/>
            <w:tcMar>
              <w:top w:w="15" w:type="dxa"/>
              <w:left w:w="15" w:type="dxa"/>
              <w:bottom w:w="0" w:type="dxa"/>
              <w:right w:w="15" w:type="dxa"/>
            </w:tcMar>
            <w:hideMark/>
          </w:tcPr>
          <w:p w14:paraId="2B8BC98F" w14:textId="77777777" w:rsidR="000C5593" w:rsidRPr="006624F9" w:rsidRDefault="000C5593" w:rsidP="001B0460">
            <w:pPr>
              <w:spacing w:after="40"/>
              <w:ind w:left="200"/>
              <w:rPr>
                <w:rStyle w:val="Lienhypertexte"/>
                <w:rFonts w:cs="Arial"/>
                <w:color w:val="000000" w:themeColor="text1"/>
                <w:sz w:val="24"/>
                <w:szCs w:val="24"/>
              </w:rPr>
            </w:pPr>
            <w:hyperlink r:id="rId384" w:history="1">
              <w:r w:rsidRPr="006624F9">
                <w:rPr>
                  <w:rStyle w:val="Lienhypertexte"/>
                  <w:rFonts w:ascii="Arial Narrow" w:hAnsi="Arial Narrow" w:cs="Arial"/>
                  <w:color w:val="000000" w:themeColor="text1"/>
                  <w:sz w:val="24"/>
                  <w:szCs w:val="24"/>
                </w:rPr>
                <w:t xml:space="preserve">Chaleur </w:t>
              </w:r>
              <w:proofErr w:type="spellStart"/>
              <w:r w:rsidRPr="006624F9">
                <w:rPr>
                  <w:rStyle w:val="Lienhypertexte"/>
                  <w:rFonts w:ascii="Arial Narrow" w:hAnsi="Arial Narrow" w:cs="Arial"/>
                  <w:color w:val="000000" w:themeColor="text1"/>
                  <w:sz w:val="24"/>
                  <w:szCs w:val="24"/>
                </w:rPr>
                <w:t>massique</w:t>
              </w:r>
              <w:proofErr w:type="spellEnd"/>
            </w:hyperlink>
          </w:p>
          <w:p w14:paraId="2CC036C3" w14:textId="77777777" w:rsidR="000C5593" w:rsidRPr="006624F9" w:rsidRDefault="000C5593" w:rsidP="001B0460">
            <w:pPr>
              <w:spacing w:after="40"/>
              <w:ind w:left="200"/>
              <w:rPr>
                <w:sz w:val="24"/>
                <w:szCs w:val="24"/>
              </w:rPr>
            </w:pPr>
            <w:hyperlink r:id="rId385" w:history="1">
              <w:r w:rsidRPr="006624F9">
                <w:rPr>
                  <w:rStyle w:val="Lienhypertexte"/>
                  <w:rFonts w:ascii="Arial Narrow" w:hAnsi="Arial Narrow" w:cs="Arial"/>
                  <w:color w:val="000000" w:themeColor="text1"/>
                  <w:sz w:val="24"/>
                  <w:szCs w:val="24"/>
                </w:rPr>
                <w:t>(</w:t>
              </w:r>
              <w:proofErr w:type="spellStart"/>
              <w:r w:rsidRPr="006624F9">
                <w:rPr>
                  <w:rStyle w:val="Lienhypertexte"/>
                  <w:rFonts w:ascii="Arial Narrow" w:hAnsi="Arial Narrow" w:cs="Arial"/>
                  <w:color w:val="000000" w:themeColor="text1"/>
                  <w:sz w:val="24"/>
                  <w:szCs w:val="24"/>
                </w:rPr>
                <w:t>ou</w:t>
              </w:r>
              <w:proofErr w:type="spellEnd"/>
              <w:r w:rsidRPr="006624F9">
                <w:rPr>
                  <w:rStyle w:val="Lienhypertexte"/>
                  <w:rFonts w:ascii="Arial Narrow" w:hAnsi="Arial Narrow" w:cs="Arial"/>
                  <w:color w:val="000000" w:themeColor="text1"/>
                  <w:sz w:val="24"/>
                  <w:szCs w:val="24"/>
                </w:rPr>
                <w:t xml:space="preserve"> </w:t>
              </w:r>
              <w:proofErr w:type="spellStart"/>
              <w:r w:rsidRPr="006624F9">
                <w:rPr>
                  <w:rStyle w:val="Lienhypertexte"/>
                  <w:rFonts w:ascii="Arial Narrow" w:hAnsi="Arial Narrow" w:cs="Arial"/>
                  <w:color w:val="000000" w:themeColor="text1"/>
                  <w:sz w:val="24"/>
                  <w:szCs w:val="24"/>
                </w:rPr>
                <w:t>spécifique</w:t>
              </w:r>
              <w:proofErr w:type="spellEnd"/>
              <w:r w:rsidRPr="006624F9">
                <w:rPr>
                  <w:rStyle w:val="Lienhypertexte"/>
                  <w:rFonts w:ascii="Arial Narrow" w:hAnsi="Arial Narrow" w:cs="Arial"/>
                  <w:color w:val="000000" w:themeColor="text1"/>
                  <w:sz w:val="24"/>
                  <w:szCs w:val="24"/>
                </w:rPr>
                <w:t>)</w:t>
              </w:r>
            </w:hyperlink>
          </w:p>
        </w:tc>
        <w:tc>
          <w:tcPr>
            <w:tcW w:w="7477" w:type="dxa"/>
            <w:hideMark/>
          </w:tcPr>
          <w:p w14:paraId="65019913"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Quantité de chaleur nécessaire pour élever 1 kilogramme d’un corps de 1 °C.</w:t>
            </w:r>
          </w:p>
          <w:p w14:paraId="095A5DA0"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Exemple pour l’eau : 1 kcal/kg/°C ou 1,16 Wh/kg/°C</w:t>
            </w:r>
          </w:p>
        </w:tc>
      </w:tr>
      <w:tr w:rsidR="000C5593" w:rsidRPr="00BA3A9E" w14:paraId="4C1EDA6F" w14:textId="77777777" w:rsidTr="001B0460">
        <w:trPr>
          <w:trHeight w:val="20"/>
        </w:trPr>
        <w:tc>
          <w:tcPr>
            <w:tcW w:w="1980" w:type="dxa"/>
            <w:shd w:val="clear" w:color="auto" w:fill="F3F3F3"/>
            <w:noWrap/>
            <w:tcMar>
              <w:top w:w="15" w:type="dxa"/>
              <w:left w:w="15" w:type="dxa"/>
              <w:bottom w:w="0" w:type="dxa"/>
              <w:right w:w="15" w:type="dxa"/>
            </w:tcMar>
          </w:tcPr>
          <w:p w14:paraId="59C0EF20" w14:textId="77777777" w:rsidR="000C5593" w:rsidRPr="006624F9" w:rsidRDefault="000C5593" w:rsidP="001B0460">
            <w:pPr>
              <w:spacing w:after="40"/>
              <w:ind w:left="200"/>
              <w:rPr>
                <w:rFonts w:ascii="Arial Narrow" w:hAnsi="Arial Narrow" w:cs="Arial"/>
                <w:sz w:val="24"/>
                <w:szCs w:val="24"/>
              </w:rPr>
            </w:pPr>
            <w:hyperlink r:id="rId386" w:history="1">
              <w:r w:rsidRPr="006624F9">
                <w:rPr>
                  <w:rStyle w:val="Lienhypertexte"/>
                  <w:rFonts w:ascii="Arial Narrow" w:hAnsi="Arial Narrow" w:cs="Arial"/>
                  <w:color w:val="000000" w:themeColor="text1"/>
                  <w:sz w:val="24"/>
                  <w:szCs w:val="24"/>
                </w:rPr>
                <w:t>Chaudière</w:t>
              </w:r>
            </w:hyperlink>
          </w:p>
        </w:tc>
        <w:tc>
          <w:tcPr>
            <w:tcW w:w="7477" w:type="dxa"/>
            <w:hideMark/>
          </w:tcPr>
          <w:p w14:paraId="59A28D98" w14:textId="77777777" w:rsidR="000C5593" w:rsidRPr="00AF08F3" w:rsidRDefault="000C5593" w:rsidP="001B0460">
            <w:pPr>
              <w:spacing w:after="40"/>
              <w:ind w:left="113" w:right="283"/>
              <w:jc w:val="both"/>
              <w:rPr>
                <w:rFonts w:ascii="Arial Narrow" w:hAnsi="Arial Narrow" w:cs="Arial"/>
              </w:rPr>
            </w:pPr>
            <w:proofErr w:type="spellStart"/>
            <w:r w:rsidRPr="00AF08F3">
              <w:rPr>
                <w:rFonts w:ascii="Arial Narrow" w:hAnsi="Arial Narrow" w:cs="Arial"/>
              </w:rPr>
              <w:t>Générateur</w:t>
            </w:r>
            <w:proofErr w:type="spellEnd"/>
            <w:r w:rsidRPr="00AF08F3">
              <w:rPr>
                <w:rFonts w:ascii="Arial Narrow" w:hAnsi="Arial Narrow" w:cs="Arial"/>
              </w:rPr>
              <w:t xml:space="preserve"> de </w:t>
            </w:r>
            <w:proofErr w:type="spellStart"/>
            <w:r w:rsidRPr="00AF08F3">
              <w:rPr>
                <w:rFonts w:ascii="Arial Narrow" w:hAnsi="Arial Narrow" w:cs="Arial"/>
              </w:rPr>
              <w:t>chaleur</w:t>
            </w:r>
            <w:proofErr w:type="spellEnd"/>
            <w:r w:rsidRPr="00AF08F3">
              <w:rPr>
                <w:rFonts w:ascii="Arial Narrow" w:hAnsi="Arial Narrow" w:cs="Arial"/>
              </w:rPr>
              <w:t>.</w:t>
            </w:r>
          </w:p>
        </w:tc>
      </w:tr>
      <w:tr w:rsidR="000C5593" w:rsidRPr="00BB26C4" w14:paraId="6BFDC6E8" w14:textId="77777777" w:rsidTr="001B0460">
        <w:trPr>
          <w:trHeight w:val="20"/>
        </w:trPr>
        <w:tc>
          <w:tcPr>
            <w:tcW w:w="1980" w:type="dxa"/>
            <w:shd w:val="clear" w:color="auto" w:fill="F3F3F3"/>
            <w:noWrap/>
            <w:tcMar>
              <w:top w:w="15" w:type="dxa"/>
              <w:left w:w="15" w:type="dxa"/>
              <w:bottom w:w="0" w:type="dxa"/>
              <w:right w:w="15" w:type="dxa"/>
            </w:tcMar>
          </w:tcPr>
          <w:p w14:paraId="56AEA27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Chauffage</w:t>
            </w:r>
            <w:proofErr w:type="spellEnd"/>
            <w:r w:rsidRPr="006624F9">
              <w:rPr>
                <w:rFonts w:ascii="Arial Narrow" w:hAnsi="Arial Narrow" w:cs="Arial"/>
                <w:sz w:val="24"/>
                <w:szCs w:val="24"/>
              </w:rPr>
              <w:t xml:space="preserve"> central</w:t>
            </w:r>
          </w:p>
        </w:tc>
        <w:tc>
          <w:tcPr>
            <w:tcW w:w="7477" w:type="dxa"/>
            <w:hideMark/>
          </w:tcPr>
          <w:p w14:paraId="049BE71C"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lang w:val="fr-FR"/>
              </w:rPr>
              <w:t>Procédé de chauffage dans lequel la chaleur est transportée par des canalisations contenant un fluide caloporteur (généralement de l'eau), depuis la chaudière où le condenseur de la pompe à chaleur, jusqu'aux pièces à chauffer.</w:t>
            </w:r>
          </w:p>
        </w:tc>
      </w:tr>
      <w:tr w:rsidR="000C5593" w:rsidRPr="00BB26C4" w14:paraId="5135447C" w14:textId="77777777" w:rsidTr="001B0460">
        <w:trPr>
          <w:trHeight w:val="20"/>
        </w:trPr>
        <w:tc>
          <w:tcPr>
            <w:tcW w:w="1980" w:type="dxa"/>
            <w:shd w:val="clear" w:color="auto" w:fill="F3F3F3"/>
            <w:noWrap/>
            <w:tcMar>
              <w:top w:w="15" w:type="dxa"/>
              <w:left w:w="15" w:type="dxa"/>
              <w:bottom w:w="0" w:type="dxa"/>
              <w:right w:w="15" w:type="dxa"/>
            </w:tcMar>
          </w:tcPr>
          <w:p w14:paraId="01C492CB"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Chauffage</w:t>
            </w:r>
            <w:proofErr w:type="spellEnd"/>
            <w:r w:rsidRPr="006624F9">
              <w:rPr>
                <w:rFonts w:ascii="Arial Narrow" w:hAnsi="Arial Narrow" w:cs="Arial"/>
                <w:sz w:val="24"/>
                <w:szCs w:val="24"/>
              </w:rPr>
              <w:t xml:space="preserve"> </w:t>
            </w:r>
            <w:proofErr w:type="spellStart"/>
            <w:r w:rsidRPr="006624F9">
              <w:rPr>
                <w:rFonts w:ascii="Arial Narrow" w:hAnsi="Arial Narrow" w:cs="Arial"/>
                <w:sz w:val="24"/>
                <w:szCs w:val="24"/>
              </w:rPr>
              <w:t>collectif</w:t>
            </w:r>
            <w:proofErr w:type="spellEnd"/>
          </w:p>
        </w:tc>
        <w:tc>
          <w:tcPr>
            <w:tcW w:w="7477" w:type="dxa"/>
            <w:hideMark/>
          </w:tcPr>
          <w:p w14:paraId="6D40276C" w14:textId="77777777" w:rsidR="000C5593" w:rsidRPr="00AF08F3" w:rsidRDefault="000C5593" w:rsidP="001B0460">
            <w:pPr>
              <w:pStyle w:val="Textebrut"/>
              <w:ind w:left="113" w:right="283"/>
              <w:jc w:val="both"/>
              <w:rPr>
                <w:rFonts w:ascii="Arial Narrow" w:hAnsi="Arial Narrow" w:cs="Arial"/>
                <w:szCs w:val="20"/>
                <w:lang w:val="fr-FR"/>
              </w:rPr>
            </w:pPr>
            <w:r w:rsidRPr="00AF08F3">
              <w:rPr>
                <w:rFonts w:ascii="Arial Narrow" w:hAnsi="Arial Narrow"/>
                <w:szCs w:val="20"/>
                <w:lang w:val="fr-FR"/>
              </w:rPr>
              <w:t>Un ou plusieurs générateurs de chaleur (chaudières ou PAC) produisant de la chaleur pour l'ensemble des logements d'un ou de plusieurs immeubles. Parfois même pour un quartier entier dans le cas du chauffage urbain.</w:t>
            </w:r>
          </w:p>
        </w:tc>
      </w:tr>
      <w:tr w:rsidR="000C5593" w:rsidRPr="00A069B1" w14:paraId="4B8F1AB3" w14:textId="77777777" w:rsidTr="001B0460">
        <w:trPr>
          <w:trHeight w:val="20"/>
        </w:trPr>
        <w:tc>
          <w:tcPr>
            <w:tcW w:w="1980" w:type="dxa"/>
            <w:shd w:val="clear" w:color="auto" w:fill="F3F3F3"/>
            <w:noWrap/>
            <w:tcMar>
              <w:top w:w="15" w:type="dxa"/>
              <w:left w:w="15" w:type="dxa"/>
              <w:bottom w:w="0" w:type="dxa"/>
              <w:right w:w="15" w:type="dxa"/>
            </w:tcMar>
          </w:tcPr>
          <w:p w14:paraId="03912955"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Chaufferie</w:t>
            </w:r>
            <w:proofErr w:type="spellEnd"/>
          </w:p>
        </w:tc>
        <w:tc>
          <w:tcPr>
            <w:tcW w:w="7477" w:type="dxa"/>
            <w:hideMark/>
          </w:tcPr>
          <w:p w14:paraId="72EB6503" w14:textId="77777777" w:rsidR="000C5593" w:rsidRPr="00AF08F3" w:rsidRDefault="000C5593" w:rsidP="001B0460">
            <w:pPr>
              <w:pStyle w:val="Textebrut"/>
              <w:ind w:left="113" w:right="283"/>
              <w:jc w:val="both"/>
              <w:rPr>
                <w:rFonts w:ascii="Arial Narrow" w:hAnsi="Arial Narrow" w:cs="Arial"/>
                <w:szCs w:val="20"/>
                <w:lang w:val="fr-FR"/>
              </w:rPr>
            </w:pPr>
            <w:r w:rsidRPr="00AF08F3">
              <w:rPr>
                <w:rFonts w:ascii="Arial Narrow" w:hAnsi="Arial Narrow"/>
                <w:szCs w:val="20"/>
                <w:lang w:val="fr-FR"/>
              </w:rPr>
              <w:t xml:space="preserve">Local technique abritant les chaudières ou plus généralement des générateurs de chaleur. Une chaufferie peut être collective ou individuelle. Elle peut utiliser un seul </w:t>
            </w:r>
            <w:proofErr w:type="gramStart"/>
            <w:r w:rsidRPr="00AF08F3">
              <w:rPr>
                <w:rFonts w:ascii="Arial Narrow" w:hAnsi="Arial Narrow"/>
                <w:szCs w:val="20"/>
                <w:lang w:val="fr-FR"/>
              </w:rPr>
              <w:t>combustible,  le</w:t>
            </w:r>
            <w:proofErr w:type="gramEnd"/>
            <w:r w:rsidRPr="00AF08F3">
              <w:rPr>
                <w:rFonts w:ascii="Arial Narrow" w:hAnsi="Arial Narrow"/>
                <w:szCs w:val="20"/>
                <w:lang w:val="fr-FR"/>
              </w:rPr>
              <w:t xml:space="preserve"> gaz, le fioul, du bois ou de l’électricité. Elle peut aussi utiliser plusieurs combustibles différents au mieux des saisons. On parle alors de </w:t>
            </w:r>
            <w:hyperlink r:id="rId387" w:history="1">
              <w:r w:rsidRPr="00AF08F3">
                <w:rPr>
                  <w:rStyle w:val="Lienhypertexte"/>
                  <w:rFonts w:ascii="Arial Narrow" w:hAnsi="Arial Narrow"/>
                  <w:color w:val="000000" w:themeColor="text1"/>
                  <w:szCs w:val="20"/>
                  <w:lang w:val="fr-FR"/>
                </w:rPr>
                <w:t>chaufferie hybride</w:t>
              </w:r>
            </w:hyperlink>
            <w:r w:rsidRPr="00AF08F3">
              <w:rPr>
                <w:rStyle w:val="Lienhypertexte"/>
                <w:rFonts w:ascii="Arial Narrow" w:hAnsi="Arial Narrow"/>
                <w:color w:val="000000" w:themeColor="text1"/>
                <w:szCs w:val="20"/>
                <w:lang w:val="fr-FR"/>
              </w:rPr>
              <w:t>.</w:t>
            </w:r>
          </w:p>
        </w:tc>
      </w:tr>
      <w:tr w:rsidR="000C5593" w:rsidRPr="00BB26C4" w14:paraId="3747B2B5" w14:textId="77777777" w:rsidTr="001B0460">
        <w:trPr>
          <w:trHeight w:val="20"/>
        </w:trPr>
        <w:tc>
          <w:tcPr>
            <w:tcW w:w="1980" w:type="dxa"/>
            <w:shd w:val="clear" w:color="auto" w:fill="F3F3F3"/>
            <w:noWrap/>
            <w:tcMar>
              <w:top w:w="15" w:type="dxa"/>
              <w:left w:w="15" w:type="dxa"/>
              <w:bottom w:w="0" w:type="dxa"/>
              <w:right w:w="15" w:type="dxa"/>
            </w:tcMar>
          </w:tcPr>
          <w:p w14:paraId="4C00338C" w14:textId="77777777" w:rsidR="000C5593" w:rsidRPr="006624F9" w:rsidRDefault="000C5593" w:rsidP="001B0460">
            <w:pPr>
              <w:spacing w:after="40"/>
              <w:ind w:left="200"/>
              <w:rPr>
                <w:sz w:val="24"/>
                <w:szCs w:val="24"/>
              </w:rPr>
            </w:pPr>
            <w:r w:rsidRPr="006624F9">
              <w:rPr>
                <w:rFonts w:ascii="Arial Narrow" w:hAnsi="Arial Narrow" w:cs="Arial"/>
                <w:sz w:val="24"/>
                <w:szCs w:val="24"/>
              </w:rPr>
              <w:t>Chute   </w:t>
            </w:r>
          </w:p>
        </w:tc>
        <w:tc>
          <w:tcPr>
            <w:tcW w:w="7477" w:type="dxa"/>
            <w:hideMark/>
          </w:tcPr>
          <w:p w14:paraId="3EC658A0"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Différence de niveau entre l’amont et l’aval.</w:t>
            </w:r>
          </w:p>
          <w:p w14:paraId="5A42D900"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Une chute peut être d’origine naturelle lorsque la rivière passe entre deux rochers, artificielle lorsque l’eau entraîne les turbines d’une usine hydroélectrique. </w:t>
            </w:r>
          </w:p>
          <w:p w14:paraId="518BBDE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On parle d’usine à haute chute dans le cas des turbines Pelton ou de basse chute dans le cas des turbines Kaplan. Pour bénéficier de hautes chutes, produisant plus d’énergie à moindre débit, l’EDF n’hésite pas, lorsque la topologie le permet, à creuser des galeries assurant des transferts d’eau d’une vallée à une autre.</w:t>
            </w:r>
          </w:p>
          <w:p w14:paraId="790105C8"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L’EDF conçoit aussi des barrages permettant </w:t>
            </w:r>
            <w:r w:rsidRPr="00AF08F3">
              <w:rPr>
                <w:rFonts w:ascii="Arial Narrow" w:hAnsi="Arial Narrow" w:cs="Arial"/>
                <w:color w:val="000000" w:themeColor="text1"/>
                <w:lang w:val="fr-FR"/>
              </w:rPr>
              <w:t xml:space="preserve">de </w:t>
            </w:r>
            <w:hyperlink r:id="rId388" w:history="1">
              <w:r w:rsidRPr="00AF08F3">
                <w:rPr>
                  <w:rStyle w:val="Lienhypertexte"/>
                  <w:rFonts w:ascii="Arial Narrow" w:hAnsi="Arial Narrow" w:cs="Arial"/>
                  <w:color w:val="000000" w:themeColor="text1"/>
                  <w:lang w:val="fr-FR"/>
                </w:rPr>
                <w:t>stocker l’énergie électrique</w:t>
              </w:r>
            </w:hyperlink>
            <w:r w:rsidRPr="00AF08F3">
              <w:rPr>
                <w:rFonts w:ascii="Arial Narrow" w:hAnsi="Arial Narrow" w:cs="Arial"/>
                <w:color w:val="000000" w:themeColor="text1"/>
                <w:lang w:val="fr-FR"/>
              </w:rPr>
              <w:t xml:space="preserve">. </w:t>
            </w:r>
          </w:p>
        </w:tc>
      </w:tr>
      <w:tr w:rsidR="000C5593" w:rsidRPr="00BB26C4" w14:paraId="120C1207" w14:textId="77777777" w:rsidTr="001B0460">
        <w:trPr>
          <w:trHeight w:val="20"/>
        </w:trPr>
        <w:tc>
          <w:tcPr>
            <w:tcW w:w="1980" w:type="dxa"/>
            <w:shd w:val="clear" w:color="auto" w:fill="F3F3F3"/>
            <w:noWrap/>
            <w:tcMar>
              <w:top w:w="15" w:type="dxa"/>
              <w:left w:w="15" w:type="dxa"/>
              <w:bottom w:w="0" w:type="dxa"/>
              <w:right w:w="15" w:type="dxa"/>
            </w:tcMar>
          </w:tcPr>
          <w:p w14:paraId="549F96B4"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Circuit </w:t>
            </w:r>
            <w:proofErr w:type="spellStart"/>
            <w:r w:rsidRPr="006624F9">
              <w:rPr>
                <w:rFonts w:ascii="Arial Narrow" w:hAnsi="Arial Narrow" w:cs="Arial"/>
                <w:sz w:val="24"/>
                <w:szCs w:val="24"/>
              </w:rPr>
              <w:t>primaire</w:t>
            </w:r>
            <w:proofErr w:type="spellEnd"/>
          </w:p>
        </w:tc>
        <w:tc>
          <w:tcPr>
            <w:tcW w:w="7477" w:type="dxa"/>
            <w:hideMark/>
          </w:tcPr>
          <w:p w14:paraId="0965662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Partie amont du circuit hydraulique comprenant la chaudière.</w:t>
            </w:r>
          </w:p>
        </w:tc>
      </w:tr>
      <w:tr w:rsidR="000C5593" w:rsidRPr="00BB26C4" w14:paraId="105F4779" w14:textId="77777777" w:rsidTr="001B0460">
        <w:trPr>
          <w:trHeight w:val="20"/>
        </w:trPr>
        <w:tc>
          <w:tcPr>
            <w:tcW w:w="1980" w:type="dxa"/>
            <w:shd w:val="clear" w:color="auto" w:fill="F3F3F3"/>
            <w:noWrap/>
            <w:tcMar>
              <w:top w:w="15" w:type="dxa"/>
              <w:left w:w="15" w:type="dxa"/>
              <w:bottom w:w="0" w:type="dxa"/>
              <w:right w:w="15" w:type="dxa"/>
            </w:tcMar>
          </w:tcPr>
          <w:p w14:paraId="741C4AB1"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Circuit </w:t>
            </w:r>
            <w:proofErr w:type="spellStart"/>
            <w:r w:rsidRPr="006624F9">
              <w:rPr>
                <w:rFonts w:ascii="Arial Narrow" w:hAnsi="Arial Narrow" w:cs="Arial"/>
                <w:sz w:val="24"/>
                <w:szCs w:val="24"/>
              </w:rPr>
              <w:t>secondaire</w:t>
            </w:r>
            <w:proofErr w:type="spellEnd"/>
          </w:p>
        </w:tc>
        <w:tc>
          <w:tcPr>
            <w:tcW w:w="7477" w:type="dxa"/>
            <w:hideMark/>
          </w:tcPr>
          <w:p w14:paraId="7C6A525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Partie aval du circuit hydraulique comprenant les émetteurs thermiques.</w:t>
            </w:r>
          </w:p>
          <w:p w14:paraId="15E514E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Les notions de circuit primaire, circuit secondaire sont importantes pour comprendre les notions de </w:t>
            </w:r>
            <w:hyperlink r:id="rId389" w:history="1">
              <w:r w:rsidRPr="00AF08F3">
                <w:rPr>
                  <w:rStyle w:val="Lienhypertexte"/>
                  <w:rFonts w:ascii="Arial Narrow" w:hAnsi="Arial Narrow" w:cs="Arial"/>
                  <w:color w:val="000000" w:themeColor="text1"/>
                  <w:lang w:val="fr-FR"/>
                </w:rPr>
                <w:t>circuits ouverts et fermé</w:t>
              </w:r>
            </w:hyperlink>
            <w:r w:rsidRPr="00AF08F3">
              <w:rPr>
                <w:rStyle w:val="Lienhypertexte"/>
                <w:rFonts w:ascii="Arial Narrow" w:hAnsi="Arial Narrow" w:cs="Arial"/>
                <w:color w:val="000000" w:themeColor="text1"/>
                <w:lang w:val="fr-FR"/>
              </w:rPr>
              <w:t>s</w:t>
            </w:r>
            <w:r w:rsidRPr="00AF08F3">
              <w:rPr>
                <w:rFonts w:ascii="Arial Narrow" w:hAnsi="Arial Narrow" w:cs="Arial"/>
                <w:lang w:val="fr-FR"/>
              </w:rPr>
              <w:t xml:space="preserve"> associés à la sécurisation de nos centrales nucléaires.</w:t>
            </w:r>
          </w:p>
        </w:tc>
      </w:tr>
      <w:tr w:rsidR="000C5593" w:rsidRPr="00BB26C4" w14:paraId="4CFB3BB2" w14:textId="77777777" w:rsidTr="001B0460">
        <w:trPr>
          <w:trHeight w:val="20"/>
        </w:trPr>
        <w:tc>
          <w:tcPr>
            <w:tcW w:w="1980" w:type="dxa"/>
            <w:shd w:val="clear" w:color="auto" w:fill="F3F3F3"/>
            <w:noWrap/>
            <w:tcMar>
              <w:top w:w="15" w:type="dxa"/>
              <w:left w:w="15" w:type="dxa"/>
              <w:bottom w:w="0" w:type="dxa"/>
              <w:right w:w="15" w:type="dxa"/>
            </w:tcMar>
          </w:tcPr>
          <w:p w14:paraId="32459BDD"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Clapet</w:t>
            </w:r>
            <w:proofErr w:type="spellEnd"/>
            <w:r w:rsidRPr="006624F9">
              <w:rPr>
                <w:rFonts w:ascii="Arial Narrow" w:hAnsi="Arial Narrow" w:cs="Arial"/>
                <w:sz w:val="24"/>
                <w:szCs w:val="24"/>
              </w:rPr>
              <w:t xml:space="preserve"> anti-retour</w:t>
            </w:r>
          </w:p>
        </w:tc>
        <w:tc>
          <w:tcPr>
            <w:tcW w:w="7477" w:type="dxa"/>
            <w:hideMark/>
          </w:tcPr>
          <w:p w14:paraId="33793BE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Il n’autorise la circulation du fluide que dans un seul sens.</w:t>
            </w:r>
          </w:p>
        </w:tc>
      </w:tr>
      <w:tr w:rsidR="000C5593" w:rsidRPr="00BB26C4" w14:paraId="03B70E7A" w14:textId="77777777" w:rsidTr="001B0460">
        <w:trPr>
          <w:trHeight w:val="20"/>
        </w:trPr>
        <w:tc>
          <w:tcPr>
            <w:tcW w:w="1980" w:type="dxa"/>
            <w:shd w:val="clear" w:color="auto" w:fill="F3F3F3"/>
            <w:noWrap/>
            <w:tcMar>
              <w:top w:w="15" w:type="dxa"/>
              <w:left w:w="15" w:type="dxa"/>
              <w:bottom w:w="0" w:type="dxa"/>
              <w:right w:w="15" w:type="dxa"/>
            </w:tcMar>
            <w:hideMark/>
          </w:tcPr>
          <w:p w14:paraId="5D2DF966" w14:textId="77777777" w:rsidR="000C5593" w:rsidRPr="006624F9" w:rsidRDefault="000C5593" w:rsidP="001B0460">
            <w:pPr>
              <w:spacing w:after="40"/>
              <w:ind w:left="200"/>
              <w:rPr>
                <w:sz w:val="24"/>
                <w:szCs w:val="24"/>
              </w:rPr>
            </w:pPr>
            <w:r w:rsidRPr="006624F9">
              <w:rPr>
                <w:rFonts w:ascii="Arial Narrow" w:hAnsi="Arial Narrow" w:cs="Arial"/>
                <w:sz w:val="24"/>
                <w:szCs w:val="24"/>
              </w:rPr>
              <w:t>Cluse </w:t>
            </w:r>
          </w:p>
        </w:tc>
        <w:tc>
          <w:tcPr>
            <w:tcW w:w="7477" w:type="dxa"/>
            <w:hideMark/>
          </w:tcPr>
          <w:p w14:paraId="3E819685" w14:textId="77777777" w:rsidR="000C559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Coupure transversale d’un anticlinal, mettant en communication deux vallées, typique du relief jurassien (exemple : la cluse de Nantua). </w:t>
            </w:r>
          </w:p>
          <w:p w14:paraId="7A793D1C" w14:textId="77777777" w:rsidR="005C350B" w:rsidRDefault="005C350B" w:rsidP="001B0460">
            <w:pPr>
              <w:spacing w:after="40"/>
              <w:ind w:left="113" w:right="283"/>
              <w:jc w:val="both"/>
              <w:rPr>
                <w:rFonts w:ascii="Arial Narrow" w:hAnsi="Arial Narrow" w:cs="Arial"/>
                <w:lang w:val="fr-FR"/>
              </w:rPr>
            </w:pPr>
          </w:p>
          <w:p w14:paraId="47C5A0CF" w14:textId="77777777" w:rsidR="005C350B" w:rsidRPr="00AF08F3" w:rsidRDefault="005C350B" w:rsidP="001B0460">
            <w:pPr>
              <w:spacing w:after="40"/>
              <w:ind w:left="113" w:right="283"/>
              <w:jc w:val="both"/>
              <w:rPr>
                <w:lang w:val="fr-FR"/>
              </w:rPr>
            </w:pPr>
          </w:p>
        </w:tc>
      </w:tr>
      <w:tr w:rsidR="000C5593" w:rsidRPr="00BB26C4" w14:paraId="7504D9DF" w14:textId="77777777" w:rsidTr="001B0460">
        <w:trPr>
          <w:trHeight w:val="20"/>
        </w:trPr>
        <w:tc>
          <w:tcPr>
            <w:tcW w:w="1980" w:type="dxa"/>
            <w:shd w:val="clear" w:color="auto" w:fill="F3F3F3"/>
            <w:noWrap/>
            <w:tcMar>
              <w:top w:w="15" w:type="dxa"/>
              <w:left w:w="15" w:type="dxa"/>
              <w:bottom w:w="0" w:type="dxa"/>
              <w:right w:w="15" w:type="dxa"/>
            </w:tcMar>
          </w:tcPr>
          <w:p w14:paraId="20B319AA"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Cogénération</w:t>
            </w:r>
            <w:proofErr w:type="spellEnd"/>
          </w:p>
        </w:tc>
        <w:tc>
          <w:tcPr>
            <w:tcW w:w="7477" w:type="dxa"/>
            <w:hideMark/>
          </w:tcPr>
          <w:p w14:paraId="11EC6335" w14:textId="77777777" w:rsidR="000C5593" w:rsidRPr="00AF08F3" w:rsidRDefault="000C5593" w:rsidP="001B0460">
            <w:pPr>
              <w:pStyle w:val="NormalWeb"/>
              <w:spacing w:before="0" w:beforeAutospacing="0" w:afterAutospacing="0"/>
              <w:ind w:left="113" w:right="283"/>
              <w:jc w:val="both"/>
              <w:rPr>
                <w:rFonts w:ascii="Arial Narrow" w:hAnsi="Arial Narrow"/>
                <w:sz w:val="20"/>
                <w:szCs w:val="20"/>
                <w:lang w:val="fr-FR"/>
              </w:rPr>
            </w:pPr>
            <w:r w:rsidRPr="00AF08F3">
              <w:rPr>
                <w:rFonts w:ascii="Arial Narrow" w:hAnsi="Arial Narrow"/>
                <w:sz w:val="20"/>
                <w:szCs w:val="20"/>
                <w:lang w:val="fr-FR"/>
              </w:rPr>
              <w:t xml:space="preserve">Elle consiste à produire, à partir d'une même installation, de l'énergie thermique (chaleur) et de l'énergie mécanique. L'exemple le plus parlant de la cogénération est la récupération de la chaleur </w:t>
            </w:r>
            <w:r w:rsidRPr="00AF08F3">
              <w:rPr>
                <w:rFonts w:ascii="Arial Narrow" w:hAnsi="Arial Narrow"/>
                <w:sz w:val="20"/>
                <w:szCs w:val="20"/>
                <w:lang w:val="fr-FR"/>
              </w:rPr>
              <w:lastRenderedPageBreak/>
              <w:t>dégagée par les turbines d'une centrale électrique ou celle dégagée par le moteur à explosion d’une voiture pour réchauffer l’intérieur du véhicule.</w:t>
            </w:r>
          </w:p>
          <w:p w14:paraId="34A69091" w14:textId="77777777" w:rsidR="000C5593" w:rsidRPr="00AF08F3" w:rsidRDefault="000C5593" w:rsidP="001B0460">
            <w:pPr>
              <w:pStyle w:val="NormalWeb"/>
              <w:spacing w:before="0" w:beforeAutospacing="0" w:afterAutospacing="0"/>
              <w:ind w:left="113" w:right="283"/>
              <w:jc w:val="both"/>
              <w:rPr>
                <w:rFonts w:ascii="Arial Narrow" w:hAnsi="Arial Narrow" w:cs="Arial"/>
                <w:sz w:val="20"/>
                <w:szCs w:val="20"/>
                <w:lang w:val="fr-FR"/>
              </w:rPr>
            </w:pPr>
          </w:p>
        </w:tc>
      </w:tr>
      <w:tr w:rsidR="000C5593" w:rsidRPr="00BB26C4" w14:paraId="26445563" w14:textId="77777777" w:rsidTr="001B0460">
        <w:trPr>
          <w:trHeight w:val="20"/>
        </w:trPr>
        <w:tc>
          <w:tcPr>
            <w:tcW w:w="1980" w:type="dxa"/>
            <w:shd w:val="clear" w:color="auto" w:fill="F3F3F3"/>
            <w:noWrap/>
            <w:tcMar>
              <w:top w:w="15" w:type="dxa"/>
              <w:left w:w="15" w:type="dxa"/>
              <w:bottom w:w="0" w:type="dxa"/>
              <w:right w:w="15" w:type="dxa"/>
            </w:tcMar>
            <w:hideMark/>
          </w:tcPr>
          <w:p w14:paraId="56273FFD" w14:textId="77777777" w:rsidR="000C5593" w:rsidRPr="006624F9" w:rsidRDefault="000C5593" w:rsidP="001B0460">
            <w:pPr>
              <w:spacing w:after="360"/>
              <w:ind w:left="200"/>
              <w:rPr>
                <w:rFonts w:ascii="Arial Narrow" w:hAnsi="Arial Narrow" w:cs="Arial"/>
                <w:sz w:val="24"/>
                <w:szCs w:val="24"/>
              </w:rPr>
            </w:pPr>
            <w:proofErr w:type="spellStart"/>
            <w:r w:rsidRPr="006624F9">
              <w:rPr>
                <w:rFonts w:ascii="Arial Narrow" w:hAnsi="Arial Narrow" w:cs="Arial"/>
                <w:sz w:val="24"/>
                <w:szCs w:val="24"/>
              </w:rPr>
              <w:lastRenderedPageBreak/>
              <w:t>Collapsologie</w:t>
            </w:r>
            <w:proofErr w:type="spellEnd"/>
          </w:p>
        </w:tc>
        <w:tc>
          <w:tcPr>
            <w:tcW w:w="7477" w:type="dxa"/>
            <w:hideMark/>
          </w:tcPr>
          <w:p w14:paraId="3ACEB00A" w14:textId="77777777" w:rsidR="000C5593" w:rsidRPr="00AF08F3" w:rsidRDefault="000C5593" w:rsidP="001B0460">
            <w:pPr>
              <w:pStyle w:val="NormalWeb"/>
              <w:spacing w:before="0" w:beforeAutospacing="0" w:afterAutospacing="0"/>
              <w:ind w:left="113" w:right="283"/>
              <w:jc w:val="both"/>
              <w:rPr>
                <w:rFonts w:ascii="Arial Narrow" w:hAnsi="Arial Narrow"/>
                <w:sz w:val="20"/>
                <w:szCs w:val="20"/>
                <w:lang w:val="fr-FR"/>
              </w:rPr>
            </w:pPr>
            <w:r w:rsidRPr="00AF08F3">
              <w:rPr>
                <w:rFonts w:ascii="Arial Narrow" w:hAnsi="Arial Narrow"/>
                <w:sz w:val="20"/>
                <w:szCs w:val="20"/>
                <w:lang w:val="fr-FR"/>
              </w:rPr>
              <w:t>Courant de pensée récent qui étudie les risques d’un effondrement de la civilisation industrielle actuelle et ce qui pourrait lui succéder.</w:t>
            </w:r>
          </w:p>
        </w:tc>
      </w:tr>
      <w:tr w:rsidR="000C5593" w:rsidRPr="00BB26C4" w14:paraId="360A0334" w14:textId="77777777" w:rsidTr="001B0460">
        <w:trPr>
          <w:trHeight w:val="20"/>
        </w:trPr>
        <w:tc>
          <w:tcPr>
            <w:tcW w:w="1980" w:type="dxa"/>
            <w:shd w:val="clear" w:color="auto" w:fill="F3F3F3"/>
            <w:noWrap/>
            <w:tcMar>
              <w:top w:w="15" w:type="dxa"/>
              <w:left w:w="15" w:type="dxa"/>
              <w:bottom w:w="0" w:type="dxa"/>
              <w:right w:w="15" w:type="dxa"/>
            </w:tcMar>
          </w:tcPr>
          <w:p w14:paraId="268C8411" w14:textId="77777777" w:rsidR="000C5593" w:rsidRPr="006624F9" w:rsidRDefault="000C5593" w:rsidP="001B0460">
            <w:pPr>
              <w:spacing w:after="40"/>
              <w:ind w:left="200"/>
              <w:rPr>
                <w:sz w:val="24"/>
                <w:szCs w:val="24"/>
              </w:rPr>
            </w:pPr>
            <w:r w:rsidRPr="006624F9">
              <w:rPr>
                <w:rFonts w:ascii="Arial Narrow" w:hAnsi="Arial Narrow" w:cs="Arial"/>
                <w:sz w:val="24"/>
                <w:szCs w:val="24"/>
              </w:rPr>
              <w:t>Composite</w:t>
            </w:r>
            <w:r w:rsidRPr="006624F9">
              <w:rPr>
                <w:sz w:val="24"/>
                <w:szCs w:val="24"/>
              </w:rPr>
              <w:t> </w:t>
            </w:r>
          </w:p>
        </w:tc>
        <w:tc>
          <w:tcPr>
            <w:tcW w:w="7477" w:type="dxa"/>
            <w:hideMark/>
          </w:tcPr>
          <w:p w14:paraId="77B3567D"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Utilisés entre autres pour la construction des coques d’embarcation, les matériaux composites sont constitués de résines (polyester, époxy, </w:t>
            </w:r>
            <w:proofErr w:type="spellStart"/>
            <w:proofErr w:type="gramStart"/>
            <w:r w:rsidRPr="00AF08F3">
              <w:rPr>
                <w:rFonts w:ascii="Arial Narrow" w:hAnsi="Arial Narrow" w:cs="Arial"/>
                <w:lang w:val="fr-FR"/>
              </w:rPr>
              <w:t>vinylester</w:t>
            </w:r>
            <w:proofErr w:type="spellEnd"/>
            <w:r w:rsidRPr="00AF08F3">
              <w:rPr>
                <w:rFonts w:ascii="Arial Narrow" w:hAnsi="Arial Narrow" w:cs="Arial"/>
                <w:lang w:val="fr-FR"/>
              </w:rPr>
              <w:t>..</w:t>
            </w:r>
            <w:proofErr w:type="gramEnd"/>
            <w:r w:rsidRPr="00AF08F3">
              <w:rPr>
                <w:rFonts w:ascii="Arial Narrow" w:hAnsi="Arial Narrow" w:cs="Arial"/>
                <w:lang w:val="fr-FR"/>
              </w:rPr>
              <w:t>) renforcées de fibres synthétiques tissées (</w:t>
            </w:r>
            <w:proofErr w:type="gramStart"/>
            <w:r w:rsidRPr="00AF08F3">
              <w:rPr>
                <w:rFonts w:ascii="Arial Narrow" w:hAnsi="Arial Narrow" w:cs="Arial"/>
                <w:lang w:val="fr-FR"/>
              </w:rPr>
              <w:t>verre,  carbone</w:t>
            </w:r>
            <w:proofErr w:type="gramEnd"/>
            <w:r w:rsidRPr="00AF08F3">
              <w:rPr>
                <w:rFonts w:ascii="Arial Narrow" w:hAnsi="Arial Narrow" w:cs="Arial"/>
                <w:lang w:val="fr-FR"/>
              </w:rPr>
              <w:t>, kevlar…).</w:t>
            </w:r>
            <w:r>
              <w:rPr>
                <w:rFonts w:ascii="Arial Narrow" w:hAnsi="Arial Narrow" w:cs="Arial"/>
                <w:lang w:val="fr-FR"/>
              </w:rPr>
              <w:t xml:space="preserve"> </w:t>
            </w:r>
            <w:r w:rsidRPr="00AF08F3">
              <w:rPr>
                <w:rFonts w:ascii="Arial Narrow" w:hAnsi="Arial Narrow" w:cs="Arial"/>
                <w:lang w:val="fr-FR"/>
              </w:rPr>
              <w:t>Ils résistent à la corrosion.</w:t>
            </w:r>
          </w:p>
        </w:tc>
      </w:tr>
      <w:tr w:rsidR="000C5593" w:rsidRPr="00BB26C4" w14:paraId="5C374783" w14:textId="77777777" w:rsidTr="001B0460">
        <w:trPr>
          <w:trHeight w:val="20"/>
        </w:trPr>
        <w:tc>
          <w:tcPr>
            <w:tcW w:w="1980" w:type="dxa"/>
            <w:shd w:val="clear" w:color="auto" w:fill="F3F3F3"/>
            <w:noWrap/>
            <w:tcMar>
              <w:top w:w="15" w:type="dxa"/>
              <w:left w:w="15" w:type="dxa"/>
              <w:bottom w:w="0" w:type="dxa"/>
              <w:right w:w="15" w:type="dxa"/>
            </w:tcMar>
          </w:tcPr>
          <w:p w14:paraId="3929BD3B" w14:textId="77777777" w:rsidR="000C5593" w:rsidRPr="006624F9" w:rsidRDefault="000C5593" w:rsidP="001B0460">
            <w:pPr>
              <w:spacing w:after="40"/>
              <w:ind w:left="200"/>
              <w:rPr>
                <w:sz w:val="24"/>
                <w:szCs w:val="24"/>
              </w:rPr>
            </w:pPr>
            <w:hyperlink r:id="rId390" w:history="1">
              <w:proofErr w:type="spellStart"/>
              <w:r w:rsidRPr="006624F9">
                <w:rPr>
                  <w:rStyle w:val="Lienhypertexte"/>
                  <w:rFonts w:ascii="Arial Narrow" w:hAnsi="Arial Narrow" w:cs="Arial"/>
                  <w:color w:val="000000" w:themeColor="text1"/>
                  <w:sz w:val="24"/>
                  <w:szCs w:val="24"/>
                </w:rPr>
                <w:t>Compresseur</w:t>
              </w:r>
              <w:proofErr w:type="spellEnd"/>
            </w:hyperlink>
          </w:p>
        </w:tc>
        <w:tc>
          <w:tcPr>
            <w:tcW w:w="7477" w:type="dxa"/>
            <w:hideMark/>
          </w:tcPr>
          <w:p w14:paraId="114D4406"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Pompe électromécanique pouvant être à vis, à pistons, à membranes, à spirales pour comprimer un fluide à l’état gazeux. Le compresseur est un élément constitutif d’une pompe à chaleur. Il comprime le fluide caloporteur à l’état gazeux avant qu’il ne se condense dans le condenseur. </w:t>
            </w:r>
          </w:p>
        </w:tc>
      </w:tr>
      <w:tr w:rsidR="000C5593" w:rsidRPr="00BB26C4" w14:paraId="2AF34F42" w14:textId="77777777" w:rsidTr="001B0460">
        <w:trPr>
          <w:trHeight w:val="20"/>
        </w:trPr>
        <w:tc>
          <w:tcPr>
            <w:tcW w:w="1980" w:type="dxa"/>
            <w:shd w:val="clear" w:color="auto" w:fill="F3F3F3"/>
            <w:noWrap/>
            <w:tcMar>
              <w:top w:w="15" w:type="dxa"/>
              <w:left w:w="15" w:type="dxa"/>
              <w:bottom w:w="0" w:type="dxa"/>
              <w:right w:w="15" w:type="dxa"/>
            </w:tcMar>
          </w:tcPr>
          <w:p w14:paraId="4FBF424F" w14:textId="77777777" w:rsidR="000C5593" w:rsidRPr="006624F9" w:rsidRDefault="000C5593" w:rsidP="001B0460">
            <w:pPr>
              <w:spacing w:after="40"/>
              <w:ind w:left="200"/>
              <w:rPr>
                <w:rFonts w:ascii="Arial Narrow" w:hAnsi="Arial Narrow" w:cs="Arial"/>
                <w:sz w:val="24"/>
                <w:szCs w:val="24"/>
              </w:rPr>
            </w:pPr>
            <w:proofErr w:type="spellStart"/>
            <w:r w:rsidRPr="0023763F">
              <w:rPr>
                <w:rFonts w:ascii="Arial Narrow" w:hAnsi="Arial Narrow" w:cs="Arial"/>
                <w:sz w:val="24"/>
                <w:szCs w:val="24"/>
              </w:rPr>
              <w:t>Condensat</w:t>
            </w:r>
            <w:proofErr w:type="spellEnd"/>
          </w:p>
        </w:tc>
        <w:tc>
          <w:tcPr>
            <w:tcW w:w="7477" w:type="dxa"/>
            <w:hideMark/>
          </w:tcPr>
          <w:p w14:paraId="775FA2BE"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Eau issue de la condensation de l’air chaud et humide sur une surface froide. L’évaporateur provoque la condensation de l’air qui le traverse. Le condensat d’une chaudière à condensation doit être traité (neutralisé) avant d’être évacué vers les eaux usées.</w:t>
            </w:r>
          </w:p>
        </w:tc>
      </w:tr>
      <w:tr w:rsidR="000C5593" w:rsidRPr="00BB26C4" w14:paraId="3303A0E6" w14:textId="77777777" w:rsidTr="001B0460">
        <w:trPr>
          <w:trHeight w:val="20"/>
        </w:trPr>
        <w:tc>
          <w:tcPr>
            <w:tcW w:w="1980" w:type="dxa"/>
            <w:shd w:val="clear" w:color="auto" w:fill="F3F3F3"/>
            <w:noWrap/>
            <w:tcMar>
              <w:top w:w="15" w:type="dxa"/>
              <w:left w:w="15" w:type="dxa"/>
              <w:bottom w:w="0" w:type="dxa"/>
              <w:right w:w="15" w:type="dxa"/>
            </w:tcMar>
          </w:tcPr>
          <w:p w14:paraId="533450BF" w14:textId="77777777" w:rsidR="000C5593" w:rsidRPr="006624F9" w:rsidRDefault="000C5593" w:rsidP="001B0460">
            <w:pPr>
              <w:spacing w:after="40"/>
              <w:ind w:left="200"/>
              <w:rPr>
                <w:sz w:val="24"/>
                <w:szCs w:val="24"/>
              </w:rPr>
            </w:pPr>
            <w:hyperlink r:id="rId391" w:history="1">
              <w:proofErr w:type="spellStart"/>
              <w:r w:rsidRPr="006624F9">
                <w:rPr>
                  <w:rStyle w:val="Lienhypertexte"/>
                  <w:rFonts w:ascii="Arial Narrow" w:hAnsi="Arial Narrow" w:cs="Arial"/>
                  <w:color w:val="000000" w:themeColor="text1"/>
                  <w:sz w:val="24"/>
                  <w:szCs w:val="24"/>
                </w:rPr>
                <w:t>Condenseur</w:t>
              </w:r>
              <w:proofErr w:type="spellEnd"/>
            </w:hyperlink>
          </w:p>
        </w:tc>
        <w:tc>
          <w:tcPr>
            <w:tcW w:w="7477" w:type="dxa"/>
            <w:hideMark/>
          </w:tcPr>
          <w:p w14:paraId="190A8AF4"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Echangeur de chaleur d’une PAC, situé coté source chaude, dans lequel le fluide caloporteur passe de l’état gazeux à l’état liquide.</w:t>
            </w:r>
          </w:p>
          <w:p w14:paraId="448164C5" w14:textId="77777777" w:rsidR="000C5593" w:rsidRPr="00AF08F3" w:rsidRDefault="000C5593" w:rsidP="001B0460">
            <w:pPr>
              <w:spacing w:after="40"/>
              <w:ind w:left="113" w:right="283"/>
              <w:jc w:val="both"/>
              <w:rPr>
                <w:lang w:val="fr-FR"/>
              </w:rPr>
            </w:pPr>
            <w:r w:rsidRPr="00AF08F3">
              <w:rPr>
                <w:rFonts w:ascii="Arial Narrow" w:hAnsi="Arial Narrow"/>
                <w:lang w:val="fr-FR"/>
              </w:rPr>
              <w:t>Ce composant assure les transferts thermiques vers les émetteurs thermiques. Lorsque ces transferts s’effectuent avec l’eau, il peut prendre la forme d’un échangeur tubulaire à contrecourant dans lequel la réaction exothermique du fluide caloporteur lors de la condensation réchauffe le circuit des radiateurs ou des planchers chauffants.</w:t>
            </w:r>
          </w:p>
        </w:tc>
      </w:tr>
      <w:tr w:rsidR="000C5593" w:rsidRPr="00BB26C4" w14:paraId="497F9A8C" w14:textId="77777777" w:rsidTr="001B0460">
        <w:trPr>
          <w:trHeight w:val="20"/>
        </w:trPr>
        <w:tc>
          <w:tcPr>
            <w:tcW w:w="1980" w:type="dxa"/>
            <w:shd w:val="clear" w:color="auto" w:fill="F3F3F3"/>
            <w:noWrap/>
            <w:tcMar>
              <w:top w:w="15" w:type="dxa"/>
              <w:left w:w="15" w:type="dxa"/>
              <w:bottom w:w="0" w:type="dxa"/>
              <w:right w:w="15" w:type="dxa"/>
            </w:tcMar>
          </w:tcPr>
          <w:p w14:paraId="2D406E66"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Conduction</w:t>
            </w:r>
          </w:p>
        </w:tc>
        <w:tc>
          <w:tcPr>
            <w:tcW w:w="7477" w:type="dxa"/>
            <w:hideMark/>
          </w:tcPr>
          <w:p w14:paraId="1BD8068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Capacité d’un corps à transmettre ou non la chaleur. Les matériaux qui transmettent la chaleur sont les mêmes que ceux qui conduisent l’électricité (particulièrement les métaux, par agitation moléculaire).</w:t>
            </w:r>
          </w:p>
        </w:tc>
      </w:tr>
      <w:tr w:rsidR="000C5593" w:rsidRPr="009F718A" w14:paraId="7CF6A73F" w14:textId="77777777" w:rsidTr="001B0460">
        <w:trPr>
          <w:trHeight w:val="20"/>
        </w:trPr>
        <w:tc>
          <w:tcPr>
            <w:tcW w:w="1980" w:type="dxa"/>
            <w:shd w:val="clear" w:color="auto" w:fill="F3F3F3"/>
            <w:noWrap/>
            <w:tcMar>
              <w:top w:w="15" w:type="dxa"/>
              <w:left w:w="15" w:type="dxa"/>
              <w:bottom w:w="0" w:type="dxa"/>
              <w:right w:w="15" w:type="dxa"/>
            </w:tcMar>
          </w:tcPr>
          <w:p w14:paraId="3F58D276"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Convection</w:t>
            </w:r>
          </w:p>
        </w:tc>
        <w:tc>
          <w:tcPr>
            <w:tcW w:w="7477" w:type="dxa"/>
            <w:hideMark/>
          </w:tcPr>
          <w:p w14:paraId="4D8EDE65"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Mouvement d’un fluide provoqué par une différence de température. C’est le cas de</w:t>
            </w:r>
            <w:r w:rsidRPr="00AF08F3">
              <w:rPr>
                <w:rFonts w:ascii="Arial Narrow" w:hAnsi="Arial Narrow" w:cs="Arial"/>
              </w:rPr>
              <w:t xml:space="preserve"> </w:t>
            </w:r>
            <w:proofErr w:type="spellStart"/>
            <w:r w:rsidRPr="00AF08F3">
              <w:rPr>
                <w:rFonts w:ascii="Arial Narrow" w:hAnsi="Arial Narrow" w:cs="Arial"/>
              </w:rPr>
              <w:t>l’air</w:t>
            </w:r>
            <w:proofErr w:type="spellEnd"/>
            <w:r w:rsidRPr="00AF08F3">
              <w:rPr>
                <w:rFonts w:ascii="Arial Narrow" w:hAnsi="Arial Narrow" w:cs="Arial"/>
              </w:rPr>
              <w:t xml:space="preserve"> près des </w:t>
            </w:r>
            <w:proofErr w:type="spellStart"/>
            <w:r w:rsidRPr="00AF08F3">
              <w:rPr>
                <w:rFonts w:ascii="Arial Narrow" w:hAnsi="Arial Narrow" w:cs="Arial"/>
              </w:rPr>
              <w:t>radiateurs</w:t>
            </w:r>
            <w:proofErr w:type="spellEnd"/>
            <w:r w:rsidRPr="00AF08F3">
              <w:rPr>
                <w:rFonts w:ascii="Arial Narrow" w:hAnsi="Arial Narrow" w:cs="Arial"/>
              </w:rPr>
              <w:t xml:space="preserve"> </w:t>
            </w:r>
            <w:proofErr w:type="spellStart"/>
            <w:r w:rsidRPr="00AF08F3">
              <w:rPr>
                <w:rFonts w:ascii="Arial Narrow" w:hAnsi="Arial Narrow" w:cs="Arial"/>
              </w:rPr>
              <w:t>hydrauliques</w:t>
            </w:r>
            <w:proofErr w:type="spellEnd"/>
            <w:r w:rsidRPr="00AF08F3">
              <w:rPr>
                <w:rFonts w:ascii="Arial Narrow" w:hAnsi="Arial Narrow" w:cs="Arial"/>
              </w:rPr>
              <w:t>.</w:t>
            </w:r>
          </w:p>
        </w:tc>
      </w:tr>
      <w:tr w:rsidR="000C5593" w:rsidRPr="00BB26C4" w14:paraId="1BDB44E7" w14:textId="77777777" w:rsidTr="001B0460">
        <w:trPr>
          <w:trHeight w:val="20"/>
        </w:trPr>
        <w:tc>
          <w:tcPr>
            <w:tcW w:w="1980" w:type="dxa"/>
            <w:shd w:val="clear" w:color="auto" w:fill="F3F3F3"/>
            <w:noWrap/>
            <w:tcMar>
              <w:top w:w="15" w:type="dxa"/>
              <w:left w:w="15" w:type="dxa"/>
              <w:bottom w:w="0" w:type="dxa"/>
              <w:right w:w="15" w:type="dxa"/>
            </w:tcMar>
          </w:tcPr>
          <w:p w14:paraId="1D7B24EF"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Convecteur</w:t>
            </w:r>
            <w:proofErr w:type="spellEnd"/>
          </w:p>
        </w:tc>
        <w:tc>
          <w:tcPr>
            <w:tcW w:w="7477" w:type="dxa"/>
            <w:hideMark/>
          </w:tcPr>
          <w:p w14:paraId="1844A0D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Surface de chauffe ou émetteur thermique utilisant la convection pour le transfert thermique (par exemple un radiateur hydraulique).</w:t>
            </w:r>
          </w:p>
        </w:tc>
      </w:tr>
      <w:tr w:rsidR="000C5593" w:rsidRPr="00BB26C4" w14:paraId="655B88A0" w14:textId="77777777" w:rsidTr="001B0460">
        <w:trPr>
          <w:trHeight w:val="20"/>
        </w:trPr>
        <w:tc>
          <w:tcPr>
            <w:tcW w:w="1980" w:type="dxa"/>
            <w:shd w:val="clear" w:color="auto" w:fill="F3F3F3"/>
            <w:noWrap/>
            <w:tcMar>
              <w:top w:w="15" w:type="dxa"/>
              <w:left w:w="15" w:type="dxa"/>
              <w:bottom w:w="0" w:type="dxa"/>
              <w:right w:w="15" w:type="dxa"/>
            </w:tcMar>
          </w:tcPr>
          <w:p w14:paraId="45EF21DE" w14:textId="77777777" w:rsidR="000C5593" w:rsidRPr="006624F9" w:rsidRDefault="000C5593" w:rsidP="001B0460">
            <w:pPr>
              <w:spacing w:after="40"/>
              <w:ind w:left="200"/>
              <w:rPr>
                <w:sz w:val="24"/>
                <w:szCs w:val="24"/>
              </w:rPr>
            </w:pPr>
            <w:r w:rsidRPr="006624F9">
              <w:rPr>
                <w:rFonts w:ascii="Arial Narrow" w:hAnsi="Arial Narrow" w:cs="Arial"/>
                <w:sz w:val="24"/>
                <w:szCs w:val="24"/>
              </w:rPr>
              <w:t>Confluent</w:t>
            </w:r>
          </w:p>
        </w:tc>
        <w:tc>
          <w:tcPr>
            <w:tcW w:w="7477" w:type="dxa"/>
            <w:hideMark/>
          </w:tcPr>
          <w:p w14:paraId="01F31439"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Lieu de convergence de deux ou plusieurs cours d’eau.</w:t>
            </w:r>
          </w:p>
        </w:tc>
      </w:tr>
      <w:tr w:rsidR="000C5593" w:rsidRPr="00BB26C4" w14:paraId="6E7DE840" w14:textId="77777777" w:rsidTr="001B0460">
        <w:trPr>
          <w:trHeight w:val="1035"/>
        </w:trPr>
        <w:tc>
          <w:tcPr>
            <w:tcW w:w="1980" w:type="dxa"/>
            <w:shd w:val="clear" w:color="auto" w:fill="F3F3F3"/>
            <w:noWrap/>
            <w:tcMar>
              <w:top w:w="15" w:type="dxa"/>
              <w:left w:w="15" w:type="dxa"/>
              <w:bottom w:w="0" w:type="dxa"/>
              <w:right w:w="15" w:type="dxa"/>
            </w:tcMar>
          </w:tcPr>
          <w:p w14:paraId="03954BA1" w14:textId="77777777" w:rsidR="000C5593" w:rsidRPr="006624F9" w:rsidRDefault="000C5593" w:rsidP="001B0460">
            <w:pPr>
              <w:spacing w:after="40"/>
              <w:ind w:left="200"/>
              <w:rPr>
                <w:rFonts w:ascii="Arial Narrow" w:hAnsi="Arial Narrow" w:cs="Arial"/>
                <w:sz w:val="24"/>
                <w:szCs w:val="24"/>
              </w:rPr>
            </w:pPr>
            <w:hyperlink r:id="rId392" w:history="1">
              <w:r w:rsidRPr="006624F9">
                <w:rPr>
                  <w:rStyle w:val="Lienhypertexte"/>
                  <w:rFonts w:ascii="Arial Narrow" w:hAnsi="Arial Narrow" w:cs="Arial"/>
                  <w:color w:val="000000" w:themeColor="text1"/>
                  <w:sz w:val="24"/>
                  <w:szCs w:val="24"/>
                </w:rPr>
                <w:t>Contre-courant</w:t>
              </w:r>
            </w:hyperlink>
          </w:p>
        </w:tc>
        <w:tc>
          <w:tcPr>
            <w:tcW w:w="7477" w:type="dxa"/>
            <w:hideMark/>
          </w:tcPr>
          <w:p w14:paraId="11832061" w14:textId="77777777" w:rsidR="000C5593" w:rsidRPr="00AF08F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 xml:space="preserve">Le terme contre-courant est évoqué lorsque le sens des écoulements se fait dans des directions opposées. C’est le cas de la plupart des échangeurs de température. Le condenseur et l’évaporateur d’une pompe à chaleur </w:t>
            </w:r>
            <w:proofErr w:type="spellStart"/>
            <w:r w:rsidRPr="00AF08F3">
              <w:rPr>
                <w:rFonts w:ascii="Arial Narrow" w:hAnsi="Arial Narrow" w:cs="Arial"/>
                <w:lang w:val="fr-FR"/>
              </w:rPr>
              <w:t>aquathermique</w:t>
            </w:r>
            <w:proofErr w:type="spellEnd"/>
            <w:r w:rsidRPr="00AF08F3">
              <w:rPr>
                <w:rFonts w:ascii="Arial Narrow" w:hAnsi="Arial Narrow" w:cs="Arial"/>
                <w:lang w:val="fr-FR"/>
              </w:rPr>
              <w:t xml:space="preserve"> ne sont autres que des échangeurs de température à contre-courant.</w:t>
            </w:r>
          </w:p>
        </w:tc>
      </w:tr>
      <w:tr w:rsidR="000C5593" w:rsidRPr="00BB26C4" w14:paraId="4DCEC27A" w14:textId="77777777" w:rsidTr="001B0460">
        <w:trPr>
          <w:trHeight w:val="20"/>
        </w:trPr>
        <w:tc>
          <w:tcPr>
            <w:tcW w:w="1980" w:type="dxa"/>
            <w:shd w:val="clear" w:color="auto" w:fill="F3F3F3"/>
            <w:noWrap/>
            <w:tcMar>
              <w:top w:w="15" w:type="dxa"/>
              <w:left w:w="15" w:type="dxa"/>
              <w:bottom w:w="0" w:type="dxa"/>
              <w:right w:w="15" w:type="dxa"/>
            </w:tcMar>
          </w:tcPr>
          <w:p w14:paraId="6F43D63C" w14:textId="77777777" w:rsidR="000C5593" w:rsidRPr="006624F9" w:rsidRDefault="000C5593" w:rsidP="001B0460">
            <w:pPr>
              <w:spacing w:after="120"/>
              <w:ind w:left="200"/>
              <w:rPr>
                <w:rFonts w:ascii="Arial Narrow" w:hAnsi="Arial Narrow" w:cs="Arial"/>
                <w:sz w:val="24"/>
                <w:szCs w:val="24"/>
              </w:rPr>
            </w:pPr>
            <w:proofErr w:type="spellStart"/>
            <w:r w:rsidRPr="006624F9">
              <w:rPr>
                <w:rFonts w:ascii="Arial Narrow" w:hAnsi="Arial Narrow" w:cs="Arial"/>
                <w:sz w:val="24"/>
                <w:szCs w:val="24"/>
              </w:rPr>
              <w:t>Cryogénie</w:t>
            </w:r>
            <w:proofErr w:type="spellEnd"/>
          </w:p>
        </w:tc>
        <w:tc>
          <w:tcPr>
            <w:tcW w:w="7477" w:type="dxa"/>
            <w:hideMark/>
          </w:tcPr>
          <w:p w14:paraId="187EA6B9"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Etude et production des basses température</w:t>
            </w:r>
            <w:r>
              <w:rPr>
                <w:rFonts w:ascii="Arial Narrow" w:hAnsi="Arial Narrow" w:cs="Arial"/>
                <w:lang w:val="fr-FR"/>
              </w:rPr>
              <w:t>s</w:t>
            </w:r>
            <w:r w:rsidRPr="00AF08F3">
              <w:rPr>
                <w:rFonts w:ascii="Arial Narrow" w:hAnsi="Arial Narrow" w:cs="Arial"/>
                <w:lang w:val="fr-FR"/>
              </w:rPr>
              <w:t>.</w:t>
            </w:r>
          </w:p>
        </w:tc>
      </w:tr>
      <w:tr w:rsidR="000C5593" w:rsidRPr="00BB26C4" w14:paraId="19EE9EF2" w14:textId="77777777" w:rsidTr="001B0460">
        <w:trPr>
          <w:trHeight w:val="20"/>
        </w:trPr>
        <w:tc>
          <w:tcPr>
            <w:tcW w:w="1980" w:type="dxa"/>
            <w:shd w:val="clear" w:color="auto" w:fill="F3F3F3"/>
            <w:noWrap/>
            <w:tcMar>
              <w:top w:w="15" w:type="dxa"/>
              <w:left w:w="15" w:type="dxa"/>
              <w:bottom w:w="0" w:type="dxa"/>
              <w:right w:w="15" w:type="dxa"/>
            </w:tcMar>
          </w:tcPr>
          <w:p w14:paraId="10078FCD" w14:textId="77777777" w:rsidR="000C5593" w:rsidRPr="006624F9" w:rsidRDefault="000C5593" w:rsidP="001B0460">
            <w:pPr>
              <w:spacing w:after="40"/>
              <w:ind w:left="200"/>
              <w:rPr>
                <w:rFonts w:ascii="Arial Narrow" w:hAnsi="Arial Narrow" w:cs="Arial"/>
                <w:color w:val="000000" w:themeColor="text1"/>
                <w:sz w:val="24"/>
                <w:szCs w:val="24"/>
              </w:rPr>
            </w:pPr>
            <w:proofErr w:type="spellStart"/>
            <w:r w:rsidRPr="006624F9">
              <w:rPr>
                <w:rFonts w:ascii="Arial Narrow" w:hAnsi="Arial Narrow" w:cs="Arial"/>
                <w:sz w:val="24"/>
                <w:szCs w:val="24"/>
              </w:rPr>
              <w:t>Cryogénique</w:t>
            </w:r>
            <w:proofErr w:type="spellEnd"/>
          </w:p>
        </w:tc>
        <w:tc>
          <w:tcPr>
            <w:tcW w:w="7477" w:type="dxa"/>
            <w:hideMark/>
          </w:tcPr>
          <w:p w14:paraId="0D2457E9"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Les liquides cryogéniques sont des gaz liquéfiés conservés à l'état liquide à basse température. </w:t>
            </w:r>
          </w:p>
          <w:p w14:paraId="464D2E1B"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La Chine a en projet un train à très grande vitesse propulsé à l’azote liquide.</w:t>
            </w:r>
          </w:p>
        </w:tc>
      </w:tr>
      <w:tr w:rsidR="000C5593" w:rsidRPr="00BB26C4" w14:paraId="645FBED6" w14:textId="77777777" w:rsidTr="001B0460">
        <w:trPr>
          <w:trHeight w:val="20"/>
        </w:trPr>
        <w:tc>
          <w:tcPr>
            <w:tcW w:w="1980" w:type="dxa"/>
            <w:shd w:val="clear" w:color="auto" w:fill="F3F3F3"/>
            <w:noWrap/>
            <w:tcMar>
              <w:top w:w="15" w:type="dxa"/>
              <w:left w:w="15" w:type="dxa"/>
              <w:bottom w:w="0" w:type="dxa"/>
              <w:right w:w="15" w:type="dxa"/>
            </w:tcMar>
          </w:tcPr>
          <w:p w14:paraId="72547B4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Contrôleur</w:t>
            </w:r>
            <w:proofErr w:type="spellEnd"/>
            <w:r w:rsidRPr="006624F9">
              <w:rPr>
                <w:rFonts w:ascii="Arial Narrow" w:hAnsi="Arial Narrow" w:cs="Arial"/>
                <w:sz w:val="24"/>
                <w:szCs w:val="24"/>
              </w:rPr>
              <w:t xml:space="preserve"> de </w:t>
            </w:r>
            <w:proofErr w:type="spellStart"/>
            <w:r w:rsidRPr="00AF08F3">
              <w:rPr>
                <w:rFonts w:ascii="Arial Narrow" w:hAnsi="Arial Narrow" w:cs="Arial"/>
                <w:sz w:val="24"/>
                <w:szCs w:val="24"/>
              </w:rPr>
              <w:t>débit</w:t>
            </w:r>
            <w:proofErr w:type="spellEnd"/>
          </w:p>
        </w:tc>
        <w:tc>
          <w:tcPr>
            <w:tcW w:w="7477" w:type="dxa"/>
            <w:hideMark/>
          </w:tcPr>
          <w:p w14:paraId="2E0A836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Equipement électrique détectant si le fluide est en circulation dans une canalisation.</w:t>
            </w:r>
          </w:p>
        </w:tc>
      </w:tr>
      <w:tr w:rsidR="000C5593" w:rsidRPr="00E25F32" w14:paraId="62B27274" w14:textId="77777777" w:rsidTr="001B0460">
        <w:trPr>
          <w:trHeight w:val="20"/>
        </w:trPr>
        <w:tc>
          <w:tcPr>
            <w:tcW w:w="1980" w:type="dxa"/>
            <w:shd w:val="clear" w:color="auto" w:fill="F3F3F3"/>
            <w:noWrap/>
            <w:tcMar>
              <w:top w:w="15" w:type="dxa"/>
              <w:left w:w="15" w:type="dxa"/>
              <w:bottom w:w="0" w:type="dxa"/>
              <w:right w:w="15" w:type="dxa"/>
            </w:tcMar>
          </w:tcPr>
          <w:p w14:paraId="48290F54" w14:textId="77777777" w:rsidR="000C5593" w:rsidRPr="006624F9" w:rsidRDefault="000C5593" w:rsidP="001B0460">
            <w:pPr>
              <w:spacing w:after="40"/>
              <w:ind w:left="200"/>
              <w:rPr>
                <w:sz w:val="24"/>
                <w:szCs w:val="24"/>
              </w:rPr>
            </w:pPr>
            <w:hyperlink r:id="rId393" w:history="1">
              <w:r w:rsidRPr="006624F9">
                <w:rPr>
                  <w:rStyle w:val="Lienhypertexte"/>
                  <w:rFonts w:ascii="Arial Narrow" w:hAnsi="Arial Narrow" w:cs="Arial"/>
                  <w:color w:val="000000" w:themeColor="text1"/>
                  <w:sz w:val="24"/>
                  <w:szCs w:val="24"/>
                </w:rPr>
                <w:t>COP</w:t>
              </w:r>
            </w:hyperlink>
          </w:p>
        </w:tc>
        <w:tc>
          <w:tcPr>
            <w:tcW w:w="7477" w:type="dxa"/>
            <w:hideMark/>
          </w:tcPr>
          <w:p w14:paraId="6A3DDF7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Coefficient de performance. C’est souvent le COP thermique qui définit les performances d’une pompe à chaleur. COP = Puissance thermique restituée / Puissance électrique consommée.</w:t>
            </w:r>
          </w:p>
        </w:tc>
      </w:tr>
      <w:tr w:rsidR="000C5593" w:rsidRPr="00BB26C4" w14:paraId="0B88C9CE" w14:textId="77777777" w:rsidTr="001B0460">
        <w:trPr>
          <w:trHeight w:val="20"/>
        </w:trPr>
        <w:tc>
          <w:tcPr>
            <w:tcW w:w="1980" w:type="dxa"/>
            <w:shd w:val="clear" w:color="auto" w:fill="F3F3F3"/>
            <w:noWrap/>
            <w:tcMar>
              <w:top w:w="15" w:type="dxa"/>
              <w:left w:w="15" w:type="dxa"/>
              <w:bottom w:w="0" w:type="dxa"/>
              <w:right w:w="15" w:type="dxa"/>
            </w:tcMar>
          </w:tcPr>
          <w:p w14:paraId="72DDBC01" w14:textId="77777777" w:rsidR="000C5593" w:rsidRPr="006624F9" w:rsidRDefault="000C5593" w:rsidP="001B0460">
            <w:pPr>
              <w:spacing w:after="40"/>
              <w:ind w:left="200"/>
              <w:rPr>
                <w:sz w:val="24"/>
                <w:szCs w:val="24"/>
              </w:rPr>
            </w:pPr>
            <w:hyperlink r:id="rId394" w:history="1">
              <w:r w:rsidRPr="006624F9">
                <w:rPr>
                  <w:rStyle w:val="Lienhypertexte"/>
                  <w:rFonts w:ascii="Arial Narrow" w:hAnsi="Arial Narrow" w:cs="Arial"/>
                  <w:color w:val="000000" w:themeColor="text1"/>
                  <w:sz w:val="24"/>
                  <w:szCs w:val="24"/>
                </w:rPr>
                <w:t xml:space="preserve">Coup de </w:t>
              </w:r>
              <w:proofErr w:type="spellStart"/>
              <w:r w:rsidRPr="006624F9">
                <w:rPr>
                  <w:rStyle w:val="Lienhypertexte"/>
                  <w:rFonts w:ascii="Arial Narrow" w:hAnsi="Arial Narrow" w:cs="Arial"/>
                  <w:color w:val="000000" w:themeColor="text1"/>
                  <w:sz w:val="24"/>
                  <w:szCs w:val="24"/>
                </w:rPr>
                <w:t>bélier</w:t>
              </w:r>
              <w:proofErr w:type="spellEnd"/>
              <w:r w:rsidRPr="006624F9">
                <w:rPr>
                  <w:rStyle w:val="Lienhypertexte"/>
                  <w:rFonts w:ascii="Arial Narrow" w:hAnsi="Arial Narrow" w:cs="Arial"/>
                  <w:sz w:val="24"/>
                  <w:szCs w:val="24"/>
                </w:rPr>
                <w:t xml:space="preserve"> </w:t>
              </w:r>
            </w:hyperlink>
          </w:p>
        </w:tc>
        <w:tc>
          <w:tcPr>
            <w:tcW w:w="7477" w:type="dxa"/>
            <w:hideMark/>
          </w:tcPr>
          <w:p w14:paraId="3F8279D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La fermeture brutale d’une valve dans un circuit hydraulique provoque une pointe de pression dans le circuit appelée « coup de bélier ».</w:t>
            </w:r>
          </w:p>
        </w:tc>
      </w:tr>
      <w:tr w:rsidR="000C5593" w:rsidRPr="00BB26C4" w14:paraId="2B7DC8DF" w14:textId="77777777" w:rsidTr="001B0460">
        <w:trPr>
          <w:trHeight w:val="20"/>
        </w:trPr>
        <w:tc>
          <w:tcPr>
            <w:tcW w:w="1980" w:type="dxa"/>
            <w:shd w:val="clear" w:color="auto" w:fill="F3F3F3"/>
            <w:noWrap/>
            <w:tcMar>
              <w:top w:w="15" w:type="dxa"/>
              <w:left w:w="15" w:type="dxa"/>
              <w:bottom w:w="0" w:type="dxa"/>
              <w:right w:w="15" w:type="dxa"/>
            </w:tcMar>
          </w:tcPr>
          <w:p w14:paraId="19B2AD1E"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Crépine</w:t>
            </w:r>
            <w:proofErr w:type="spellEnd"/>
          </w:p>
        </w:tc>
        <w:tc>
          <w:tcPr>
            <w:tcW w:w="7477" w:type="dxa"/>
            <w:hideMark/>
          </w:tcPr>
          <w:p w14:paraId="76A82419"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Filtre généralement à grande maille placé sur l’aspiration d’une pompe. Le circuit comprend généralement un clapet anti-retour pour éviter le désamorçage. </w:t>
            </w:r>
          </w:p>
        </w:tc>
      </w:tr>
      <w:tr w:rsidR="000C5593" w:rsidRPr="00BB26C4" w14:paraId="0E5B3C02" w14:textId="77777777" w:rsidTr="001B0460">
        <w:trPr>
          <w:trHeight w:val="20"/>
        </w:trPr>
        <w:tc>
          <w:tcPr>
            <w:tcW w:w="1980" w:type="dxa"/>
            <w:shd w:val="clear" w:color="auto" w:fill="F3F3F3"/>
            <w:noWrap/>
            <w:tcMar>
              <w:top w:w="15" w:type="dxa"/>
              <w:left w:w="15" w:type="dxa"/>
              <w:bottom w:w="0" w:type="dxa"/>
              <w:right w:w="15" w:type="dxa"/>
            </w:tcMar>
          </w:tcPr>
          <w:p w14:paraId="138FDB2C" w14:textId="77777777" w:rsidR="000C5593" w:rsidRPr="006624F9" w:rsidRDefault="000C5593" w:rsidP="001B0460">
            <w:pPr>
              <w:ind w:left="200"/>
              <w:rPr>
                <w:sz w:val="24"/>
                <w:szCs w:val="24"/>
              </w:rPr>
            </w:pPr>
            <w:r w:rsidRPr="006624F9">
              <w:rPr>
                <w:rFonts w:ascii="Arial Narrow" w:hAnsi="Arial Narrow" w:cs="Arial"/>
                <w:sz w:val="24"/>
                <w:szCs w:val="24"/>
              </w:rPr>
              <w:t>Craie</w:t>
            </w:r>
            <w:r w:rsidRPr="006624F9">
              <w:rPr>
                <w:sz w:val="24"/>
                <w:szCs w:val="24"/>
              </w:rPr>
              <w:t> </w:t>
            </w:r>
          </w:p>
        </w:tc>
        <w:tc>
          <w:tcPr>
            <w:tcW w:w="7477" w:type="dxa"/>
          </w:tcPr>
          <w:p w14:paraId="10D7D764"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Roche calcaire à grain fin se désagrégeant facilement en laissant une trace blanche.</w:t>
            </w:r>
          </w:p>
          <w:p w14:paraId="436ED7D7" w14:textId="77777777" w:rsidR="000C5593" w:rsidRPr="00AF08F3" w:rsidRDefault="000C5593" w:rsidP="001B0460">
            <w:pPr>
              <w:ind w:left="113" w:right="283"/>
              <w:jc w:val="both"/>
              <w:rPr>
                <w:lang w:val="fr-FR"/>
              </w:rPr>
            </w:pPr>
            <w:r w:rsidRPr="00AF08F3">
              <w:rPr>
                <w:rFonts w:ascii="Arial Narrow" w:hAnsi="Arial Narrow" w:cs="Arial"/>
                <w:lang w:val="fr-FR"/>
              </w:rPr>
              <w:t>Les couches superficielles du bassin parisien sont constituées de craie.</w:t>
            </w:r>
          </w:p>
        </w:tc>
      </w:tr>
      <w:tr w:rsidR="000C5593" w:rsidRPr="00BB26C4" w14:paraId="53732515" w14:textId="77777777" w:rsidTr="001B0460">
        <w:trPr>
          <w:trHeight w:val="20"/>
        </w:trPr>
        <w:tc>
          <w:tcPr>
            <w:tcW w:w="1980" w:type="dxa"/>
            <w:shd w:val="clear" w:color="auto" w:fill="F3F3F3"/>
            <w:noWrap/>
            <w:tcMar>
              <w:top w:w="15" w:type="dxa"/>
              <w:left w:w="15" w:type="dxa"/>
              <w:bottom w:w="0" w:type="dxa"/>
              <w:right w:w="15" w:type="dxa"/>
            </w:tcMar>
          </w:tcPr>
          <w:p w14:paraId="5D19D797" w14:textId="77777777" w:rsidR="000C5593" w:rsidRPr="006624F9" w:rsidRDefault="000C5593" w:rsidP="001B0460">
            <w:pPr>
              <w:spacing w:after="40"/>
              <w:ind w:left="200"/>
              <w:rPr>
                <w:sz w:val="24"/>
                <w:szCs w:val="24"/>
              </w:rPr>
            </w:pPr>
            <w:r w:rsidRPr="006624F9">
              <w:rPr>
                <w:rFonts w:ascii="Arial Narrow" w:hAnsi="Arial Narrow" w:cs="Arial"/>
                <w:sz w:val="24"/>
                <w:szCs w:val="24"/>
              </w:rPr>
              <w:t>Crue</w:t>
            </w:r>
          </w:p>
        </w:tc>
        <w:tc>
          <w:tcPr>
            <w:tcW w:w="7477" w:type="dxa"/>
            <w:hideMark/>
          </w:tcPr>
          <w:p w14:paraId="4370A4E8"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Montée anormale du niveau de la rivière à la suite à forte précipitation.</w:t>
            </w:r>
          </w:p>
        </w:tc>
      </w:tr>
      <w:tr w:rsidR="000C5593" w:rsidRPr="009F718A" w14:paraId="738CD13C"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03627771" w14:textId="77777777" w:rsidR="000C5593" w:rsidRPr="009F718A" w:rsidRDefault="000C5593" w:rsidP="001B0460">
            <w:pPr>
              <w:ind w:left="113" w:right="283"/>
              <w:jc w:val="center"/>
              <w:rPr>
                <w:rFonts w:ascii="Arial Narrow" w:hAnsi="Arial Narrow" w:cs="Arial"/>
                <w:sz w:val="36"/>
                <w:szCs w:val="36"/>
              </w:rPr>
            </w:pPr>
            <w:bookmarkStart w:id="24" w:name="D"/>
            <w:bookmarkEnd w:id="24"/>
            <w:r w:rsidRPr="009F718A">
              <w:rPr>
                <w:rFonts w:ascii="Arial" w:hAnsi="Arial" w:cs="Arial"/>
                <w:b/>
                <w:bCs/>
                <w:sz w:val="36"/>
                <w:szCs w:val="36"/>
              </w:rPr>
              <w:t>D</w:t>
            </w:r>
          </w:p>
        </w:tc>
      </w:tr>
      <w:tr w:rsidR="000C5593" w:rsidRPr="00BB26C4" w14:paraId="726665CC" w14:textId="77777777" w:rsidTr="001B0460">
        <w:trPr>
          <w:trHeight w:val="20"/>
        </w:trPr>
        <w:tc>
          <w:tcPr>
            <w:tcW w:w="1980" w:type="dxa"/>
            <w:shd w:val="clear" w:color="auto" w:fill="F3F3F3"/>
            <w:noWrap/>
            <w:tcMar>
              <w:top w:w="15" w:type="dxa"/>
              <w:left w:w="15" w:type="dxa"/>
              <w:bottom w:w="0" w:type="dxa"/>
              <w:right w:w="15" w:type="dxa"/>
            </w:tcMar>
          </w:tcPr>
          <w:p w14:paraId="7C43EAEC"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Débit</w:t>
            </w:r>
            <w:proofErr w:type="spellEnd"/>
          </w:p>
        </w:tc>
        <w:tc>
          <w:tcPr>
            <w:tcW w:w="7477" w:type="dxa"/>
            <w:hideMark/>
          </w:tcPr>
          <w:p w14:paraId="2A0EFA12" w14:textId="77777777" w:rsidR="000C5593" w:rsidRDefault="000C5593" w:rsidP="001B0460">
            <w:pPr>
              <w:spacing w:after="40"/>
              <w:ind w:left="113" w:right="283"/>
              <w:jc w:val="both"/>
              <w:rPr>
                <w:rFonts w:ascii="Arial Narrow" w:hAnsi="Arial Narrow" w:cs="Arial"/>
                <w:lang w:val="fr-FR"/>
              </w:rPr>
            </w:pPr>
            <w:r w:rsidRPr="009F718A">
              <w:rPr>
                <w:rFonts w:ascii="Arial Narrow" w:hAnsi="Arial Narrow" w:cs="Arial"/>
                <w:lang w:val="fr-FR"/>
              </w:rPr>
              <w:t>Volume d’eau (m</w:t>
            </w:r>
            <w:r w:rsidRPr="009F718A">
              <w:rPr>
                <w:rFonts w:ascii="Arial Narrow" w:hAnsi="Arial Narrow" w:cs="Arial"/>
                <w:vertAlign w:val="superscript"/>
                <w:lang w:val="fr-FR"/>
              </w:rPr>
              <w:t>3</w:t>
            </w:r>
            <w:r w:rsidRPr="009F718A">
              <w:rPr>
                <w:rFonts w:ascii="Arial Narrow" w:hAnsi="Arial Narrow" w:cs="Arial"/>
                <w:lang w:val="fr-FR"/>
              </w:rPr>
              <w:t>) passant dans un circuit hydraulique en une seconde. Le débit est un paramètre important qui caractérise la capacité d’un circuit hydraulique à transmettre de la puissance hydraulique ou thermique. En liaison avec la pression dans le premier cas et avec la température dans le deuxième cas.</w:t>
            </w:r>
          </w:p>
          <w:p w14:paraId="549850F3" w14:textId="77777777" w:rsidR="005C350B" w:rsidRPr="009F718A" w:rsidRDefault="005C350B" w:rsidP="001B0460">
            <w:pPr>
              <w:spacing w:after="40"/>
              <w:ind w:left="113" w:right="283"/>
              <w:jc w:val="both"/>
              <w:rPr>
                <w:lang w:val="fr-FR"/>
              </w:rPr>
            </w:pPr>
          </w:p>
        </w:tc>
      </w:tr>
      <w:tr w:rsidR="000C5593" w:rsidRPr="00BB26C4" w14:paraId="0D4A6C0F" w14:textId="77777777" w:rsidTr="001B0460">
        <w:trPr>
          <w:trHeight w:val="20"/>
        </w:trPr>
        <w:tc>
          <w:tcPr>
            <w:tcW w:w="1980" w:type="dxa"/>
            <w:shd w:val="clear" w:color="auto" w:fill="F3F3F3"/>
            <w:noWrap/>
            <w:tcMar>
              <w:top w:w="15" w:type="dxa"/>
              <w:left w:w="15" w:type="dxa"/>
              <w:bottom w:w="0" w:type="dxa"/>
              <w:right w:w="15" w:type="dxa"/>
            </w:tcMar>
          </w:tcPr>
          <w:p w14:paraId="5D5C360C"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Dégazeur</w:t>
            </w:r>
            <w:proofErr w:type="spellEnd"/>
          </w:p>
        </w:tc>
        <w:tc>
          <w:tcPr>
            <w:tcW w:w="7477" w:type="dxa"/>
            <w:hideMark/>
          </w:tcPr>
          <w:p w14:paraId="35925CC7" w14:textId="77777777" w:rsidR="000C5593" w:rsidRDefault="000C5593" w:rsidP="001B0460">
            <w:pPr>
              <w:spacing w:after="40"/>
              <w:ind w:left="113" w:right="283"/>
              <w:jc w:val="both"/>
              <w:rPr>
                <w:rFonts w:ascii="Arial Narrow" w:hAnsi="Arial Narrow" w:cs="Arial"/>
                <w:lang w:val="fr-FR"/>
              </w:rPr>
            </w:pPr>
            <w:r w:rsidRPr="009F718A">
              <w:rPr>
                <w:rFonts w:ascii="Arial Narrow" w:hAnsi="Arial Narrow" w:cs="Arial"/>
                <w:lang w:val="fr-FR"/>
              </w:rPr>
              <w:t>Organe qui permet de séparer l’air de l’eau dans une installation hydraulique.</w:t>
            </w:r>
          </w:p>
          <w:p w14:paraId="4AFDFFC8" w14:textId="77777777" w:rsidR="000C5593" w:rsidRPr="00B2754D" w:rsidRDefault="000C5593" w:rsidP="001B0460">
            <w:pPr>
              <w:spacing w:after="40"/>
              <w:ind w:left="113" w:right="283"/>
              <w:jc w:val="both"/>
              <w:rPr>
                <w:rFonts w:ascii="Arial Narrow" w:hAnsi="Arial Narrow" w:cs="Arial"/>
                <w:lang w:val="fr-FR"/>
              </w:rPr>
            </w:pPr>
            <w:r w:rsidRPr="00B2754D">
              <w:rPr>
                <w:rFonts w:ascii="Arial Narrow" w:hAnsi="Arial Narrow" w:cs="Arial"/>
                <w:lang w:val="fr-FR"/>
              </w:rPr>
              <w:t>Il peut être utilement surmonté d’un purgeur automatique.</w:t>
            </w:r>
          </w:p>
        </w:tc>
      </w:tr>
      <w:tr w:rsidR="000C5593" w:rsidRPr="00BB26C4" w14:paraId="039D33C3" w14:textId="77777777" w:rsidTr="001B0460">
        <w:trPr>
          <w:trHeight w:val="20"/>
        </w:trPr>
        <w:tc>
          <w:tcPr>
            <w:tcW w:w="1980" w:type="dxa"/>
            <w:shd w:val="clear" w:color="auto" w:fill="F3F3F3"/>
            <w:noWrap/>
            <w:tcMar>
              <w:top w:w="15" w:type="dxa"/>
              <w:left w:w="15" w:type="dxa"/>
              <w:bottom w:w="0" w:type="dxa"/>
              <w:right w:w="15" w:type="dxa"/>
            </w:tcMar>
          </w:tcPr>
          <w:p w14:paraId="7B202B1A" w14:textId="77777777" w:rsidR="000C5593"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lastRenderedPageBreak/>
              <w:t>Démocratie</w:t>
            </w:r>
            <w:proofErr w:type="spellEnd"/>
          </w:p>
          <w:p w14:paraId="1C22725E" w14:textId="77777777" w:rsidR="000C5593" w:rsidRPr="006624F9" w:rsidRDefault="000C5593" w:rsidP="001B0460">
            <w:pPr>
              <w:spacing w:after="40"/>
              <w:ind w:left="200"/>
              <w:rPr>
                <w:rFonts w:ascii="Arial Narrow" w:hAnsi="Arial Narrow" w:cs="Arial"/>
                <w:sz w:val="24"/>
                <w:szCs w:val="24"/>
              </w:rPr>
            </w:pPr>
          </w:p>
        </w:tc>
        <w:tc>
          <w:tcPr>
            <w:tcW w:w="7477" w:type="dxa"/>
          </w:tcPr>
          <w:p w14:paraId="708A459B" w14:textId="77777777" w:rsidR="000C5593" w:rsidRPr="009F718A" w:rsidRDefault="000C5593" w:rsidP="001B0460">
            <w:pPr>
              <w:spacing w:after="40"/>
              <w:ind w:left="113" w:right="283"/>
              <w:jc w:val="both"/>
              <w:rPr>
                <w:rFonts w:ascii="Arial Narrow" w:hAnsi="Arial Narrow" w:cs="Arial"/>
                <w:lang w:val="fr-FR"/>
              </w:rPr>
            </w:pPr>
            <w:r w:rsidRPr="007B1983">
              <w:rPr>
                <w:rFonts w:ascii="Arial Narrow" w:hAnsi="Arial Narrow" w:cs="Arial"/>
                <w:lang w:val="fr-FR"/>
              </w:rPr>
              <w:t>Forme de gouvernement, en opposition avec l’autocratie, dans lequel la souveraineté appartient au peuple.</w:t>
            </w:r>
          </w:p>
        </w:tc>
      </w:tr>
      <w:tr w:rsidR="000C5593" w:rsidRPr="00BB26C4" w14:paraId="286E9A15" w14:textId="77777777" w:rsidTr="001B0460">
        <w:trPr>
          <w:trHeight w:val="20"/>
        </w:trPr>
        <w:tc>
          <w:tcPr>
            <w:tcW w:w="1980" w:type="dxa"/>
            <w:shd w:val="clear" w:color="auto" w:fill="F3F3F3"/>
            <w:noWrap/>
            <w:tcMar>
              <w:top w:w="15" w:type="dxa"/>
              <w:left w:w="15" w:type="dxa"/>
              <w:bottom w:w="0" w:type="dxa"/>
              <w:right w:w="15" w:type="dxa"/>
            </w:tcMar>
            <w:hideMark/>
          </w:tcPr>
          <w:p w14:paraId="40D77B68"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Dérivation</w:t>
            </w:r>
            <w:proofErr w:type="spellEnd"/>
            <w:r w:rsidRPr="006624F9">
              <w:rPr>
                <w:sz w:val="24"/>
                <w:szCs w:val="24"/>
              </w:rPr>
              <w:t> </w:t>
            </w:r>
          </w:p>
        </w:tc>
        <w:tc>
          <w:tcPr>
            <w:tcW w:w="7477" w:type="dxa"/>
            <w:hideMark/>
          </w:tcPr>
          <w:p w14:paraId="25A62E2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Action consistant à dévier un cours d'eau. L'implantation d'une dérivation peut être motivée par l'irrigation, l'alimentation en eau d'une ville ou la production électrique.</w:t>
            </w:r>
          </w:p>
          <w:p w14:paraId="734490A9"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L'eau est restituée à la rivière plus en aval.  Une dérivation ne dévie que très rarement la totalité du débit de la rivière. Une partie, souvent insuffisante, est laissée dans le lit majeur de la rivière pour assurer la survie de l'écosystème.</w:t>
            </w:r>
          </w:p>
        </w:tc>
      </w:tr>
      <w:tr w:rsidR="000C5593" w:rsidRPr="009F718A" w14:paraId="70652BD6" w14:textId="77777777" w:rsidTr="001B0460">
        <w:trPr>
          <w:trHeight w:val="20"/>
        </w:trPr>
        <w:tc>
          <w:tcPr>
            <w:tcW w:w="1980" w:type="dxa"/>
            <w:shd w:val="clear" w:color="auto" w:fill="F3F3F3"/>
            <w:noWrap/>
            <w:tcMar>
              <w:top w:w="15" w:type="dxa"/>
              <w:left w:w="15" w:type="dxa"/>
              <w:bottom w:w="0" w:type="dxa"/>
              <w:right w:w="15" w:type="dxa"/>
            </w:tcMar>
            <w:hideMark/>
          </w:tcPr>
          <w:p w14:paraId="3619E6AE" w14:textId="77777777" w:rsidR="000C5593" w:rsidRPr="006624F9" w:rsidRDefault="000C5593" w:rsidP="001B0460">
            <w:pPr>
              <w:spacing w:after="40"/>
              <w:ind w:left="200"/>
              <w:rPr>
                <w:sz w:val="24"/>
                <w:szCs w:val="24"/>
              </w:rPr>
            </w:pPr>
            <w:hyperlink r:id="rId395" w:history="1">
              <w:proofErr w:type="spellStart"/>
              <w:r w:rsidRPr="006624F9">
                <w:rPr>
                  <w:rStyle w:val="Lienhypertexte"/>
                  <w:rFonts w:ascii="Arial Narrow" w:hAnsi="Arial Narrow" w:cs="Arial"/>
                  <w:color w:val="000000" w:themeColor="text1"/>
                  <w:sz w:val="24"/>
                  <w:szCs w:val="24"/>
                </w:rPr>
                <w:t>Dénivellation</w:t>
              </w:r>
              <w:proofErr w:type="spellEnd"/>
            </w:hyperlink>
          </w:p>
        </w:tc>
        <w:tc>
          <w:tcPr>
            <w:tcW w:w="7477" w:type="dxa"/>
            <w:hideMark/>
          </w:tcPr>
          <w:p w14:paraId="1AB36CE4" w14:textId="77777777" w:rsidR="000C5593" w:rsidRPr="00AF08F3" w:rsidRDefault="000C5593" w:rsidP="001B0460">
            <w:pPr>
              <w:spacing w:after="40"/>
              <w:ind w:left="113" w:right="283"/>
              <w:jc w:val="both"/>
            </w:pPr>
            <w:proofErr w:type="spellStart"/>
            <w:r w:rsidRPr="00AF08F3">
              <w:rPr>
                <w:rFonts w:ascii="Arial Narrow" w:hAnsi="Arial Narrow" w:cs="Arial"/>
              </w:rPr>
              <w:t>Différence</w:t>
            </w:r>
            <w:proofErr w:type="spellEnd"/>
            <w:r w:rsidRPr="00AF08F3">
              <w:rPr>
                <w:rFonts w:ascii="Arial Narrow" w:hAnsi="Arial Narrow" w:cs="Arial"/>
              </w:rPr>
              <w:t xml:space="preserve"> de </w:t>
            </w:r>
            <w:proofErr w:type="spellStart"/>
            <w:r w:rsidRPr="00AF08F3">
              <w:rPr>
                <w:rFonts w:ascii="Arial Narrow" w:hAnsi="Arial Narrow" w:cs="Arial"/>
              </w:rPr>
              <w:t>niveau</w:t>
            </w:r>
            <w:proofErr w:type="spellEnd"/>
            <w:r w:rsidRPr="00AF08F3">
              <w:rPr>
                <w:rFonts w:ascii="Arial Narrow" w:hAnsi="Arial Narrow" w:cs="Arial"/>
              </w:rPr>
              <w:t>.</w:t>
            </w:r>
          </w:p>
        </w:tc>
      </w:tr>
      <w:tr w:rsidR="000C5593" w:rsidRPr="00BB26C4" w14:paraId="5EBEFEA5" w14:textId="77777777" w:rsidTr="001B0460">
        <w:trPr>
          <w:trHeight w:val="20"/>
        </w:trPr>
        <w:tc>
          <w:tcPr>
            <w:tcW w:w="1980" w:type="dxa"/>
            <w:shd w:val="clear" w:color="auto" w:fill="F3F3F3"/>
            <w:noWrap/>
            <w:tcMar>
              <w:top w:w="15" w:type="dxa"/>
              <w:left w:w="15" w:type="dxa"/>
              <w:bottom w:w="0" w:type="dxa"/>
              <w:right w:w="15" w:type="dxa"/>
            </w:tcMar>
          </w:tcPr>
          <w:p w14:paraId="744F95BE" w14:textId="77777777" w:rsidR="000C5593" w:rsidRPr="006624F9" w:rsidRDefault="000C5593" w:rsidP="001B0460">
            <w:pPr>
              <w:spacing w:after="40"/>
              <w:ind w:left="200"/>
              <w:rPr>
                <w:rFonts w:ascii="Arial Narrow" w:hAnsi="Arial Narrow" w:cs="Arial"/>
                <w:sz w:val="24"/>
                <w:szCs w:val="24"/>
              </w:rPr>
            </w:pPr>
            <w:hyperlink r:id="rId396" w:history="1">
              <w:proofErr w:type="spellStart"/>
              <w:r w:rsidRPr="00C13F51">
                <w:rPr>
                  <w:rStyle w:val="Lienhypertexte"/>
                  <w:rFonts w:ascii="Arial Narrow" w:hAnsi="Arial Narrow" w:cs="Arial"/>
                  <w:sz w:val="24"/>
                  <w:szCs w:val="24"/>
                </w:rPr>
                <w:t>Déperdition</w:t>
              </w:r>
              <w:proofErr w:type="spellEnd"/>
            </w:hyperlink>
          </w:p>
        </w:tc>
        <w:tc>
          <w:tcPr>
            <w:tcW w:w="7477" w:type="dxa"/>
            <w:hideMark/>
          </w:tcPr>
          <w:p w14:paraId="2C30948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Les déperditions calorifiques représentent les pertes thermiques à vaincre pour chauffer un local. Ces déperditions varient en fonction de la conductibilité des matériaux utilisés.</w:t>
            </w:r>
          </w:p>
        </w:tc>
      </w:tr>
      <w:tr w:rsidR="000C5593" w:rsidRPr="009F718A" w14:paraId="21DBEE36" w14:textId="77777777" w:rsidTr="001B0460">
        <w:trPr>
          <w:trHeight w:val="20"/>
        </w:trPr>
        <w:tc>
          <w:tcPr>
            <w:tcW w:w="1980" w:type="dxa"/>
            <w:shd w:val="clear" w:color="auto" w:fill="F3F3F3"/>
            <w:noWrap/>
            <w:tcMar>
              <w:top w:w="15" w:type="dxa"/>
              <w:left w:w="15" w:type="dxa"/>
              <w:bottom w:w="0" w:type="dxa"/>
              <w:right w:w="15" w:type="dxa"/>
            </w:tcMar>
            <w:hideMark/>
          </w:tcPr>
          <w:p w14:paraId="603BE697"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Dés</w:t>
            </w:r>
            <w:r w:rsidRPr="006624F9">
              <w:rPr>
                <w:rFonts w:ascii="Arial Narrow" w:hAnsi="Arial Narrow"/>
                <w:sz w:val="24"/>
                <w:szCs w:val="24"/>
              </w:rPr>
              <w:t>ydratation</w:t>
            </w:r>
            <w:proofErr w:type="spellEnd"/>
          </w:p>
        </w:tc>
        <w:tc>
          <w:tcPr>
            <w:tcW w:w="7477" w:type="dxa"/>
            <w:hideMark/>
          </w:tcPr>
          <w:p w14:paraId="750A2936" w14:textId="77777777" w:rsidR="000C5593" w:rsidRPr="00AF08F3" w:rsidRDefault="000C5593" w:rsidP="001B0460">
            <w:pPr>
              <w:spacing w:after="40"/>
              <w:ind w:left="113" w:right="283"/>
              <w:jc w:val="both"/>
            </w:pPr>
            <w:r w:rsidRPr="00AF08F3">
              <w:rPr>
                <w:rFonts w:ascii="Arial Narrow" w:hAnsi="Arial Narrow"/>
              </w:rPr>
              <w:t xml:space="preserve">Manque </w:t>
            </w:r>
            <w:proofErr w:type="spellStart"/>
            <w:r w:rsidRPr="00AF08F3">
              <w:rPr>
                <w:rFonts w:ascii="Arial Narrow" w:hAnsi="Arial Narrow"/>
              </w:rPr>
              <w:t>d'eau</w:t>
            </w:r>
            <w:proofErr w:type="spellEnd"/>
            <w:r w:rsidRPr="00AF08F3">
              <w:rPr>
                <w:rFonts w:ascii="Arial Narrow" w:hAnsi="Arial Narrow"/>
              </w:rPr>
              <w:t>.</w:t>
            </w:r>
          </w:p>
        </w:tc>
      </w:tr>
      <w:tr w:rsidR="000C5593" w:rsidRPr="00BB26C4" w14:paraId="6E622730" w14:textId="77777777" w:rsidTr="001B0460">
        <w:trPr>
          <w:trHeight w:val="20"/>
        </w:trPr>
        <w:tc>
          <w:tcPr>
            <w:tcW w:w="1980" w:type="dxa"/>
            <w:shd w:val="clear" w:color="auto" w:fill="F3F3F3"/>
            <w:noWrap/>
            <w:tcMar>
              <w:top w:w="15" w:type="dxa"/>
              <w:left w:w="15" w:type="dxa"/>
              <w:bottom w:w="0" w:type="dxa"/>
              <w:right w:w="15" w:type="dxa"/>
            </w:tcMar>
          </w:tcPr>
          <w:p w14:paraId="0D4E4F2F"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Détendeur</w:t>
            </w:r>
            <w:proofErr w:type="spellEnd"/>
          </w:p>
        </w:tc>
        <w:tc>
          <w:tcPr>
            <w:tcW w:w="7477" w:type="dxa"/>
            <w:hideMark/>
          </w:tcPr>
          <w:p w14:paraId="10406F15"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Il permet de réduire la pression d’un réseau aval par rapport à la pression plus élevée d’un réseau amont (on parle aussi de réduction ou de régulateur de pression).</w:t>
            </w:r>
          </w:p>
          <w:p w14:paraId="12F2242A"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Le circuit hydraulique fermé d’une pompe à chaleur comprend </w:t>
            </w:r>
            <w:hyperlink r:id="rId397" w:history="1">
              <w:r w:rsidRPr="00AF08F3">
                <w:rPr>
                  <w:rStyle w:val="Lienhypertexte"/>
                  <w:rFonts w:ascii="Arial Narrow" w:hAnsi="Arial Narrow"/>
                  <w:color w:val="000000" w:themeColor="text1"/>
                  <w:lang w:val="fr-FR"/>
                </w:rPr>
                <w:t>un détendeur disposé entre le condenseur et l’évaporateur.</w:t>
              </w:r>
              <w:r w:rsidRPr="00AF08F3">
                <w:rPr>
                  <w:rStyle w:val="Lienhypertexte"/>
                  <w:rFonts w:ascii="Arial Narrow" w:hAnsi="Arial Narrow"/>
                  <w:lang w:val="fr-FR"/>
                </w:rPr>
                <w:t xml:space="preserve">  </w:t>
              </w:r>
            </w:hyperlink>
            <w:r w:rsidRPr="00AF08F3">
              <w:rPr>
                <w:rFonts w:ascii="Arial Narrow" w:hAnsi="Arial Narrow"/>
                <w:lang w:val="fr-FR"/>
              </w:rPr>
              <w:t xml:space="preserve"> </w:t>
            </w:r>
          </w:p>
        </w:tc>
      </w:tr>
      <w:tr w:rsidR="000C5593" w:rsidRPr="00BB26C4" w14:paraId="6212E07F" w14:textId="77777777" w:rsidTr="001B0460">
        <w:trPr>
          <w:trHeight w:val="20"/>
        </w:trPr>
        <w:tc>
          <w:tcPr>
            <w:tcW w:w="1980" w:type="dxa"/>
            <w:shd w:val="clear" w:color="auto" w:fill="F3F3F3"/>
            <w:noWrap/>
            <w:tcMar>
              <w:top w:w="15" w:type="dxa"/>
              <w:left w:w="15" w:type="dxa"/>
              <w:bottom w:w="0" w:type="dxa"/>
              <w:right w:w="15" w:type="dxa"/>
            </w:tcMar>
          </w:tcPr>
          <w:p w14:paraId="468644AA"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Diagramme</w:t>
            </w:r>
            <w:proofErr w:type="spellEnd"/>
            <w:r w:rsidRPr="006624F9">
              <w:rPr>
                <w:rFonts w:ascii="Arial Narrow" w:hAnsi="Arial Narrow" w:cs="Arial"/>
                <w:sz w:val="24"/>
                <w:szCs w:val="24"/>
              </w:rPr>
              <w:t xml:space="preserve"> de Mollier</w:t>
            </w:r>
          </w:p>
        </w:tc>
        <w:tc>
          <w:tcPr>
            <w:tcW w:w="7477" w:type="dxa"/>
            <w:hideMark/>
          </w:tcPr>
          <w:p w14:paraId="2804FAB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Ce diagramme décrit le cycle thermodynamique d’une machine </w:t>
            </w:r>
          </w:p>
        </w:tc>
      </w:tr>
      <w:tr w:rsidR="000C5593" w:rsidRPr="00BB26C4" w14:paraId="760D5E23" w14:textId="77777777" w:rsidTr="001B0460">
        <w:trPr>
          <w:trHeight w:val="20"/>
        </w:trPr>
        <w:tc>
          <w:tcPr>
            <w:tcW w:w="1980" w:type="dxa"/>
            <w:shd w:val="clear" w:color="auto" w:fill="F3F3F3"/>
            <w:noWrap/>
            <w:tcMar>
              <w:top w:w="15" w:type="dxa"/>
              <w:left w:w="15" w:type="dxa"/>
              <w:bottom w:w="0" w:type="dxa"/>
              <w:right w:w="15" w:type="dxa"/>
            </w:tcMar>
          </w:tcPr>
          <w:p w14:paraId="093B53D0"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Dilatation </w:t>
            </w:r>
          </w:p>
        </w:tc>
        <w:tc>
          <w:tcPr>
            <w:tcW w:w="7477" w:type="dxa"/>
            <w:hideMark/>
          </w:tcPr>
          <w:p w14:paraId="440B06B6"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Augmentation du volume d’un corps sous l’action de la chaleur. Les métaux ont des coefficients de dilatation plus faibles que les plastiques tels que le PVC ou le polyéthylène. Un volume d’eau se dilate environ de 4% entre 0 et 99 °C. </w:t>
            </w:r>
          </w:p>
        </w:tc>
      </w:tr>
      <w:tr w:rsidR="000C5593" w:rsidRPr="00BB26C4" w14:paraId="0EAF9501" w14:textId="77777777" w:rsidTr="001B0460">
        <w:trPr>
          <w:trHeight w:val="20"/>
        </w:trPr>
        <w:tc>
          <w:tcPr>
            <w:tcW w:w="1980" w:type="dxa"/>
            <w:shd w:val="clear" w:color="auto" w:fill="F3F3F3"/>
            <w:noWrap/>
            <w:tcMar>
              <w:top w:w="15" w:type="dxa"/>
              <w:left w:w="15" w:type="dxa"/>
              <w:bottom w:w="0" w:type="dxa"/>
              <w:right w:w="15" w:type="dxa"/>
            </w:tcMar>
          </w:tcPr>
          <w:p w14:paraId="79E165BD"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Disconnecteur</w:t>
            </w:r>
            <w:proofErr w:type="spellEnd"/>
          </w:p>
        </w:tc>
        <w:tc>
          <w:tcPr>
            <w:tcW w:w="7477" w:type="dxa"/>
            <w:hideMark/>
          </w:tcPr>
          <w:p w14:paraId="5708FBC5"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Rendu obligatoire dans toutes les installations de chauffage, il permet de séparer le circuit de chauffage du réseau d’eau public.</w:t>
            </w:r>
          </w:p>
        </w:tc>
      </w:tr>
      <w:tr w:rsidR="000C5593" w:rsidRPr="009F718A" w14:paraId="483D7D94" w14:textId="77777777" w:rsidTr="001B0460">
        <w:trPr>
          <w:trHeight w:val="20"/>
        </w:trPr>
        <w:tc>
          <w:tcPr>
            <w:tcW w:w="1980" w:type="dxa"/>
            <w:shd w:val="clear" w:color="auto" w:fill="F3F3F3"/>
            <w:noWrap/>
            <w:tcMar>
              <w:top w:w="15" w:type="dxa"/>
              <w:left w:w="15" w:type="dxa"/>
              <w:bottom w:w="0" w:type="dxa"/>
              <w:right w:w="15" w:type="dxa"/>
            </w:tcMar>
          </w:tcPr>
          <w:p w14:paraId="00F3F214"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DJU</w:t>
            </w:r>
          </w:p>
        </w:tc>
        <w:tc>
          <w:tcPr>
            <w:tcW w:w="7477" w:type="dxa"/>
            <w:hideMark/>
          </w:tcPr>
          <w:p w14:paraId="299A8AE9"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Les degrés jours unifiés permettent d’évaluer la sévérité du climat. Pour chaque jour de la période de chauffage (environ 232 jours), la différence entre la température intérieure (18 °C) et la température moyenne extérieure est notée. L’a</w:t>
            </w:r>
            <w:proofErr w:type="spellStart"/>
            <w:r w:rsidRPr="00AF08F3">
              <w:rPr>
                <w:rFonts w:ascii="Arial Narrow" w:hAnsi="Arial Narrow" w:cs="Arial"/>
              </w:rPr>
              <w:t>ddition</w:t>
            </w:r>
            <w:proofErr w:type="spellEnd"/>
            <w:r w:rsidRPr="00AF08F3">
              <w:rPr>
                <w:rFonts w:ascii="Arial Narrow" w:hAnsi="Arial Narrow" w:cs="Arial"/>
              </w:rPr>
              <w:t xml:space="preserve"> des 232 </w:t>
            </w:r>
            <w:proofErr w:type="spellStart"/>
            <w:r w:rsidRPr="00AF08F3">
              <w:rPr>
                <w:rFonts w:ascii="Arial Narrow" w:hAnsi="Arial Narrow" w:cs="Arial"/>
              </w:rPr>
              <w:t>valeurs</w:t>
            </w:r>
            <w:proofErr w:type="spellEnd"/>
            <w:r w:rsidRPr="00AF08F3">
              <w:rPr>
                <w:rFonts w:ascii="Arial Narrow" w:hAnsi="Arial Narrow" w:cs="Arial"/>
              </w:rPr>
              <w:t xml:space="preserve"> </w:t>
            </w:r>
            <w:proofErr w:type="spellStart"/>
            <w:r w:rsidRPr="00AF08F3">
              <w:rPr>
                <w:rFonts w:ascii="Arial Narrow" w:hAnsi="Arial Narrow" w:cs="Arial"/>
              </w:rPr>
              <w:t>donne</w:t>
            </w:r>
            <w:proofErr w:type="spellEnd"/>
            <w:r w:rsidRPr="00AF08F3">
              <w:rPr>
                <w:rFonts w:ascii="Arial Narrow" w:hAnsi="Arial Narrow" w:cs="Arial"/>
              </w:rPr>
              <w:t xml:space="preserve"> le DJU.</w:t>
            </w:r>
          </w:p>
          <w:p w14:paraId="28CFD57A" w14:textId="77777777" w:rsidR="000C5593" w:rsidRPr="00AF08F3" w:rsidRDefault="000C5593" w:rsidP="001B0460">
            <w:pPr>
              <w:spacing w:after="40"/>
              <w:ind w:left="113" w:right="283"/>
              <w:jc w:val="both"/>
              <w:rPr>
                <w:rFonts w:ascii="Arial Narrow" w:hAnsi="Arial Narrow" w:cs="Arial"/>
              </w:rPr>
            </w:pPr>
          </w:p>
        </w:tc>
      </w:tr>
      <w:tr w:rsidR="000C5593" w:rsidRPr="00BB26C4" w14:paraId="1EED0C83" w14:textId="77777777" w:rsidTr="001B0460">
        <w:trPr>
          <w:trHeight w:val="20"/>
        </w:trPr>
        <w:tc>
          <w:tcPr>
            <w:tcW w:w="1980" w:type="dxa"/>
            <w:shd w:val="clear" w:color="auto" w:fill="F3F3F3"/>
            <w:noWrap/>
            <w:tcMar>
              <w:top w:w="15" w:type="dxa"/>
              <w:left w:w="15" w:type="dxa"/>
              <w:bottom w:w="0" w:type="dxa"/>
              <w:right w:w="15" w:type="dxa"/>
            </w:tcMar>
          </w:tcPr>
          <w:p w14:paraId="7A076733"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Doigt</w:t>
            </w:r>
            <w:proofErr w:type="spellEnd"/>
            <w:r w:rsidRPr="006624F9">
              <w:rPr>
                <w:rFonts w:ascii="Arial Narrow" w:hAnsi="Arial Narrow" w:cs="Arial"/>
                <w:sz w:val="24"/>
                <w:szCs w:val="24"/>
              </w:rPr>
              <w:t xml:space="preserve"> de </w:t>
            </w:r>
            <w:proofErr w:type="spellStart"/>
            <w:r w:rsidRPr="006624F9">
              <w:rPr>
                <w:rFonts w:ascii="Arial Narrow" w:hAnsi="Arial Narrow" w:cs="Arial"/>
                <w:sz w:val="24"/>
                <w:szCs w:val="24"/>
              </w:rPr>
              <w:t>gant</w:t>
            </w:r>
            <w:proofErr w:type="spellEnd"/>
          </w:p>
        </w:tc>
        <w:tc>
          <w:tcPr>
            <w:tcW w:w="7477" w:type="dxa"/>
            <w:hideMark/>
          </w:tcPr>
          <w:p w14:paraId="090EFC2D"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Fourreau destiné à recevoir une sonde afin de mesurer une température.</w:t>
            </w:r>
          </w:p>
        </w:tc>
      </w:tr>
      <w:tr w:rsidR="000C5593" w:rsidRPr="00BB26C4" w14:paraId="36717077" w14:textId="77777777" w:rsidTr="001B0460">
        <w:trPr>
          <w:trHeight w:val="20"/>
        </w:trPr>
        <w:tc>
          <w:tcPr>
            <w:tcW w:w="1980" w:type="dxa"/>
            <w:shd w:val="clear" w:color="auto" w:fill="F3F3F3"/>
            <w:noWrap/>
            <w:tcMar>
              <w:top w:w="15" w:type="dxa"/>
              <w:left w:w="15" w:type="dxa"/>
              <w:bottom w:w="0" w:type="dxa"/>
              <w:right w:w="15" w:type="dxa"/>
            </w:tcMar>
          </w:tcPr>
          <w:p w14:paraId="0705BFFB"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Domanial </w:t>
            </w:r>
          </w:p>
        </w:tc>
        <w:tc>
          <w:tcPr>
            <w:tcW w:w="7477" w:type="dxa"/>
            <w:hideMark/>
          </w:tcPr>
          <w:p w14:paraId="02A2B11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Qui appartient à un domaine, en particulier à l’État</w:t>
            </w:r>
            <w:r>
              <w:rPr>
                <w:rFonts w:ascii="Arial Narrow" w:hAnsi="Arial Narrow" w:cs="Arial"/>
                <w:lang w:val="fr-FR"/>
              </w:rPr>
              <w:t xml:space="preserve">. </w:t>
            </w:r>
            <w:r w:rsidRPr="00AF08F3">
              <w:rPr>
                <w:rFonts w:ascii="Arial Narrow" w:hAnsi="Arial Narrow" w:cs="Arial"/>
                <w:lang w:val="fr-FR"/>
              </w:rPr>
              <w:t>Exemple : forêt ou rivière domaniale.</w:t>
            </w:r>
          </w:p>
        </w:tc>
      </w:tr>
      <w:tr w:rsidR="000C5593" w:rsidRPr="00BB26C4" w14:paraId="0127D86D" w14:textId="77777777" w:rsidTr="001B0460">
        <w:trPr>
          <w:trHeight w:val="20"/>
        </w:trPr>
        <w:tc>
          <w:tcPr>
            <w:tcW w:w="1980" w:type="dxa"/>
            <w:shd w:val="clear" w:color="auto" w:fill="F3F3F3"/>
            <w:noWrap/>
            <w:tcMar>
              <w:top w:w="15" w:type="dxa"/>
              <w:left w:w="15" w:type="dxa"/>
              <w:bottom w:w="0" w:type="dxa"/>
              <w:right w:w="15" w:type="dxa"/>
            </w:tcMar>
          </w:tcPr>
          <w:p w14:paraId="38F45149"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Domanialiser</w:t>
            </w:r>
            <w:proofErr w:type="spellEnd"/>
            <w:r w:rsidRPr="006624F9">
              <w:rPr>
                <w:rFonts w:ascii="Arial Narrow" w:hAnsi="Arial Narrow" w:cs="Arial"/>
                <w:sz w:val="24"/>
                <w:szCs w:val="24"/>
              </w:rPr>
              <w:t xml:space="preserve"> </w:t>
            </w:r>
          </w:p>
        </w:tc>
        <w:tc>
          <w:tcPr>
            <w:tcW w:w="7477" w:type="dxa"/>
            <w:hideMark/>
          </w:tcPr>
          <w:p w14:paraId="0FDF3603"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Annexer au domaine de l’État. Domanialiser une forêt ou une rivière.  </w:t>
            </w:r>
          </w:p>
        </w:tc>
      </w:tr>
      <w:tr w:rsidR="000C5593" w:rsidRPr="00BB26C4" w14:paraId="27076BB5" w14:textId="77777777" w:rsidTr="001B0460">
        <w:trPr>
          <w:trHeight w:val="20"/>
        </w:trPr>
        <w:tc>
          <w:tcPr>
            <w:tcW w:w="1980" w:type="dxa"/>
            <w:shd w:val="clear" w:color="auto" w:fill="F3F3F3"/>
            <w:noWrap/>
            <w:tcMar>
              <w:top w:w="15" w:type="dxa"/>
              <w:left w:w="15" w:type="dxa"/>
              <w:bottom w:w="0" w:type="dxa"/>
              <w:right w:w="15" w:type="dxa"/>
            </w:tcMar>
          </w:tcPr>
          <w:p w14:paraId="70A67E13"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Drague</w:t>
            </w:r>
            <w:proofErr w:type="spellEnd"/>
          </w:p>
        </w:tc>
        <w:tc>
          <w:tcPr>
            <w:tcW w:w="7477" w:type="dxa"/>
            <w:hideMark/>
          </w:tcPr>
          <w:p w14:paraId="3E3F8CC0" w14:textId="77777777" w:rsidR="000C5593" w:rsidRPr="00AF08F3" w:rsidRDefault="000C5593" w:rsidP="001B0460">
            <w:pPr>
              <w:spacing w:after="40" w:line="135" w:lineRule="atLeast"/>
              <w:ind w:left="113" w:right="283"/>
              <w:jc w:val="both"/>
              <w:rPr>
                <w:lang w:val="fr-FR"/>
              </w:rPr>
            </w:pPr>
            <w:r w:rsidRPr="00AF08F3">
              <w:rPr>
                <w:rFonts w:ascii="Arial Narrow" w:hAnsi="Arial Narrow" w:cs="Arial"/>
                <w:lang w:val="fr-FR"/>
              </w:rPr>
              <w:t>Engin destiné à enlever le gravier, le sable ou la vase du fond de la rivière ou d’un bras de mer.</w:t>
            </w:r>
          </w:p>
        </w:tc>
      </w:tr>
      <w:tr w:rsidR="000C5593" w:rsidRPr="00BB26C4" w14:paraId="60FEDBA1" w14:textId="77777777" w:rsidTr="001B0460">
        <w:trPr>
          <w:trHeight w:val="20"/>
        </w:trPr>
        <w:tc>
          <w:tcPr>
            <w:tcW w:w="1980" w:type="dxa"/>
            <w:shd w:val="clear" w:color="auto" w:fill="F3F3F3"/>
            <w:noWrap/>
            <w:tcMar>
              <w:top w:w="15" w:type="dxa"/>
              <w:left w:w="15" w:type="dxa"/>
              <w:bottom w:w="0" w:type="dxa"/>
              <w:right w:w="15" w:type="dxa"/>
            </w:tcMar>
          </w:tcPr>
          <w:p w14:paraId="62BBBCF1" w14:textId="77777777" w:rsidR="000C5593" w:rsidRPr="006624F9" w:rsidRDefault="000C5593" w:rsidP="001B0460">
            <w:pPr>
              <w:spacing w:after="40"/>
              <w:ind w:left="200"/>
              <w:rPr>
                <w:sz w:val="24"/>
                <w:szCs w:val="24"/>
              </w:rPr>
            </w:pPr>
            <w:r w:rsidRPr="006624F9">
              <w:rPr>
                <w:rFonts w:ascii="Arial Narrow" w:hAnsi="Arial Narrow" w:cs="Arial"/>
                <w:sz w:val="24"/>
                <w:szCs w:val="24"/>
              </w:rPr>
              <w:t>Droit de passage</w:t>
            </w:r>
          </w:p>
        </w:tc>
        <w:tc>
          <w:tcPr>
            <w:tcW w:w="7477" w:type="dxa"/>
            <w:hideMark/>
          </w:tcPr>
          <w:p w14:paraId="574C609C" w14:textId="77777777" w:rsidR="000C5593" w:rsidRDefault="000C5593" w:rsidP="001B0460">
            <w:pPr>
              <w:spacing w:after="40"/>
              <w:ind w:left="113" w:right="283"/>
              <w:jc w:val="both"/>
              <w:rPr>
                <w:rFonts w:ascii="Arial Narrow" w:hAnsi="Arial Narrow"/>
                <w:lang w:val="fr-FR"/>
              </w:rPr>
            </w:pPr>
            <w:r w:rsidRPr="009F718A">
              <w:rPr>
                <w:rFonts w:ascii="Arial Narrow" w:hAnsi="Arial Narrow"/>
                <w:lang w:val="fr-FR"/>
              </w:rPr>
              <w:t>Ce droit a fait l'objet d'une loi concernant la rivière et l'ea</w:t>
            </w:r>
            <w:r w:rsidRPr="00C13F51">
              <w:rPr>
                <w:rFonts w:ascii="Arial Narrow" w:hAnsi="Arial Narrow"/>
                <w:lang w:val="fr-FR"/>
              </w:rPr>
              <w:t>u.</w:t>
            </w:r>
          </w:p>
          <w:p w14:paraId="28233291" w14:textId="77777777" w:rsidR="000C5593" w:rsidRDefault="000C5593" w:rsidP="001B0460">
            <w:pPr>
              <w:spacing w:after="40"/>
              <w:ind w:left="113" w:right="283"/>
              <w:jc w:val="both"/>
              <w:rPr>
                <w:rFonts w:ascii="Arial Narrow" w:hAnsi="Arial Narrow"/>
                <w:lang w:val="fr-FR"/>
              </w:rPr>
            </w:pPr>
          </w:p>
          <w:p w14:paraId="69579BBF" w14:textId="77777777" w:rsidR="000C5593" w:rsidRPr="009F718A" w:rsidRDefault="000C5593" w:rsidP="001B0460">
            <w:pPr>
              <w:spacing w:after="40"/>
              <w:ind w:left="113" w:right="283"/>
              <w:jc w:val="both"/>
              <w:rPr>
                <w:lang w:val="fr-FR"/>
              </w:rPr>
            </w:pPr>
          </w:p>
        </w:tc>
      </w:tr>
      <w:tr w:rsidR="000C5593" w:rsidRPr="009F718A" w14:paraId="2E35B619"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2C3CA940" w14:textId="77777777" w:rsidR="000C5593" w:rsidRPr="009F718A" w:rsidRDefault="000C5593" w:rsidP="001B0460">
            <w:pPr>
              <w:spacing w:after="40"/>
              <w:ind w:left="113" w:right="283"/>
              <w:jc w:val="center"/>
              <w:rPr>
                <w:rFonts w:ascii="Arial Narrow" w:hAnsi="Arial Narrow" w:cs="Arial"/>
                <w:sz w:val="36"/>
                <w:szCs w:val="36"/>
              </w:rPr>
            </w:pPr>
            <w:bookmarkStart w:id="25" w:name="E"/>
            <w:bookmarkEnd w:id="25"/>
            <w:r w:rsidRPr="009F718A">
              <w:rPr>
                <w:rFonts w:ascii="Arial" w:hAnsi="Arial" w:cs="Arial"/>
                <w:b/>
                <w:bCs/>
                <w:sz w:val="36"/>
                <w:szCs w:val="36"/>
              </w:rPr>
              <w:t>E</w:t>
            </w:r>
          </w:p>
        </w:tc>
      </w:tr>
      <w:tr w:rsidR="000C5593" w:rsidRPr="00BB26C4" w14:paraId="467C733F" w14:textId="77777777" w:rsidTr="001B0460">
        <w:trPr>
          <w:trHeight w:val="20"/>
        </w:trPr>
        <w:tc>
          <w:tcPr>
            <w:tcW w:w="1980" w:type="dxa"/>
            <w:shd w:val="clear" w:color="auto" w:fill="F3F3F3"/>
            <w:noWrap/>
            <w:tcMar>
              <w:top w:w="15" w:type="dxa"/>
              <w:left w:w="15" w:type="dxa"/>
              <w:bottom w:w="0" w:type="dxa"/>
              <w:right w:w="15" w:type="dxa"/>
            </w:tcMar>
          </w:tcPr>
          <w:p w14:paraId="5D97993F" w14:textId="77777777" w:rsidR="000C5593" w:rsidRPr="006624F9" w:rsidRDefault="000C5593" w:rsidP="001B0460">
            <w:pPr>
              <w:spacing w:after="40"/>
              <w:ind w:left="200"/>
              <w:rPr>
                <w:sz w:val="24"/>
                <w:szCs w:val="24"/>
              </w:rPr>
            </w:pPr>
            <w:r w:rsidRPr="006624F9">
              <w:rPr>
                <w:rFonts w:ascii="Arial Narrow" w:hAnsi="Arial Narrow" w:cs="Arial"/>
                <w:sz w:val="24"/>
                <w:szCs w:val="24"/>
              </w:rPr>
              <w:t>Eau blanche</w:t>
            </w:r>
          </w:p>
        </w:tc>
        <w:tc>
          <w:tcPr>
            <w:tcW w:w="7477" w:type="dxa"/>
            <w:hideMark/>
          </w:tcPr>
          <w:p w14:paraId="1BDF009F" w14:textId="77777777" w:rsidR="000C5593" w:rsidRPr="00AF08F3" w:rsidRDefault="000C5593" w:rsidP="001B0460">
            <w:pPr>
              <w:ind w:left="113" w:right="283"/>
              <w:jc w:val="both"/>
              <w:rPr>
                <w:rFonts w:ascii="Arial Narrow" w:hAnsi="Arial Narrow" w:cs="Arial"/>
                <w:lang w:val="fr-FR"/>
              </w:rPr>
            </w:pPr>
            <w:proofErr w:type="spellStart"/>
            <w:r w:rsidRPr="00AF08F3">
              <w:rPr>
                <w:rFonts w:ascii="Arial Narrow" w:hAnsi="Arial Narrow" w:cs="Arial"/>
                <w:lang w:val="fr-FR"/>
              </w:rPr>
              <w:t>Eau</w:t>
            </w:r>
            <w:proofErr w:type="spellEnd"/>
            <w:r w:rsidRPr="00AF08F3">
              <w:rPr>
                <w:rFonts w:ascii="Arial Narrow" w:hAnsi="Arial Narrow" w:cs="Arial"/>
                <w:lang w:val="fr-FR"/>
              </w:rPr>
              <w:t xml:space="preserve"> moins porteuse que l’eau courante. Par exemple au pied d’une chute d’eau ou d’un barrage, il y a formation d’eau blanche en raison de l’air en émulsion dans l’eau. </w:t>
            </w:r>
          </w:p>
          <w:p w14:paraId="55279B78"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 xml:space="preserve">Archimède nous a appris que </w:t>
            </w:r>
            <w:r w:rsidRPr="00AF08F3">
              <w:rPr>
                <w:rFonts w:ascii="Arial Narrow" w:hAnsi="Arial Narrow" w:cs="Arial"/>
                <w:i/>
                <w:lang w:val="fr-FR"/>
              </w:rPr>
              <w:t xml:space="preserve">&lt;&lt;tout corps immergé dans un liquide reçoit une poussée verticale dirigée de bas en haut égale au poids du liquide déplacé&gt;&gt;. </w:t>
            </w:r>
            <w:r w:rsidRPr="00AF08F3">
              <w:rPr>
                <w:rFonts w:ascii="Arial Narrow" w:hAnsi="Arial Narrow" w:cs="Arial"/>
                <w:lang w:val="fr-FR"/>
              </w:rPr>
              <w:t>On comprend que l’eau blanche soit dangereuse car tout ‘’corps’’ immergé dans de l’eau blanche est moins poussée vers la surface.</w:t>
            </w:r>
          </w:p>
          <w:p w14:paraId="6B841DE9" w14:textId="77777777" w:rsidR="000C5593" w:rsidRPr="00AF08F3" w:rsidRDefault="000C5593" w:rsidP="001B0460">
            <w:pPr>
              <w:ind w:left="113" w:right="283"/>
              <w:jc w:val="both"/>
              <w:rPr>
                <w:lang w:val="fr-FR"/>
              </w:rPr>
            </w:pPr>
          </w:p>
        </w:tc>
      </w:tr>
      <w:tr w:rsidR="000C5593" w:rsidRPr="00BB26C4" w14:paraId="4C70C71C" w14:textId="77777777" w:rsidTr="001B0460">
        <w:trPr>
          <w:trHeight w:val="20"/>
        </w:trPr>
        <w:tc>
          <w:tcPr>
            <w:tcW w:w="1980" w:type="dxa"/>
            <w:shd w:val="clear" w:color="auto" w:fill="F3F3F3"/>
            <w:noWrap/>
            <w:tcMar>
              <w:top w:w="15" w:type="dxa"/>
              <w:left w:w="15" w:type="dxa"/>
              <w:bottom w:w="0" w:type="dxa"/>
              <w:right w:w="15" w:type="dxa"/>
            </w:tcMar>
          </w:tcPr>
          <w:p w14:paraId="2F5E1E9D"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Eau courante</w:t>
            </w:r>
          </w:p>
        </w:tc>
        <w:tc>
          <w:tcPr>
            <w:tcW w:w="7477" w:type="dxa"/>
            <w:hideMark/>
          </w:tcPr>
          <w:p w14:paraId="48C947FF"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L'eau qui s'écoule dans une rivière est par nature de l'eau courante en raison de la pente du lit de la rivière. L'eau courante est souvent mieux oxygénée que l'eau morte des lacs ou des étangs en raison du brassage de l'eau dans les rapides.</w:t>
            </w:r>
          </w:p>
          <w:p w14:paraId="6CDBEF1B" w14:textId="77777777" w:rsidR="000C5593" w:rsidRPr="00AF08F3" w:rsidRDefault="000C5593" w:rsidP="001B0460">
            <w:pPr>
              <w:spacing w:after="40"/>
              <w:ind w:left="113" w:right="283"/>
              <w:jc w:val="both"/>
              <w:rPr>
                <w:lang w:val="fr-FR"/>
              </w:rPr>
            </w:pPr>
          </w:p>
        </w:tc>
      </w:tr>
      <w:tr w:rsidR="000C5593" w:rsidRPr="00BB26C4" w14:paraId="59FCFDFA" w14:textId="77777777" w:rsidTr="001B0460">
        <w:trPr>
          <w:trHeight w:val="20"/>
        </w:trPr>
        <w:tc>
          <w:tcPr>
            <w:tcW w:w="1980" w:type="dxa"/>
            <w:shd w:val="clear" w:color="auto" w:fill="F3F3F3"/>
            <w:noWrap/>
            <w:tcMar>
              <w:top w:w="15" w:type="dxa"/>
              <w:left w:w="15" w:type="dxa"/>
              <w:bottom w:w="0" w:type="dxa"/>
              <w:right w:w="15" w:type="dxa"/>
            </w:tcMar>
            <w:hideMark/>
          </w:tcPr>
          <w:p w14:paraId="1D935105" w14:textId="77777777" w:rsidR="000C5593" w:rsidRPr="006624F9" w:rsidRDefault="000C5593" w:rsidP="001B0460">
            <w:pPr>
              <w:spacing w:after="120"/>
              <w:ind w:left="200"/>
              <w:rPr>
                <w:sz w:val="24"/>
                <w:szCs w:val="24"/>
              </w:rPr>
            </w:pPr>
            <w:r w:rsidRPr="006624F9">
              <w:rPr>
                <w:rFonts w:ascii="Arial Narrow" w:hAnsi="Arial Narrow" w:cs="Arial"/>
                <w:sz w:val="24"/>
                <w:szCs w:val="24"/>
              </w:rPr>
              <w:t xml:space="preserve">Eau </w:t>
            </w:r>
            <w:proofErr w:type="spellStart"/>
            <w:r w:rsidRPr="006624F9">
              <w:rPr>
                <w:rFonts w:ascii="Arial Narrow" w:hAnsi="Arial Narrow" w:cs="Arial"/>
                <w:sz w:val="24"/>
                <w:szCs w:val="24"/>
              </w:rPr>
              <w:t>morte</w:t>
            </w:r>
            <w:proofErr w:type="spellEnd"/>
          </w:p>
        </w:tc>
        <w:tc>
          <w:tcPr>
            <w:tcW w:w="7477" w:type="dxa"/>
            <w:hideMark/>
          </w:tcPr>
          <w:p w14:paraId="3797EA1C" w14:textId="77777777" w:rsidR="000C5593" w:rsidRPr="00AF08F3" w:rsidRDefault="000C5593" w:rsidP="001B0460">
            <w:pPr>
              <w:spacing w:after="120"/>
              <w:ind w:left="113" w:right="283"/>
              <w:jc w:val="both"/>
              <w:rPr>
                <w:lang w:val="fr-FR"/>
              </w:rPr>
            </w:pPr>
            <w:r w:rsidRPr="00AF08F3">
              <w:rPr>
                <w:rFonts w:ascii="Arial Narrow" w:hAnsi="Arial Narrow"/>
                <w:lang w:val="fr-FR"/>
              </w:rPr>
              <w:t>Peu</w:t>
            </w:r>
            <w:r>
              <w:rPr>
                <w:rFonts w:ascii="Arial Narrow" w:hAnsi="Arial Narrow"/>
                <w:lang w:val="fr-FR"/>
              </w:rPr>
              <w:t>t</w:t>
            </w:r>
            <w:r w:rsidRPr="00AF08F3">
              <w:rPr>
                <w:rFonts w:ascii="Arial Narrow" w:hAnsi="Arial Narrow"/>
                <w:lang w:val="fr-FR"/>
              </w:rPr>
              <w:t xml:space="preserve"> se dire d'une réserve d'eau mal oxygénée.</w:t>
            </w:r>
          </w:p>
        </w:tc>
      </w:tr>
      <w:tr w:rsidR="000C5593" w:rsidRPr="00BB26C4" w14:paraId="39BECE44" w14:textId="77777777" w:rsidTr="001B0460">
        <w:trPr>
          <w:trHeight w:val="20"/>
        </w:trPr>
        <w:tc>
          <w:tcPr>
            <w:tcW w:w="1980" w:type="dxa"/>
            <w:shd w:val="clear" w:color="auto" w:fill="F3F3F3"/>
            <w:noWrap/>
            <w:tcMar>
              <w:top w:w="15" w:type="dxa"/>
              <w:left w:w="15" w:type="dxa"/>
              <w:bottom w:w="0" w:type="dxa"/>
              <w:right w:w="15" w:type="dxa"/>
            </w:tcMar>
            <w:hideMark/>
          </w:tcPr>
          <w:p w14:paraId="59A83670" w14:textId="77777777" w:rsidR="000C5593" w:rsidRPr="006624F9" w:rsidRDefault="000C5593" w:rsidP="001B0460">
            <w:pPr>
              <w:spacing w:after="120"/>
              <w:ind w:left="200"/>
              <w:rPr>
                <w:rFonts w:ascii="Arial Narrow" w:hAnsi="Arial Narrow" w:cs="Arial"/>
                <w:sz w:val="24"/>
                <w:szCs w:val="24"/>
              </w:rPr>
            </w:pPr>
            <w:r w:rsidRPr="006624F9">
              <w:rPr>
                <w:rFonts w:ascii="Arial Narrow" w:hAnsi="Arial Narrow" w:cs="Arial"/>
                <w:sz w:val="24"/>
                <w:szCs w:val="24"/>
              </w:rPr>
              <w:t>Eau plate</w:t>
            </w:r>
          </w:p>
        </w:tc>
        <w:tc>
          <w:tcPr>
            <w:tcW w:w="7477" w:type="dxa"/>
            <w:hideMark/>
          </w:tcPr>
          <w:p w14:paraId="253D3FA1" w14:textId="77777777" w:rsidR="000C5593" w:rsidRPr="00AF08F3" w:rsidRDefault="000C5593" w:rsidP="001B0460">
            <w:pPr>
              <w:spacing w:after="120"/>
              <w:ind w:left="113" w:right="283"/>
              <w:jc w:val="both"/>
              <w:rPr>
                <w:rFonts w:ascii="Arial Narrow" w:hAnsi="Arial Narrow" w:cs="Arial"/>
                <w:lang w:val="fr-FR"/>
              </w:rPr>
            </w:pPr>
            <w:r w:rsidRPr="00AF08F3">
              <w:rPr>
                <w:rFonts w:ascii="Arial Narrow" w:hAnsi="Arial Narrow" w:cs="Arial"/>
                <w:lang w:val="fr-FR"/>
              </w:rPr>
              <w:t>Dans les lacs par temps calme.</w:t>
            </w:r>
          </w:p>
        </w:tc>
      </w:tr>
      <w:tr w:rsidR="000C5593" w:rsidRPr="009F718A" w14:paraId="5922357C" w14:textId="77777777" w:rsidTr="001B0460">
        <w:trPr>
          <w:trHeight w:val="20"/>
        </w:trPr>
        <w:tc>
          <w:tcPr>
            <w:tcW w:w="1980" w:type="dxa"/>
            <w:shd w:val="clear" w:color="auto" w:fill="F3F3F3"/>
            <w:noWrap/>
            <w:tcMar>
              <w:top w:w="15" w:type="dxa"/>
              <w:left w:w="15" w:type="dxa"/>
              <w:bottom w:w="0" w:type="dxa"/>
              <w:right w:w="15" w:type="dxa"/>
            </w:tcMar>
            <w:hideMark/>
          </w:tcPr>
          <w:p w14:paraId="67FBEB2E" w14:textId="77777777" w:rsidR="000C5593" w:rsidRPr="006624F9" w:rsidRDefault="000C5593" w:rsidP="001B0460">
            <w:pPr>
              <w:spacing w:after="120"/>
              <w:ind w:left="200"/>
              <w:rPr>
                <w:rFonts w:ascii="Arial Narrow" w:hAnsi="Arial Narrow" w:cs="Arial"/>
                <w:sz w:val="24"/>
                <w:szCs w:val="24"/>
              </w:rPr>
            </w:pPr>
            <w:r w:rsidRPr="006624F9">
              <w:rPr>
                <w:rFonts w:ascii="Arial Narrow" w:hAnsi="Arial Narrow" w:cs="Arial"/>
                <w:sz w:val="24"/>
                <w:szCs w:val="24"/>
              </w:rPr>
              <w:t xml:space="preserve">Eau </w:t>
            </w:r>
            <w:proofErr w:type="spellStart"/>
            <w:r w:rsidRPr="006624F9">
              <w:rPr>
                <w:rFonts w:ascii="Arial Narrow" w:hAnsi="Arial Narrow" w:cs="Arial"/>
                <w:sz w:val="24"/>
                <w:szCs w:val="24"/>
              </w:rPr>
              <w:t>vive</w:t>
            </w:r>
            <w:proofErr w:type="spellEnd"/>
          </w:p>
        </w:tc>
        <w:tc>
          <w:tcPr>
            <w:tcW w:w="7477" w:type="dxa"/>
            <w:hideMark/>
          </w:tcPr>
          <w:p w14:paraId="467A33CE" w14:textId="77777777" w:rsidR="000C5593" w:rsidRPr="00AF08F3" w:rsidRDefault="000C5593" w:rsidP="001B0460">
            <w:pPr>
              <w:spacing w:after="120"/>
              <w:ind w:left="113" w:right="283"/>
              <w:jc w:val="both"/>
              <w:rPr>
                <w:rFonts w:ascii="Arial Narrow" w:hAnsi="Arial Narrow" w:cs="Arial"/>
              </w:rPr>
            </w:pPr>
            <w:r w:rsidRPr="00AF08F3">
              <w:rPr>
                <w:rFonts w:ascii="Arial Narrow" w:hAnsi="Arial Narrow" w:cs="Arial"/>
              </w:rPr>
              <w:t>Celle des torrents.</w:t>
            </w:r>
          </w:p>
        </w:tc>
      </w:tr>
      <w:tr w:rsidR="000C5593" w:rsidRPr="009F718A" w14:paraId="2CA40668" w14:textId="77777777" w:rsidTr="001B0460">
        <w:trPr>
          <w:trHeight w:val="20"/>
        </w:trPr>
        <w:tc>
          <w:tcPr>
            <w:tcW w:w="1980" w:type="dxa"/>
            <w:shd w:val="clear" w:color="auto" w:fill="F3F3F3"/>
            <w:noWrap/>
            <w:tcMar>
              <w:top w:w="15" w:type="dxa"/>
              <w:left w:w="15" w:type="dxa"/>
              <w:bottom w:w="0" w:type="dxa"/>
              <w:right w:w="15" w:type="dxa"/>
            </w:tcMar>
          </w:tcPr>
          <w:p w14:paraId="106AB31C" w14:textId="77777777" w:rsidR="000C5593" w:rsidRPr="006624F9" w:rsidRDefault="000C5593" w:rsidP="001B0460">
            <w:pPr>
              <w:spacing w:after="40"/>
              <w:ind w:left="200"/>
              <w:rPr>
                <w:rFonts w:ascii="Arial Narrow" w:hAnsi="Arial Narrow" w:cs="Arial"/>
                <w:sz w:val="24"/>
                <w:szCs w:val="24"/>
              </w:rPr>
            </w:pPr>
            <w:hyperlink r:id="rId398" w:history="1">
              <w:proofErr w:type="spellStart"/>
              <w:r w:rsidRPr="006624F9">
                <w:rPr>
                  <w:rStyle w:val="Lienhypertexte"/>
                  <w:rFonts w:ascii="Arial Narrow" w:hAnsi="Arial Narrow" w:cs="Arial"/>
                  <w:color w:val="000000" w:themeColor="text1"/>
                  <w:sz w:val="24"/>
                  <w:szCs w:val="24"/>
                </w:rPr>
                <w:t>Echangeur</w:t>
              </w:r>
              <w:proofErr w:type="spellEnd"/>
            </w:hyperlink>
          </w:p>
        </w:tc>
        <w:tc>
          <w:tcPr>
            <w:tcW w:w="7477" w:type="dxa"/>
            <w:hideMark/>
          </w:tcPr>
          <w:p w14:paraId="68660393"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 xml:space="preserve">Un échangeur thermique est un appareil à double circuit permettant à partir d’un fluide primaire de réchauffer ou de refroidir </w:t>
            </w:r>
            <w:proofErr w:type="gramStart"/>
            <w:r w:rsidRPr="00AF08F3">
              <w:rPr>
                <w:rFonts w:ascii="Arial Narrow" w:hAnsi="Arial Narrow" w:cs="Arial"/>
                <w:lang w:val="fr-FR"/>
              </w:rPr>
              <w:t>une fluide secondaire</w:t>
            </w:r>
            <w:proofErr w:type="gramEnd"/>
            <w:r w:rsidRPr="00AF08F3">
              <w:rPr>
                <w:rFonts w:ascii="Arial Narrow" w:hAnsi="Arial Narrow" w:cs="Arial"/>
                <w:lang w:val="fr-FR"/>
              </w:rPr>
              <w:t xml:space="preserve"> (échangeur à plaques, tubulaire, à </w:t>
            </w:r>
            <w:proofErr w:type="gramStart"/>
            <w:r w:rsidRPr="00AF08F3">
              <w:rPr>
                <w:rFonts w:ascii="Arial Narrow" w:hAnsi="Arial Narrow" w:cs="Arial"/>
                <w:lang w:val="fr-FR"/>
              </w:rPr>
              <w:t>serpentin..</w:t>
            </w:r>
            <w:proofErr w:type="spellStart"/>
            <w:proofErr w:type="gramEnd"/>
            <w:r w:rsidRPr="00AF08F3">
              <w:rPr>
                <w:rFonts w:ascii="Arial Narrow" w:hAnsi="Arial Narrow" w:cs="Arial"/>
                <w:lang w:val="fr-FR"/>
              </w:rPr>
              <w:t>etc</w:t>
            </w:r>
            <w:proofErr w:type="spellEnd"/>
            <w:r w:rsidRPr="00AF08F3">
              <w:rPr>
                <w:rFonts w:ascii="Arial Narrow" w:hAnsi="Arial Narrow" w:cs="Arial"/>
                <w:lang w:val="fr-FR"/>
              </w:rPr>
              <w:t xml:space="preserve">). </w:t>
            </w:r>
            <w:r w:rsidRPr="00AF08F3">
              <w:rPr>
                <w:rFonts w:ascii="Arial Narrow" w:hAnsi="Arial Narrow" w:cs="Arial"/>
              </w:rPr>
              <w:t xml:space="preserve">Il </w:t>
            </w:r>
            <w:proofErr w:type="spellStart"/>
            <w:r w:rsidRPr="00AF08F3">
              <w:rPr>
                <w:rFonts w:ascii="Arial Narrow" w:hAnsi="Arial Narrow" w:cs="Arial"/>
              </w:rPr>
              <w:t>fonctionne</w:t>
            </w:r>
            <w:proofErr w:type="spellEnd"/>
            <w:r w:rsidRPr="00AF08F3">
              <w:rPr>
                <w:rFonts w:ascii="Arial Narrow" w:hAnsi="Arial Narrow" w:cs="Arial"/>
              </w:rPr>
              <w:t xml:space="preserve"> </w:t>
            </w:r>
            <w:proofErr w:type="spellStart"/>
            <w:r w:rsidRPr="00AF08F3">
              <w:rPr>
                <w:rFonts w:ascii="Arial Narrow" w:hAnsi="Arial Narrow" w:cs="Arial"/>
              </w:rPr>
              <w:t>généralement</w:t>
            </w:r>
            <w:proofErr w:type="spellEnd"/>
            <w:r w:rsidRPr="00AF08F3">
              <w:rPr>
                <w:rFonts w:ascii="Arial Narrow" w:hAnsi="Arial Narrow" w:cs="Arial"/>
              </w:rPr>
              <w:t xml:space="preserve"> à </w:t>
            </w:r>
            <w:proofErr w:type="spellStart"/>
            <w:r w:rsidRPr="00AF08F3">
              <w:rPr>
                <w:rFonts w:ascii="Arial Narrow" w:hAnsi="Arial Narrow" w:cs="Arial"/>
              </w:rPr>
              <w:t>contrecourant</w:t>
            </w:r>
            <w:proofErr w:type="spellEnd"/>
            <w:r w:rsidRPr="00AF08F3">
              <w:rPr>
                <w:rFonts w:ascii="Arial Narrow" w:hAnsi="Arial Narrow" w:cs="Arial"/>
              </w:rPr>
              <w:t>.</w:t>
            </w:r>
          </w:p>
        </w:tc>
      </w:tr>
      <w:tr w:rsidR="000C5593" w:rsidRPr="00BB26C4" w14:paraId="6691EC0E" w14:textId="77777777" w:rsidTr="001B0460">
        <w:trPr>
          <w:trHeight w:val="20"/>
        </w:trPr>
        <w:tc>
          <w:tcPr>
            <w:tcW w:w="1980" w:type="dxa"/>
            <w:shd w:val="clear" w:color="auto" w:fill="F3F3F3"/>
            <w:noWrap/>
            <w:tcMar>
              <w:top w:w="15" w:type="dxa"/>
              <w:left w:w="15" w:type="dxa"/>
              <w:bottom w:w="0" w:type="dxa"/>
              <w:right w:w="15" w:type="dxa"/>
            </w:tcMar>
          </w:tcPr>
          <w:p w14:paraId="2B967BC1" w14:textId="77777777" w:rsidR="000C5593" w:rsidRPr="006624F9" w:rsidRDefault="000C5593" w:rsidP="001B0460">
            <w:pPr>
              <w:spacing w:after="40"/>
              <w:ind w:left="200"/>
              <w:rPr>
                <w:sz w:val="24"/>
                <w:szCs w:val="24"/>
              </w:rPr>
            </w:pPr>
            <w:r w:rsidRPr="006624F9">
              <w:rPr>
                <w:rFonts w:ascii="Arial Narrow" w:hAnsi="Arial Narrow" w:cs="Arial"/>
                <w:sz w:val="24"/>
                <w:szCs w:val="24"/>
              </w:rPr>
              <w:t xml:space="preserve">Echelle </w:t>
            </w:r>
            <w:proofErr w:type="spellStart"/>
            <w:r w:rsidRPr="006624F9">
              <w:rPr>
                <w:rFonts w:ascii="Arial Narrow" w:hAnsi="Arial Narrow" w:cs="Arial"/>
                <w:sz w:val="24"/>
                <w:szCs w:val="24"/>
              </w:rPr>
              <w:t>limnimétrique</w:t>
            </w:r>
            <w:proofErr w:type="spellEnd"/>
          </w:p>
        </w:tc>
        <w:tc>
          <w:tcPr>
            <w:tcW w:w="7477" w:type="dxa"/>
            <w:hideMark/>
          </w:tcPr>
          <w:p w14:paraId="471668E4"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Echelle graduée servant à visualiser la hauteur d’eau et permettant d’évaluer le débit de la rivière.</w:t>
            </w:r>
          </w:p>
          <w:p w14:paraId="41C2BB2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On parle aussi d’échelle hydrométrique.  </w:t>
            </w:r>
          </w:p>
        </w:tc>
      </w:tr>
      <w:tr w:rsidR="000C5593" w:rsidRPr="00BB26C4" w14:paraId="149156F6" w14:textId="77777777" w:rsidTr="001B0460">
        <w:trPr>
          <w:trHeight w:val="20"/>
        </w:trPr>
        <w:tc>
          <w:tcPr>
            <w:tcW w:w="1980" w:type="dxa"/>
            <w:shd w:val="clear" w:color="auto" w:fill="F3F3F3"/>
            <w:noWrap/>
            <w:tcMar>
              <w:top w:w="15" w:type="dxa"/>
              <w:left w:w="15" w:type="dxa"/>
              <w:bottom w:w="0" w:type="dxa"/>
              <w:right w:w="15" w:type="dxa"/>
            </w:tcMar>
          </w:tcPr>
          <w:p w14:paraId="0719B3B9"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Ecluse</w:t>
            </w:r>
            <w:proofErr w:type="spellEnd"/>
          </w:p>
        </w:tc>
        <w:tc>
          <w:tcPr>
            <w:tcW w:w="7477" w:type="dxa"/>
            <w:hideMark/>
          </w:tcPr>
          <w:p w14:paraId="0010837F"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Ouvrage étanche, délimité par deux portes, une dalle de fond et des parois latérales, permettant à un bateau le passage d’un bief à un autre. </w:t>
            </w:r>
          </w:p>
        </w:tc>
      </w:tr>
      <w:tr w:rsidR="000C5593" w:rsidRPr="00BB26C4" w14:paraId="3F66E1F5" w14:textId="77777777" w:rsidTr="001B0460">
        <w:trPr>
          <w:trHeight w:val="20"/>
        </w:trPr>
        <w:tc>
          <w:tcPr>
            <w:tcW w:w="1980" w:type="dxa"/>
            <w:shd w:val="clear" w:color="auto" w:fill="F3F3F3"/>
            <w:noWrap/>
            <w:tcMar>
              <w:top w:w="15" w:type="dxa"/>
              <w:left w:w="15" w:type="dxa"/>
              <w:bottom w:w="0" w:type="dxa"/>
              <w:right w:w="15" w:type="dxa"/>
            </w:tcMar>
          </w:tcPr>
          <w:p w14:paraId="26C1DB36" w14:textId="77777777" w:rsidR="000C5593" w:rsidRPr="006624F9" w:rsidRDefault="000C5593" w:rsidP="001B0460">
            <w:pPr>
              <w:spacing w:after="40"/>
              <w:ind w:left="200"/>
              <w:rPr>
                <w:rFonts w:ascii="Arial Narrow" w:hAnsi="Arial Narrow" w:cs="Arial"/>
                <w:sz w:val="24"/>
                <w:szCs w:val="24"/>
                <w:lang w:val="fr-FR"/>
              </w:rPr>
            </w:pPr>
            <w:r w:rsidRPr="006624F9">
              <w:rPr>
                <w:rFonts w:ascii="Arial Narrow" w:hAnsi="Arial Narrow" w:cs="Arial"/>
                <w:sz w:val="24"/>
                <w:szCs w:val="24"/>
                <w:lang w:val="fr-FR"/>
              </w:rPr>
              <w:lastRenderedPageBreak/>
              <w:t>Ecocide</w:t>
            </w:r>
          </w:p>
        </w:tc>
        <w:tc>
          <w:tcPr>
            <w:tcW w:w="7477" w:type="dxa"/>
            <w:hideMark/>
          </w:tcPr>
          <w:p w14:paraId="76035E74" w14:textId="77777777" w:rsidR="000C559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Le crime d’écocide est défini comme une action concertée et délibérée tendant à causer directement des dommages étendus, irréversibles et irréparables à un écosystème.</w:t>
            </w:r>
          </w:p>
          <w:p w14:paraId="7A4B8CD6" w14:textId="77777777" w:rsidR="000C5593" w:rsidRPr="00AF08F3" w:rsidRDefault="000C5593" w:rsidP="001B0460">
            <w:pPr>
              <w:spacing w:after="240"/>
              <w:ind w:left="113" w:right="283"/>
              <w:jc w:val="both"/>
              <w:rPr>
                <w:rFonts w:ascii="Arial Narrow" w:hAnsi="Arial Narrow" w:cs="Arial"/>
                <w:lang w:val="fr-FR"/>
              </w:rPr>
            </w:pPr>
          </w:p>
        </w:tc>
      </w:tr>
      <w:tr w:rsidR="000C5593" w:rsidRPr="00BB26C4" w14:paraId="131EA482" w14:textId="77777777" w:rsidTr="001B0460">
        <w:trPr>
          <w:trHeight w:val="20"/>
        </w:trPr>
        <w:tc>
          <w:tcPr>
            <w:tcW w:w="1980" w:type="dxa"/>
            <w:shd w:val="clear" w:color="auto" w:fill="F3F3F3"/>
            <w:noWrap/>
            <w:tcMar>
              <w:top w:w="15" w:type="dxa"/>
              <w:left w:w="15" w:type="dxa"/>
              <w:bottom w:w="0" w:type="dxa"/>
              <w:right w:w="15" w:type="dxa"/>
            </w:tcMar>
            <w:hideMark/>
          </w:tcPr>
          <w:p w14:paraId="68F7435A"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Ecologie</w:t>
            </w:r>
            <w:proofErr w:type="spellEnd"/>
          </w:p>
        </w:tc>
        <w:tc>
          <w:tcPr>
            <w:tcW w:w="7477" w:type="dxa"/>
            <w:hideMark/>
          </w:tcPr>
          <w:p w14:paraId="70DFBB3E"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lang w:val="fr-FR"/>
              </w:rPr>
              <w:t>Science qui étudie les conditions d'existence d'un être vivant dans son environnement naturel</w:t>
            </w:r>
            <w:r w:rsidRPr="00AF08F3">
              <w:rPr>
                <w:rFonts w:ascii="Arial Narrow" w:hAnsi="Arial Narrow" w:cs="Arial"/>
                <w:lang w:val="fr-FR"/>
              </w:rPr>
              <w:t>. L'écologie appliquée moderne traite de l'ensemble des problèmes relatifs à la protection de la faune et de la flore, à la survie du milieu naturel, à la notion de chaîne alimentaire, ainsi qu'aux préoccupations relatives à l'environnement humain.</w:t>
            </w:r>
          </w:p>
          <w:p w14:paraId="521F3AC6" w14:textId="77777777" w:rsidR="000C5593" w:rsidRPr="00AF08F3" w:rsidRDefault="000C5593" w:rsidP="001B0460">
            <w:pPr>
              <w:spacing w:after="40"/>
              <w:ind w:left="113" w:right="283"/>
              <w:jc w:val="both"/>
              <w:rPr>
                <w:lang w:val="fr-FR"/>
              </w:rPr>
            </w:pPr>
          </w:p>
        </w:tc>
      </w:tr>
      <w:tr w:rsidR="000C5593" w:rsidRPr="00BB26C4" w14:paraId="20645CEC" w14:textId="77777777" w:rsidTr="001B0460">
        <w:trPr>
          <w:trHeight w:val="20"/>
        </w:trPr>
        <w:tc>
          <w:tcPr>
            <w:tcW w:w="1980" w:type="dxa"/>
            <w:shd w:val="clear" w:color="auto" w:fill="F3F3F3"/>
            <w:noWrap/>
            <w:tcMar>
              <w:top w:w="15" w:type="dxa"/>
              <w:left w:w="15" w:type="dxa"/>
              <w:bottom w:w="0" w:type="dxa"/>
              <w:right w:w="15" w:type="dxa"/>
            </w:tcMar>
            <w:hideMark/>
          </w:tcPr>
          <w:p w14:paraId="1999DC41"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Ecologique</w:t>
            </w:r>
            <w:proofErr w:type="spellEnd"/>
            <w:r w:rsidRPr="006624F9">
              <w:rPr>
                <w:sz w:val="24"/>
                <w:szCs w:val="24"/>
              </w:rPr>
              <w:t> </w:t>
            </w:r>
          </w:p>
        </w:tc>
        <w:tc>
          <w:tcPr>
            <w:tcW w:w="7477" w:type="dxa"/>
            <w:hideMark/>
          </w:tcPr>
          <w:p w14:paraId="3EA378F6" w14:textId="77777777" w:rsidR="000C5593" w:rsidRPr="00AF08F3" w:rsidRDefault="000C5593" w:rsidP="001B0460">
            <w:pPr>
              <w:spacing w:after="40"/>
              <w:ind w:left="113" w:right="283"/>
              <w:jc w:val="both"/>
              <w:rPr>
                <w:lang w:val="fr-FR"/>
              </w:rPr>
            </w:pPr>
            <w:r w:rsidRPr="00AF08F3">
              <w:rPr>
                <w:rFonts w:ascii="Arial Narrow" w:hAnsi="Arial Narrow"/>
                <w:lang w:val="fr-FR"/>
              </w:rPr>
              <w:t>Qui respecte la nature et l'environnement.</w:t>
            </w:r>
          </w:p>
        </w:tc>
      </w:tr>
      <w:tr w:rsidR="000C5593" w:rsidRPr="00BB26C4" w14:paraId="764084BD" w14:textId="77777777" w:rsidTr="001B0460">
        <w:trPr>
          <w:trHeight w:val="20"/>
        </w:trPr>
        <w:tc>
          <w:tcPr>
            <w:tcW w:w="1980" w:type="dxa"/>
            <w:shd w:val="clear" w:color="auto" w:fill="F3F3F3"/>
            <w:noWrap/>
            <w:tcMar>
              <w:top w:w="15" w:type="dxa"/>
              <w:left w:w="15" w:type="dxa"/>
              <w:bottom w:w="0" w:type="dxa"/>
              <w:right w:w="15" w:type="dxa"/>
            </w:tcMar>
            <w:hideMark/>
          </w:tcPr>
          <w:p w14:paraId="454D7E42" w14:textId="77777777" w:rsidR="000C5593" w:rsidRPr="006624F9" w:rsidRDefault="000C5593" w:rsidP="001B0460">
            <w:pPr>
              <w:spacing w:after="40"/>
              <w:ind w:left="200"/>
              <w:rPr>
                <w:sz w:val="24"/>
                <w:szCs w:val="24"/>
              </w:rPr>
            </w:pPr>
            <w:hyperlink r:id="rId399" w:history="1">
              <w:proofErr w:type="spellStart"/>
              <w:r w:rsidRPr="006624F9">
                <w:rPr>
                  <w:rStyle w:val="Lienhypertexte"/>
                  <w:rFonts w:ascii="Arial Narrow" w:hAnsi="Arial Narrow" w:cs="Arial"/>
                  <w:color w:val="000000" w:themeColor="text1"/>
                  <w:sz w:val="24"/>
                  <w:szCs w:val="24"/>
                </w:rPr>
                <w:t>Ecosystème</w:t>
              </w:r>
              <w:proofErr w:type="spellEnd"/>
            </w:hyperlink>
            <w:r w:rsidRPr="006624F9">
              <w:rPr>
                <w:sz w:val="24"/>
                <w:szCs w:val="24"/>
              </w:rPr>
              <w:t> </w:t>
            </w:r>
          </w:p>
        </w:tc>
        <w:tc>
          <w:tcPr>
            <w:tcW w:w="7477" w:type="dxa"/>
            <w:hideMark/>
          </w:tcPr>
          <w:p w14:paraId="48F1907A" w14:textId="77777777" w:rsidR="000C5593" w:rsidRPr="00AF08F3" w:rsidRDefault="000C5593" w:rsidP="001B0460">
            <w:pPr>
              <w:spacing w:after="40"/>
              <w:ind w:left="113" w:right="283"/>
              <w:jc w:val="both"/>
              <w:rPr>
                <w:lang w:val="fr-FR"/>
              </w:rPr>
            </w:pPr>
            <w:r w:rsidRPr="00AF08F3">
              <w:rPr>
                <w:rFonts w:ascii="Arial Narrow" w:hAnsi="Arial Narrow"/>
                <w:lang w:val="fr-FR"/>
              </w:rPr>
              <w:t xml:space="preserve">Ensemble écologique constitué par un milieu naturel et les êtres vivants dans celui-ci. </w:t>
            </w:r>
            <w:r w:rsidRPr="00AF08F3">
              <w:rPr>
                <w:rFonts w:ascii="Arial Narrow" w:hAnsi="Arial Narrow" w:cs="Arial"/>
                <w:lang w:val="fr-FR"/>
              </w:rPr>
              <w:t>La rivière avec sa flore aquatique et ses poissons constitue un écosystème.</w:t>
            </w:r>
          </w:p>
        </w:tc>
      </w:tr>
      <w:tr w:rsidR="000C5593" w:rsidRPr="00BB26C4" w14:paraId="5563322A" w14:textId="77777777" w:rsidTr="001B0460">
        <w:trPr>
          <w:trHeight w:val="20"/>
        </w:trPr>
        <w:tc>
          <w:tcPr>
            <w:tcW w:w="1980" w:type="dxa"/>
            <w:shd w:val="clear" w:color="auto" w:fill="F3F3F3"/>
            <w:noWrap/>
            <w:tcMar>
              <w:top w:w="15" w:type="dxa"/>
              <w:left w:w="15" w:type="dxa"/>
              <w:bottom w:w="0" w:type="dxa"/>
              <w:right w:w="15" w:type="dxa"/>
            </w:tcMar>
          </w:tcPr>
          <w:p w14:paraId="2431407F"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Ecoulement</w:t>
            </w:r>
            <w:proofErr w:type="spellEnd"/>
            <w:r w:rsidRPr="006624F9">
              <w:rPr>
                <w:sz w:val="24"/>
                <w:szCs w:val="24"/>
              </w:rPr>
              <w:t> </w:t>
            </w:r>
          </w:p>
        </w:tc>
        <w:tc>
          <w:tcPr>
            <w:tcW w:w="7477" w:type="dxa"/>
            <w:hideMark/>
          </w:tcPr>
          <w:p w14:paraId="1084091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Déplacement d'un fluide, en particulier de l'eau, par effet gravitaire.  Un écoulement peut se faire en restant à la surface du sol (ruisseau ou rivière) ou vers le sous-sol (infiltration).</w:t>
            </w:r>
          </w:p>
          <w:p w14:paraId="345DF06E"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S'il rencontre une couche de terrain imperméable, il peut former une rivière souterraine.</w:t>
            </w:r>
          </w:p>
          <w:p w14:paraId="12DD7877" w14:textId="77777777" w:rsidR="000C5593" w:rsidRPr="00AF08F3" w:rsidRDefault="000C5593" w:rsidP="001B0460">
            <w:pPr>
              <w:spacing w:after="40"/>
              <w:ind w:left="113" w:right="283"/>
              <w:jc w:val="both"/>
              <w:rPr>
                <w:lang w:val="fr-FR"/>
              </w:rPr>
            </w:pPr>
          </w:p>
        </w:tc>
      </w:tr>
      <w:tr w:rsidR="000C5593" w:rsidRPr="00F4235B" w14:paraId="4D002DE9" w14:textId="77777777" w:rsidTr="001B0460">
        <w:trPr>
          <w:trHeight w:val="20"/>
        </w:trPr>
        <w:tc>
          <w:tcPr>
            <w:tcW w:w="1980" w:type="dxa"/>
            <w:shd w:val="clear" w:color="auto" w:fill="F3F3F3"/>
            <w:noWrap/>
            <w:tcMar>
              <w:top w:w="15" w:type="dxa"/>
              <w:left w:w="15" w:type="dxa"/>
              <w:bottom w:w="0" w:type="dxa"/>
              <w:right w:w="15" w:type="dxa"/>
            </w:tcMar>
          </w:tcPr>
          <w:p w14:paraId="5988534B" w14:textId="77777777" w:rsidR="000C5593" w:rsidRPr="006624F9" w:rsidRDefault="000C5593" w:rsidP="001B0460">
            <w:pPr>
              <w:spacing w:after="40"/>
              <w:ind w:left="200"/>
              <w:rPr>
                <w:rFonts w:ascii="Arial Narrow" w:hAnsi="Arial Narrow" w:cs="Arial"/>
                <w:sz w:val="24"/>
                <w:szCs w:val="24"/>
              </w:rPr>
            </w:pPr>
            <w:proofErr w:type="spellStart"/>
            <w:r w:rsidRPr="006624F9">
              <w:rPr>
                <w:rFonts w:ascii="Arial Narrow" w:hAnsi="Arial Narrow" w:cs="Arial"/>
                <w:sz w:val="24"/>
                <w:szCs w:val="24"/>
              </w:rPr>
              <w:t>Effet</w:t>
            </w:r>
            <w:proofErr w:type="spellEnd"/>
            <w:r w:rsidRPr="006624F9">
              <w:rPr>
                <w:rFonts w:ascii="Arial Narrow" w:hAnsi="Arial Narrow" w:cs="Arial"/>
                <w:sz w:val="24"/>
                <w:szCs w:val="24"/>
              </w:rPr>
              <w:t xml:space="preserve"> Joule</w:t>
            </w:r>
          </w:p>
        </w:tc>
        <w:tc>
          <w:tcPr>
            <w:tcW w:w="7477" w:type="dxa"/>
            <w:hideMark/>
          </w:tcPr>
          <w:p w14:paraId="5DF03C8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Chaleur dégagée par un courant électrique traversant un conducteur (résistance électrique).</w:t>
            </w:r>
          </w:p>
          <w:p w14:paraId="644E4661"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La connaissance de la loi d’Ohm permet de connaître la puissance thermique dégagée par </w:t>
            </w:r>
            <w:proofErr w:type="gramStart"/>
            <w:r w:rsidRPr="00AF08F3">
              <w:rPr>
                <w:rFonts w:ascii="Arial Narrow" w:hAnsi="Arial Narrow" w:cs="Arial"/>
                <w:lang w:val="fr-FR"/>
              </w:rPr>
              <w:t>un radiateur électrique ou perdue</w:t>
            </w:r>
            <w:proofErr w:type="gramEnd"/>
            <w:r w:rsidRPr="00AF08F3">
              <w:rPr>
                <w:rFonts w:ascii="Arial Narrow" w:hAnsi="Arial Narrow" w:cs="Arial"/>
                <w:lang w:val="fr-FR"/>
              </w:rPr>
              <w:t xml:space="preserve"> dans une liaison électrique. </w:t>
            </w:r>
          </w:p>
          <w:p w14:paraId="29EEDA72" w14:textId="77777777" w:rsidR="000C5593" w:rsidRPr="00AF08F3" w:rsidRDefault="000C5593" w:rsidP="001B0460">
            <w:pPr>
              <w:spacing w:after="40"/>
              <w:ind w:left="113" w:right="283"/>
              <w:jc w:val="both"/>
              <w:rPr>
                <w:rFonts w:ascii="Arial Narrow" w:hAnsi="Arial Narrow" w:cs="Arial"/>
                <w:color w:val="FF0000"/>
                <w:lang w:val="fr-FR"/>
              </w:rPr>
            </w:pPr>
            <w:r w:rsidRPr="00AF08F3">
              <w:rPr>
                <w:rFonts w:ascii="Arial Narrow" w:hAnsi="Arial Narrow" w:cs="Arial"/>
                <w:lang w:val="fr-FR"/>
              </w:rPr>
              <w:t xml:space="preserve">Elle est égale à </w:t>
            </w:r>
            <w:r w:rsidRPr="00AF08F3">
              <w:rPr>
                <w:rFonts w:ascii="Arial Narrow" w:hAnsi="Arial Narrow" w:cs="Arial"/>
                <w:b/>
                <w:lang w:val="fr-FR"/>
              </w:rPr>
              <w:t>UI</w:t>
            </w:r>
            <w:r w:rsidRPr="00AF08F3">
              <w:rPr>
                <w:rFonts w:ascii="Arial Narrow" w:hAnsi="Arial Narrow" w:cs="Arial"/>
                <w:lang w:val="fr-FR"/>
              </w:rPr>
              <w:t xml:space="preserve"> ou </w:t>
            </w:r>
            <w:r w:rsidRPr="00AF08F3">
              <w:rPr>
                <w:rFonts w:ascii="Arial Narrow" w:hAnsi="Arial Narrow" w:cs="Arial"/>
                <w:b/>
                <w:lang w:val="fr-FR"/>
              </w:rPr>
              <w:t>RI</w:t>
            </w:r>
            <w:proofErr w:type="gramStart"/>
            <w:r w:rsidRPr="00AF08F3">
              <w:rPr>
                <w:rFonts w:ascii="Arial Narrow" w:hAnsi="Arial Narrow" w:cs="Arial"/>
                <w:b/>
                <w:lang w:val="fr-FR"/>
              </w:rPr>
              <w:t>²</w:t>
            </w:r>
            <w:r w:rsidRPr="00AF08F3">
              <w:rPr>
                <w:rFonts w:ascii="Arial Narrow" w:hAnsi="Arial Narrow" w:cs="Arial"/>
                <w:lang w:val="fr-FR"/>
              </w:rPr>
              <w:t xml:space="preserve">,  </w:t>
            </w:r>
            <w:r w:rsidRPr="00AF08F3">
              <w:rPr>
                <w:rFonts w:ascii="Arial Narrow" w:hAnsi="Arial Narrow" w:cs="Arial"/>
                <w:b/>
                <w:lang w:val="fr-FR"/>
              </w:rPr>
              <w:t>U</w:t>
            </w:r>
            <w:proofErr w:type="gramEnd"/>
            <w:r w:rsidRPr="00AF08F3">
              <w:rPr>
                <w:rFonts w:ascii="Arial Narrow" w:hAnsi="Arial Narrow" w:cs="Arial"/>
                <w:lang w:val="fr-FR"/>
              </w:rPr>
              <w:t xml:space="preserve"> étant la chute de tension en volt, </w:t>
            </w:r>
            <w:r w:rsidRPr="00AF08F3">
              <w:rPr>
                <w:rFonts w:ascii="Arial Narrow" w:hAnsi="Arial Narrow" w:cs="Arial"/>
                <w:b/>
                <w:lang w:val="fr-FR"/>
              </w:rPr>
              <w:t>R</w:t>
            </w:r>
            <w:r w:rsidRPr="00AF08F3">
              <w:rPr>
                <w:rFonts w:ascii="Arial Narrow" w:hAnsi="Arial Narrow" w:cs="Arial"/>
                <w:lang w:val="fr-FR"/>
              </w:rPr>
              <w:t xml:space="preserve"> la résistance du conducteur en Ohm et </w:t>
            </w:r>
            <w:r w:rsidRPr="00AF08F3">
              <w:rPr>
                <w:rFonts w:ascii="Arial Narrow" w:hAnsi="Arial Narrow" w:cs="Arial"/>
                <w:bCs/>
                <w:lang w:val="fr-FR"/>
              </w:rPr>
              <w:t>I l’intensité du</w:t>
            </w:r>
            <w:r w:rsidRPr="00AF08F3">
              <w:rPr>
                <w:rFonts w:ascii="Arial Narrow" w:hAnsi="Arial Narrow" w:cs="Arial"/>
                <w:lang w:val="fr-FR"/>
              </w:rPr>
              <w:t xml:space="preserve"> courant circulant dans le conducteur en Ampère. </w:t>
            </w:r>
            <w:r w:rsidRPr="00AF08F3">
              <w:rPr>
                <w:rFonts w:ascii="Arial Narrow" w:hAnsi="Arial Narrow" w:cs="Arial"/>
                <w:color w:val="FF0000"/>
                <w:lang w:val="fr-FR"/>
              </w:rPr>
              <w:t>Pour le courant alternatif aussi ?</w:t>
            </w:r>
          </w:p>
          <w:p w14:paraId="4B3F0DC5" w14:textId="77777777" w:rsidR="000C5593" w:rsidRPr="00AF08F3" w:rsidRDefault="000C5593" w:rsidP="001B0460">
            <w:pPr>
              <w:spacing w:after="40"/>
              <w:ind w:left="113" w:right="283"/>
              <w:jc w:val="both"/>
              <w:rPr>
                <w:rFonts w:ascii="Arial Narrow" w:hAnsi="Arial Narrow" w:cs="Arial"/>
                <w:lang w:val="fr-FR"/>
              </w:rPr>
            </w:pPr>
          </w:p>
        </w:tc>
      </w:tr>
      <w:tr w:rsidR="000C5593" w:rsidRPr="00BB26C4" w14:paraId="768B8681" w14:textId="77777777" w:rsidTr="001B0460">
        <w:trPr>
          <w:trHeight w:val="20"/>
        </w:trPr>
        <w:tc>
          <w:tcPr>
            <w:tcW w:w="1980" w:type="dxa"/>
            <w:shd w:val="clear" w:color="auto" w:fill="F3F3F3"/>
            <w:noWrap/>
            <w:tcMar>
              <w:top w:w="15" w:type="dxa"/>
              <w:left w:w="15" w:type="dxa"/>
              <w:bottom w:w="0" w:type="dxa"/>
              <w:right w:w="15" w:type="dxa"/>
            </w:tcMar>
            <w:hideMark/>
          </w:tcPr>
          <w:p w14:paraId="1AEE1A57"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Embouchure</w:t>
            </w:r>
          </w:p>
        </w:tc>
        <w:tc>
          <w:tcPr>
            <w:tcW w:w="7477" w:type="dxa"/>
            <w:hideMark/>
          </w:tcPr>
          <w:p w14:paraId="3B75352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Point ou une rivière se jette dans la mer ou un lac.</w:t>
            </w:r>
          </w:p>
          <w:p w14:paraId="1A84DFD4" w14:textId="77777777" w:rsidR="000C5593" w:rsidRPr="00AF08F3" w:rsidRDefault="000C5593" w:rsidP="001B0460">
            <w:pPr>
              <w:spacing w:after="40"/>
              <w:ind w:left="113" w:right="283"/>
              <w:jc w:val="both"/>
              <w:rPr>
                <w:rFonts w:ascii="Arial Narrow" w:hAnsi="Arial Narrow"/>
                <w:lang w:val="fr-FR"/>
              </w:rPr>
            </w:pPr>
          </w:p>
        </w:tc>
      </w:tr>
      <w:tr w:rsidR="000C5593" w:rsidRPr="00BB26C4" w14:paraId="4245E7B3" w14:textId="77777777" w:rsidTr="001B0460">
        <w:trPr>
          <w:trHeight w:val="575"/>
        </w:trPr>
        <w:tc>
          <w:tcPr>
            <w:tcW w:w="1980" w:type="dxa"/>
            <w:shd w:val="clear" w:color="auto" w:fill="F3F3F3"/>
            <w:noWrap/>
            <w:tcMar>
              <w:top w:w="15" w:type="dxa"/>
              <w:left w:w="15" w:type="dxa"/>
              <w:bottom w:w="0" w:type="dxa"/>
              <w:right w:w="15" w:type="dxa"/>
            </w:tcMar>
            <w:hideMark/>
          </w:tcPr>
          <w:p w14:paraId="61B3EF6F" w14:textId="77777777" w:rsidR="000C5593" w:rsidRPr="006624F9" w:rsidRDefault="000C5593" w:rsidP="001B0460">
            <w:pPr>
              <w:spacing w:after="40"/>
              <w:ind w:left="200"/>
              <w:rPr>
                <w:sz w:val="24"/>
                <w:szCs w:val="24"/>
              </w:rPr>
            </w:pPr>
            <w:r w:rsidRPr="006624F9">
              <w:rPr>
                <w:rFonts w:ascii="Arial Narrow" w:hAnsi="Arial Narrow" w:cs="Arial"/>
                <w:sz w:val="24"/>
                <w:szCs w:val="24"/>
              </w:rPr>
              <w:t>Emulsion</w:t>
            </w:r>
          </w:p>
        </w:tc>
        <w:tc>
          <w:tcPr>
            <w:tcW w:w="7477" w:type="dxa"/>
            <w:hideMark/>
          </w:tcPr>
          <w:p w14:paraId="4EF556CE" w14:textId="77777777" w:rsidR="000C559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On dit qu’un liquide est émulsionné lorsqu’il contient de l’air. L’eau en aval d’un barrage est très souvent émulsionnée et de ce fait nettement moins porteuse.</w:t>
            </w:r>
          </w:p>
          <w:p w14:paraId="351002BD" w14:textId="77777777" w:rsidR="000C5593" w:rsidRPr="00AF08F3" w:rsidRDefault="000C5593" w:rsidP="001B0460">
            <w:pPr>
              <w:spacing w:after="40"/>
              <w:ind w:left="113" w:right="283"/>
              <w:jc w:val="both"/>
              <w:rPr>
                <w:lang w:val="fr-FR"/>
              </w:rPr>
            </w:pPr>
          </w:p>
        </w:tc>
      </w:tr>
      <w:tr w:rsidR="000C5593" w:rsidRPr="00BB26C4" w14:paraId="6DE3BF58" w14:textId="77777777" w:rsidTr="001B0460">
        <w:trPr>
          <w:trHeight w:val="20"/>
        </w:trPr>
        <w:tc>
          <w:tcPr>
            <w:tcW w:w="1980" w:type="dxa"/>
            <w:shd w:val="clear" w:color="auto" w:fill="F3F3F3"/>
            <w:noWrap/>
            <w:tcMar>
              <w:top w:w="15" w:type="dxa"/>
              <w:left w:w="15" w:type="dxa"/>
              <w:bottom w:w="0" w:type="dxa"/>
              <w:right w:w="15" w:type="dxa"/>
            </w:tcMar>
          </w:tcPr>
          <w:p w14:paraId="0ED68C1B"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Endothermique</w:t>
            </w:r>
            <w:proofErr w:type="spellEnd"/>
          </w:p>
        </w:tc>
        <w:tc>
          <w:tcPr>
            <w:tcW w:w="7477" w:type="dxa"/>
            <w:hideMark/>
          </w:tcPr>
          <w:p w14:paraId="57C9A5A0"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On dit qu'une réaction est endothermique lorsqu'elle génère du froid. Inversement une réaction est dite exothermique lorsqu'elle génère de la chaleur. </w:t>
            </w:r>
            <w:r w:rsidRPr="00AF08F3">
              <w:rPr>
                <w:rFonts w:ascii="Arial Narrow" w:hAnsi="Arial Narrow"/>
                <w:lang w:val="fr-FR"/>
              </w:rPr>
              <w:t xml:space="preserve">A titre d'exemple, lors de la détente du fluide caloporteur dans l'évaporateur d'une pompe à chaleur </w:t>
            </w:r>
            <w:proofErr w:type="spellStart"/>
            <w:r w:rsidRPr="00AF08F3">
              <w:rPr>
                <w:rFonts w:ascii="Arial Narrow" w:hAnsi="Arial Narrow"/>
                <w:lang w:val="fr-FR"/>
              </w:rPr>
              <w:t>aquathermique</w:t>
            </w:r>
            <w:proofErr w:type="spellEnd"/>
            <w:r w:rsidRPr="00AF08F3">
              <w:rPr>
                <w:rFonts w:ascii="Arial Narrow" w:hAnsi="Arial Narrow"/>
                <w:lang w:val="fr-FR"/>
              </w:rPr>
              <w:t xml:space="preserve">, la réaction est endothermique. Elle génère du froid, ce qui refroidit la rivière et augmente sa teneur en oxygène pour son plus grand bien. </w:t>
            </w:r>
          </w:p>
        </w:tc>
      </w:tr>
      <w:tr w:rsidR="000C5593" w:rsidRPr="00096798" w14:paraId="7CB62856" w14:textId="77777777" w:rsidTr="001B0460">
        <w:trPr>
          <w:trHeight w:val="20"/>
        </w:trPr>
        <w:tc>
          <w:tcPr>
            <w:tcW w:w="1980" w:type="dxa"/>
            <w:shd w:val="clear" w:color="auto" w:fill="F3F3F3"/>
            <w:noWrap/>
            <w:tcMar>
              <w:top w:w="15" w:type="dxa"/>
              <w:left w:w="15" w:type="dxa"/>
              <w:bottom w:w="0" w:type="dxa"/>
              <w:right w:w="15" w:type="dxa"/>
            </w:tcMar>
          </w:tcPr>
          <w:p w14:paraId="5530731A"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Energie fatale</w:t>
            </w:r>
          </w:p>
        </w:tc>
        <w:tc>
          <w:tcPr>
            <w:tcW w:w="7477" w:type="dxa"/>
            <w:hideMark/>
          </w:tcPr>
          <w:p w14:paraId="3EBC8815" w14:textId="77777777" w:rsidR="000C5593" w:rsidRPr="00AF08F3" w:rsidRDefault="000C5593" w:rsidP="001B0460">
            <w:pPr>
              <w:ind w:left="113" w:right="283"/>
              <w:jc w:val="both"/>
              <w:rPr>
                <w:rFonts w:ascii="Arial Narrow" w:hAnsi="Arial Narrow"/>
                <w:color w:val="252525"/>
                <w:lang w:val="fr-FR"/>
              </w:rPr>
            </w:pPr>
            <w:r w:rsidRPr="00AF08F3">
              <w:rPr>
                <w:rFonts w:ascii="Arial Narrow" w:hAnsi="Arial Narrow"/>
                <w:color w:val="252525"/>
                <w:lang w:val="fr-FR"/>
              </w:rPr>
              <w:t xml:space="preserve">La chaîne énergétique utilisée pour </w:t>
            </w:r>
            <w:r w:rsidRPr="00AF08F3">
              <w:rPr>
                <w:rFonts w:ascii="Arial Narrow" w:hAnsi="Arial Narrow"/>
                <w:lang w:val="fr-FR"/>
              </w:rPr>
              <w:t>produire une énergie</w:t>
            </w:r>
            <w:r w:rsidRPr="00AF08F3">
              <w:rPr>
                <w:rStyle w:val="apple-converted-space"/>
                <w:rFonts w:ascii="Arial Narrow" w:eastAsiaTheme="majorEastAsia" w:hAnsi="Arial Narrow"/>
                <w:color w:val="252525"/>
                <w:lang w:val="fr-FR"/>
              </w:rPr>
              <w:t xml:space="preserve"> sous </w:t>
            </w:r>
            <w:r w:rsidRPr="00AF08F3">
              <w:rPr>
                <w:rFonts w:ascii="Arial Narrow" w:hAnsi="Arial Narrow"/>
                <w:color w:val="252525"/>
                <w:lang w:val="fr-FR"/>
              </w:rPr>
              <w:t>une forme utile à l’homme à partir d’une forme d’énergie qui ne correspond pas à son besoin n’est jamais parfaite. Des dissipations d’énergie se produisent lors du processus</w:t>
            </w:r>
            <w:r w:rsidRPr="00AF08F3">
              <w:rPr>
                <w:rFonts w:ascii="Arial Narrow" w:hAnsi="Arial Narrow"/>
                <w:lang w:val="fr-FR"/>
              </w:rPr>
              <w:t xml:space="preserve"> de transformation. On parle d’énergie fatale pour quantifier </w:t>
            </w:r>
            <w:r w:rsidRPr="00AF08F3">
              <w:rPr>
                <w:rFonts w:ascii="Arial Narrow" w:hAnsi="Arial Narrow"/>
                <w:color w:val="252525"/>
                <w:lang w:val="fr-FR"/>
              </w:rPr>
              <w:t>l’énergie inutilisée lors d’un processus de production. L’énergie fatale est donc une énergie perdue dans des flux incontrôlés et est considérée parfois à tort comme inutilisable. L’énergie fatale est la plupart du temps de l’énergie thermique.</w:t>
            </w:r>
          </w:p>
          <w:p w14:paraId="61BD6D16" w14:textId="77777777" w:rsidR="000C5593" w:rsidRPr="00AF08F3" w:rsidRDefault="000C5593" w:rsidP="001B0460">
            <w:pPr>
              <w:ind w:left="113" w:right="283"/>
              <w:jc w:val="both"/>
              <w:rPr>
                <w:rFonts w:ascii="Arial Narrow" w:hAnsi="Arial Narrow"/>
                <w:color w:val="252525"/>
              </w:rPr>
            </w:pPr>
            <w:r w:rsidRPr="00AF08F3">
              <w:rPr>
                <w:rFonts w:ascii="Arial Narrow" w:hAnsi="Arial Narrow"/>
                <w:color w:val="252525"/>
              </w:rPr>
              <w:t xml:space="preserve">Deux </w:t>
            </w:r>
            <w:proofErr w:type="spellStart"/>
            <w:proofErr w:type="gramStart"/>
            <w:r w:rsidRPr="00AF08F3">
              <w:rPr>
                <w:rFonts w:ascii="Arial Narrow" w:hAnsi="Arial Narrow"/>
                <w:color w:val="252525"/>
              </w:rPr>
              <w:t>exemples</w:t>
            </w:r>
            <w:proofErr w:type="spellEnd"/>
            <w:r w:rsidRPr="00AF08F3">
              <w:rPr>
                <w:rFonts w:ascii="Arial Narrow" w:hAnsi="Arial Narrow"/>
                <w:color w:val="252525"/>
              </w:rPr>
              <w:t> :</w:t>
            </w:r>
            <w:proofErr w:type="gramEnd"/>
          </w:p>
          <w:p w14:paraId="3B0ECE91" w14:textId="77777777" w:rsidR="000C5593" w:rsidRPr="00AF08F3" w:rsidRDefault="000C5593" w:rsidP="001B0460">
            <w:pPr>
              <w:pStyle w:val="Paragraphedeliste"/>
              <w:numPr>
                <w:ilvl w:val="0"/>
                <w:numId w:val="17"/>
              </w:numPr>
              <w:spacing w:after="160" w:line="252" w:lineRule="auto"/>
              <w:ind w:left="113" w:right="283"/>
              <w:jc w:val="both"/>
              <w:rPr>
                <w:rFonts w:ascii="Arial Narrow" w:hAnsi="Arial Narrow"/>
                <w:color w:val="252525"/>
                <w:lang w:val="fr-FR"/>
              </w:rPr>
            </w:pPr>
            <w:r w:rsidRPr="00AF08F3">
              <w:rPr>
                <w:rFonts w:ascii="Arial Narrow" w:hAnsi="Arial Narrow"/>
                <w:color w:val="252525"/>
                <w:lang w:val="fr-FR"/>
              </w:rPr>
              <w:t xml:space="preserve"> - L’énergie perdue dans les gaz brûlées de la combustion qu’il s’agisse du moteur à explosion ou d’une chaudière.</w:t>
            </w:r>
          </w:p>
          <w:p w14:paraId="421767E4" w14:textId="77777777" w:rsidR="000C5593" w:rsidRPr="00AF08F3" w:rsidRDefault="000C5593" w:rsidP="001B0460">
            <w:pPr>
              <w:pStyle w:val="Paragraphedeliste"/>
              <w:numPr>
                <w:ilvl w:val="0"/>
                <w:numId w:val="17"/>
              </w:numPr>
              <w:spacing w:after="160" w:line="252" w:lineRule="auto"/>
              <w:ind w:left="113" w:right="283"/>
              <w:jc w:val="both"/>
              <w:rPr>
                <w:rFonts w:ascii="Arial Narrow" w:hAnsi="Arial Narrow"/>
                <w:color w:val="252525"/>
                <w:lang w:val="fr-FR"/>
              </w:rPr>
            </w:pPr>
            <w:r w:rsidRPr="00AF08F3">
              <w:rPr>
                <w:rFonts w:ascii="Arial Narrow" w:hAnsi="Arial Narrow"/>
                <w:color w:val="252525"/>
                <w:lang w:val="fr-FR"/>
              </w:rPr>
              <w:t xml:space="preserve"> - L’énergie thermique perdue lors de la production de l’électricité nucléaire.</w:t>
            </w:r>
          </w:p>
          <w:p w14:paraId="16F98027"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i/>
                <w:lang w:val="fr-FR"/>
              </w:rPr>
              <w:t xml:space="preserve">*Le moteur à cylindrée variable </w:t>
            </w:r>
            <w:proofErr w:type="spellStart"/>
            <w:r w:rsidRPr="00AF08F3">
              <w:rPr>
                <w:rFonts w:ascii="Arial Narrow" w:hAnsi="Arial Narrow"/>
                <w:b/>
                <w:i/>
                <w:lang w:val="fr-FR"/>
              </w:rPr>
              <w:t>energine</w:t>
            </w:r>
            <w:proofErr w:type="spellEnd"/>
            <w:r w:rsidRPr="00AF08F3">
              <w:rPr>
                <w:rFonts w:ascii="Arial Narrow" w:hAnsi="Arial Narrow"/>
                <w:i/>
                <w:lang w:val="fr-FR"/>
              </w:rPr>
              <w:t xml:space="preserve"> est un moteur thermique sans carburant qui produit de l’énergie mécanique à partir d’une source de chaleur externe du type air ou gaz </w:t>
            </w:r>
            <w:proofErr w:type="gramStart"/>
            <w:r w:rsidRPr="00AF08F3">
              <w:rPr>
                <w:rFonts w:ascii="Arial Narrow" w:hAnsi="Arial Narrow"/>
                <w:i/>
                <w:lang w:val="fr-FR"/>
              </w:rPr>
              <w:t>chaud  dont</w:t>
            </w:r>
            <w:proofErr w:type="gramEnd"/>
            <w:r w:rsidRPr="00AF08F3">
              <w:rPr>
                <w:rFonts w:ascii="Arial Narrow" w:hAnsi="Arial Narrow"/>
                <w:i/>
                <w:lang w:val="fr-FR"/>
              </w:rPr>
              <w:t xml:space="preserve"> la température est supérieure à 150 °C. Lorsque ce moteur est accouplé à un alternateur, il peut produire de l’énergie électrique.</w:t>
            </w:r>
          </w:p>
        </w:tc>
      </w:tr>
      <w:tr w:rsidR="000C5593" w:rsidRPr="00BB26C4" w14:paraId="43023B6E" w14:textId="77777777" w:rsidTr="001B0460">
        <w:trPr>
          <w:trHeight w:val="20"/>
        </w:trPr>
        <w:tc>
          <w:tcPr>
            <w:tcW w:w="1980" w:type="dxa"/>
            <w:shd w:val="clear" w:color="auto" w:fill="F3F3F3"/>
            <w:noWrap/>
            <w:tcMar>
              <w:top w:w="15" w:type="dxa"/>
              <w:left w:w="15" w:type="dxa"/>
              <w:bottom w:w="0" w:type="dxa"/>
              <w:right w:w="15" w:type="dxa"/>
            </w:tcMar>
          </w:tcPr>
          <w:p w14:paraId="73367914" w14:textId="77777777" w:rsidR="000C5593" w:rsidRPr="006624F9" w:rsidRDefault="000C5593" w:rsidP="001B0460">
            <w:pPr>
              <w:spacing w:after="40"/>
              <w:ind w:left="200"/>
              <w:rPr>
                <w:rFonts w:ascii="Arial Narrow" w:hAnsi="Arial Narrow" w:cs="Arial"/>
                <w:sz w:val="24"/>
                <w:szCs w:val="24"/>
              </w:rPr>
            </w:pPr>
            <w:hyperlink r:id="rId400" w:history="1">
              <w:r w:rsidRPr="006624F9">
                <w:rPr>
                  <w:rStyle w:val="Lienhypertexte"/>
                  <w:rFonts w:ascii="Arial Narrow" w:hAnsi="Arial Narrow" w:cs="Arial"/>
                  <w:color w:val="000000" w:themeColor="text1"/>
                  <w:sz w:val="24"/>
                  <w:szCs w:val="24"/>
                </w:rPr>
                <w:t>Energie finale</w:t>
              </w:r>
            </w:hyperlink>
          </w:p>
        </w:tc>
        <w:tc>
          <w:tcPr>
            <w:tcW w:w="7477" w:type="dxa"/>
            <w:hideMark/>
          </w:tcPr>
          <w:p w14:paraId="587EA52D" w14:textId="77777777" w:rsidR="000C5593" w:rsidRDefault="000C5593" w:rsidP="001B0460">
            <w:pPr>
              <w:pStyle w:val="NormalWeb"/>
              <w:spacing w:before="0" w:beforeAutospacing="0" w:afterAutospacing="0"/>
              <w:ind w:left="113" w:right="283"/>
              <w:jc w:val="both"/>
              <w:rPr>
                <w:rFonts w:ascii="Arial Narrow" w:hAnsi="Arial Narrow"/>
                <w:sz w:val="20"/>
                <w:szCs w:val="20"/>
                <w:lang w:val="fr-FR"/>
              </w:rPr>
            </w:pPr>
            <w:r w:rsidRPr="00AF08F3">
              <w:rPr>
                <w:rFonts w:ascii="Arial Narrow" w:hAnsi="Arial Narrow"/>
                <w:sz w:val="20"/>
                <w:szCs w:val="20"/>
                <w:lang w:val="fr-FR"/>
              </w:rPr>
              <w:t xml:space="preserve">Il s'agit de l'énergie payante livrée au consommateur </w:t>
            </w:r>
            <w:r w:rsidRPr="00AF08F3">
              <w:rPr>
                <w:rFonts w:ascii="Arial Narrow" w:hAnsi="Arial Narrow"/>
                <w:i/>
                <w:sz w:val="20"/>
                <w:szCs w:val="20"/>
                <w:lang w:val="fr-FR"/>
              </w:rPr>
              <w:t>« en aval » (e</w:t>
            </w:r>
            <w:r w:rsidRPr="00AF08F3">
              <w:rPr>
                <w:rFonts w:ascii="Arial Narrow" w:hAnsi="Arial Narrow"/>
                <w:sz w:val="20"/>
                <w:szCs w:val="20"/>
                <w:lang w:val="fr-FR"/>
              </w:rPr>
              <w:t>ssence, gaz, fioul, électricité du réseau EDF, bois</w:t>
            </w:r>
            <w:r w:rsidRPr="00AF08F3">
              <w:rPr>
                <w:rFonts w:ascii="Arial Narrow" w:hAnsi="Arial Narrow"/>
                <w:i/>
                <w:sz w:val="20"/>
                <w:szCs w:val="20"/>
                <w:lang w:val="fr-FR"/>
              </w:rPr>
              <w:t>).</w:t>
            </w:r>
            <w:r w:rsidRPr="00AF08F3">
              <w:rPr>
                <w:rFonts w:ascii="Arial Narrow" w:hAnsi="Arial Narrow"/>
                <w:sz w:val="20"/>
                <w:szCs w:val="20"/>
                <w:lang w:val="fr-FR"/>
              </w:rPr>
              <w:t xml:space="preserve"> D'après l'organisme </w:t>
            </w:r>
            <w:hyperlink r:id="rId401" w:history="1">
              <w:proofErr w:type="spellStart"/>
              <w:r w:rsidRPr="00AF08F3">
                <w:rPr>
                  <w:rStyle w:val="Lienhypertexte"/>
                  <w:rFonts w:ascii="Arial Narrow" w:hAnsi="Arial Narrow"/>
                  <w:i/>
                  <w:color w:val="000000" w:themeColor="text1"/>
                  <w:sz w:val="20"/>
                  <w:szCs w:val="20"/>
                  <w:lang w:val="fr-FR"/>
                </w:rPr>
                <w:t>négaWatt</w:t>
              </w:r>
              <w:proofErr w:type="spellEnd"/>
            </w:hyperlink>
            <w:r w:rsidRPr="00AF08F3">
              <w:rPr>
                <w:rStyle w:val="Lienhypertexte"/>
                <w:rFonts w:ascii="Arial Narrow" w:hAnsi="Arial Narrow"/>
                <w:i/>
                <w:color w:val="000000" w:themeColor="text1"/>
                <w:sz w:val="20"/>
                <w:szCs w:val="20"/>
                <w:lang w:val="fr-FR"/>
              </w:rPr>
              <w:t>,</w:t>
            </w:r>
            <w:r w:rsidRPr="00AF08F3">
              <w:rPr>
                <w:rFonts w:ascii="Arial Narrow" w:hAnsi="Arial Narrow"/>
                <w:color w:val="000000" w:themeColor="text1"/>
                <w:sz w:val="20"/>
                <w:szCs w:val="20"/>
                <w:lang w:val="fr-FR"/>
              </w:rPr>
              <w:t xml:space="preserve"> </w:t>
            </w:r>
            <w:r w:rsidRPr="00AF08F3">
              <w:rPr>
                <w:rFonts w:ascii="Arial Narrow" w:hAnsi="Arial Narrow"/>
                <w:sz w:val="20"/>
                <w:szCs w:val="20"/>
                <w:lang w:val="fr-FR"/>
              </w:rPr>
              <w:t xml:space="preserve"> seulement 65 % de l</w:t>
            </w:r>
            <w:r w:rsidRPr="00AF08F3">
              <w:rPr>
                <w:rFonts w:ascii="Arial Narrow" w:hAnsi="Arial Narrow" w:cs="Arial Narrow"/>
                <w:sz w:val="20"/>
                <w:szCs w:val="20"/>
                <w:lang w:val="fr-FR"/>
              </w:rPr>
              <w:t>’</w:t>
            </w:r>
            <w:r w:rsidRPr="00AF08F3">
              <w:rPr>
                <w:rFonts w:ascii="Arial Narrow" w:hAnsi="Arial Narrow"/>
                <w:sz w:val="20"/>
                <w:szCs w:val="20"/>
                <w:lang w:val="fr-FR"/>
              </w:rPr>
              <w:t>énergie primaire produite est aujourd</w:t>
            </w:r>
            <w:r w:rsidRPr="00AF08F3">
              <w:rPr>
                <w:rFonts w:ascii="Arial Narrow" w:hAnsi="Arial Narrow" w:cs="Arial Narrow"/>
                <w:sz w:val="20"/>
                <w:szCs w:val="20"/>
                <w:lang w:val="fr-FR"/>
              </w:rPr>
              <w:t>’</w:t>
            </w:r>
            <w:r w:rsidRPr="00AF08F3">
              <w:rPr>
                <w:rFonts w:ascii="Arial Narrow" w:hAnsi="Arial Narrow"/>
                <w:sz w:val="20"/>
                <w:szCs w:val="20"/>
                <w:lang w:val="fr-FR"/>
              </w:rPr>
              <w:t>hui utilisée en énergie finale en raison</w:t>
            </w:r>
            <w:r w:rsidRPr="00AF08F3">
              <w:rPr>
                <w:rFonts w:ascii="Arial Narrow" w:hAnsi="Arial Narrow" w:cs="Arial Narrow"/>
                <w:sz w:val="20"/>
                <w:szCs w:val="20"/>
                <w:lang w:val="fr-FR"/>
              </w:rPr>
              <w:t> </w:t>
            </w:r>
            <w:r w:rsidRPr="00AF08F3">
              <w:rPr>
                <w:rFonts w:ascii="Arial Narrow" w:hAnsi="Arial Narrow"/>
                <w:sz w:val="20"/>
                <w:szCs w:val="20"/>
                <w:lang w:val="fr-FR"/>
              </w:rPr>
              <w:t>des pertes dues au stockage, au gaspillage, au transport et à la production. On estime que ce rendement pourrait atteindre 82 % si des mesures d’efficacité énergétique étaient prises.</w:t>
            </w:r>
          </w:p>
          <w:p w14:paraId="731384CD"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342DF10B"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47EB63AE"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5F595516" w14:textId="77777777" w:rsidR="005C350B" w:rsidRDefault="005C350B" w:rsidP="001B0460">
            <w:pPr>
              <w:pStyle w:val="NormalWeb"/>
              <w:spacing w:before="0" w:beforeAutospacing="0" w:afterAutospacing="0"/>
              <w:ind w:left="113" w:right="283"/>
              <w:jc w:val="both"/>
              <w:rPr>
                <w:rFonts w:ascii="Arial Narrow" w:hAnsi="Arial Narrow"/>
                <w:sz w:val="20"/>
                <w:szCs w:val="20"/>
                <w:lang w:val="fr-FR"/>
              </w:rPr>
            </w:pPr>
          </w:p>
          <w:p w14:paraId="0BCFEEA1" w14:textId="77777777" w:rsidR="005C350B" w:rsidRPr="00AF08F3" w:rsidRDefault="005C350B" w:rsidP="001B0460">
            <w:pPr>
              <w:pStyle w:val="NormalWeb"/>
              <w:spacing w:before="0" w:beforeAutospacing="0" w:afterAutospacing="0"/>
              <w:ind w:left="113" w:right="283"/>
              <w:jc w:val="both"/>
              <w:rPr>
                <w:rStyle w:val="apple-style-span"/>
                <w:rFonts w:eastAsiaTheme="majorEastAsia"/>
                <w:bCs/>
                <w:sz w:val="20"/>
                <w:szCs w:val="20"/>
                <w:lang w:val="fr-FR"/>
              </w:rPr>
            </w:pPr>
          </w:p>
        </w:tc>
      </w:tr>
      <w:tr w:rsidR="000C5593" w:rsidRPr="00BB26C4" w14:paraId="342F1EE6" w14:textId="77777777" w:rsidTr="001B0460">
        <w:trPr>
          <w:trHeight w:val="20"/>
        </w:trPr>
        <w:tc>
          <w:tcPr>
            <w:tcW w:w="1980" w:type="dxa"/>
            <w:shd w:val="clear" w:color="auto" w:fill="F3F3F3"/>
            <w:noWrap/>
            <w:tcMar>
              <w:top w:w="15" w:type="dxa"/>
              <w:left w:w="15" w:type="dxa"/>
              <w:bottom w:w="0" w:type="dxa"/>
              <w:right w:w="15" w:type="dxa"/>
            </w:tcMar>
          </w:tcPr>
          <w:p w14:paraId="47AEB37E" w14:textId="77777777" w:rsidR="000C5593" w:rsidRPr="006624F9" w:rsidRDefault="000C5593" w:rsidP="001B0460">
            <w:pPr>
              <w:spacing w:after="40"/>
              <w:ind w:left="200"/>
              <w:rPr>
                <w:rFonts w:ascii="Arial Narrow" w:hAnsi="Arial Narrow" w:cs="Arial"/>
                <w:color w:val="000000" w:themeColor="text1"/>
                <w:sz w:val="24"/>
                <w:szCs w:val="24"/>
              </w:rPr>
            </w:pPr>
            <w:r w:rsidRPr="006624F9">
              <w:rPr>
                <w:rFonts w:ascii="Arial Narrow" w:hAnsi="Arial Narrow" w:cs="Arial"/>
                <w:sz w:val="24"/>
                <w:szCs w:val="24"/>
              </w:rPr>
              <w:t>Energie grise</w:t>
            </w:r>
          </w:p>
        </w:tc>
        <w:tc>
          <w:tcPr>
            <w:tcW w:w="7477" w:type="dxa"/>
            <w:hideMark/>
          </w:tcPr>
          <w:p w14:paraId="1428BC06" w14:textId="77777777" w:rsidR="000C5593" w:rsidRPr="00AF08F3" w:rsidRDefault="000C5593" w:rsidP="001B0460">
            <w:pPr>
              <w:pStyle w:val="NormalWeb"/>
              <w:spacing w:before="0" w:beforeAutospacing="0" w:after="0" w:afterAutospacing="0"/>
              <w:ind w:left="113" w:right="283"/>
              <w:jc w:val="both"/>
              <w:rPr>
                <w:rFonts w:ascii="Arial Narrow" w:hAnsi="Arial Narrow"/>
                <w:sz w:val="20"/>
                <w:szCs w:val="20"/>
                <w:lang w:val="fr-FR"/>
              </w:rPr>
            </w:pPr>
            <w:r w:rsidRPr="00AF08F3">
              <w:rPr>
                <w:rFonts w:ascii="Arial Narrow" w:hAnsi="Arial Narrow" w:cs="Arial"/>
                <w:sz w:val="20"/>
                <w:szCs w:val="20"/>
                <w:shd w:val="clear" w:color="auto" w:fill="FFFFFF"/>
                <w:lang w:val="fr-FR"/>
              </w:rPr>
              <w:t>L'énergie grise d'un matériau</w:t>
            </w:r>
            <w:r w:rsidRPr="00AF08F3">
              <w:rPr>
                <w:sz w:val="20"/>
                <w:szCs w:val="20"/>
                <w:lang w:val="fr-FR"/>
              </w:rPr>
              <w:t xml:space="preserve"> </w:t>
            </w:r>
            <w:r w:rsidRPr="00AF08F3">
              <w:rPr>
                <w:rFonts w:ascii="Arial Narrow" w:hAnsi="Arial Narrow"/>
                <w:sz w:val="20"/>
                <w:szCs w:val="20"/>
                <w:lang w:val="fr-FR"/>
              </w:rPr>
              <w:t>ou d'un système est la quantité d’énergie nécessaire pour assurer sa fabrication et son démantèlement. Elle s'exprime en kWh/m</w:t>
            </w:r>
            <w:r w:rsidRPr="00AF08F3">
              <w:rPr>
                <w:rFonts w:ascii="Arial Narrow" w:hAnsi="Arial Narrow"/>
                <w:sz w:val="20"/>
                <w:szCs w:val="20"/>
                <w:vertAlign w:val="superscript"/>
                <w:lang w:val="fr-FR"/>
              </w:rPr>
              <w:t>3</w:t>
            </w:r>
            <w:r w:rsidRPr="00AF08F3">
              <w:rPr>
                <w:rFonts w:ascii="Arial Narrow" w:hAnsi="Arial Narrow"/>
                <w:sz w:val="20"/>
                <w:szCs w:val="20"/>
                <w:lang w:val="fr-FR"/>
              </w:rPr>
              <w:t>.</w:t>
            </w:r>
          </w:p>
          <w:p w14:paraId="79C1DE16" w14:textId="77777777" w:rsidR="000C5593" w:rsidRPr="00AF08F3" w:rsidRDefault="000C5593" w:rsidP="001B0460">
            <w:pPr>
              <w:pStyle w:val="NormalWeb"/>
              <w:spacing w:before="0" w:beforeAutospacing="0" w:after="0" w:afterAutospacing="0"/>
              <w:ind w:left="113" w:right="283"/>
              <w:jc w:val="both"/>
              <w:rPr>
                <w:rFonts w:ascii="Arial Narrow" w:hAnsi="Arial Narrow"/>
                <w:sz w:val="20"/>
                <w:szCs w:val="20"/>
                <w:shd w:val="clear" w:color="auto" w:fill="FFFFFF"/>
                <w:lang w:val="fr-FR"/>
              </w:rPr>
            </w:pPr>
            <w:r w:rsidRPr="00AF08F3">
              <w:rPr>
                <w:rFonts w:ascii="Arial Narrow" w:hAnsi="Arial Narrow" w:cs="Arial"/>
                <w:color w:val="222222"/>
                <w:sz w:val="20"/>
                <w:szCs w:val="20"/>
                <w:shd w:val="clear" w:color="auto" w:fill="FFFFFF"/>
                <w:lang w:val="fr-FR"/>
              </w:rPr>
              <w:t>Pour évaluer les performances d'un dispositif produisant précisément de l'énergie, on compare cette énergie grise avec celle produite par le système pendant son cycle de vie. </w:t>
            </w:r>
            <w:r w:rsidRPr="00AF08F3">
              <w:rPr>
                <w:rFonts w:ascii="Arial Narrow" w:hAnsi="Arial Narrow" w:cs="Arial"/>
                <w:color w:val="222222"/>
                <w:sz w:val="20"/>
                <w:szCs w:val="20"/>
                <w:lang w:val="fr-FR"/>
              </w:rPr>
              <w:t xml:space="preserve">A titre d'exemple, l'énergie grise consommée pour la fabrication des panneaux solaires est faible. On considère, </w:t>
            </w:r>
            <w:r w:rsidRPr="00AF08F3">
              <w:rPr>
                <w:rFonts w:ascii="Arial Narrow" w:hAnsi="Arial Narrow" w:cs="Arial"/>
                <w:color w:val="222222"/>
                <w:sz w:val="20"/>
                <w:szCs w:val="20"/>
                <w:lang w:val="fr-FR"/>
              </w:rPr>
              <w:lastRenderedPageBreak/>
              <w:t>selon l’ensoleillement et l'orientation du panneau, qu’il faut en règle générale un fonctionnement de 1 à 5 ans à un système photovoltaïque pour délivrer l'énergie qu'il a consommé pour sa fabrication. Ceci alors que sa durée de vie est supérieure et peut atteindre 25 ans voire plus. (Attention toutefois au vent</w:t>
            </w:r>
            <w:proofErr w:type="gramStart"/>
            <w:r w:rsidRPr="00AF08F3">
              <w:rPr>
                <w:rFonts w:ascii="Arial Narrow" w:hAnsi="Arial Narrow"/>
                <w:sz w:val="20"/>
                <w:szCs w:val="20"/>
                <w:lang w:val="fr-FR"/>
              </w:rPr>
              <w:t>).</w:t>
            </w:r>
            <w:r w:rsidRPr="00AF08F3">
              <w:rPr>
                <w:rFonts w:ascii="Arial Narrow" w:hAnsi="Arial Narrow"/>
                <w:sz w:val="20"/>
                <w:szCs w:val="20"/>
                <w:shd w:val="clear" w:color="auto" w:fill="FFFFFF"/>
                <w:lang w:val="fr-FR"/>
              </w:rPr>
              <w:t>Cette</w:t>
            </w:r>
            <w:proofErr w:type="gramEnd"/>
            <w:r w:rsidRPr="00AF08F3">
              <w:rPr>
                <w:rFonts w:ascii="Arial Narrow" w:hAnsi="Arial Narrow"/>
                <w:sz w:val="20"/>
                <w:szCs w:val="20"/>
                <w:shd w:val="clear" w:color="auto" w:fill="FFFFFF"/>
                <w:lang w:val="fr-FR"/>
              </w:rPr>
              <w:t xml:space="preserve"> notion prend beaucoup d’importance par le fait que </w:t>
            </w:r>
            <w:hyperlink r:id="rId402" w:history="1">
              <w:r w:rsidRPr="00AF08F3">
                <w:rPr>
                  <w:rStyle w:val="Lienhypertexte"/>
                  <w:rFonts w:ascii="Arial Narrow" w:hAnsi="Arial Narrow"/>
                  <w:sz w:val="20"/>
                  <w:szCs w:val="20"/>
                  <w:shd w:val="clear" w:color="auto" w:fill="FFFFFF"/>
                  <w:lang w:val="fr-FR"/>
                </w:rPr>
                <w:t>notre modèle économique actuel</w:t>
              </w:r>
            </w:hyperlink>
            <w:r w:rsidRPr="00AF08F3">
              <w:rPr>
                <w:rFonts w:ascii="Arial Narrow" w:hAnsi="Arial Narrow"/>
                <w:sz w:val="20"/>
                <w:szCs w:val="20"/>
                <w:shd w:val="clear" w:color="auto" w:fill="FFFFFF"/>
                <w:lang w:val="fr-FR"/>
              </w:rPr>
              <w:t xml:space="preserve"> est principalement basé sur le prix de l’énergie. </w:t>
            </w:r>
          </w:p>
          <w:p w14:paraId="1D71DCC4" w14:textId="77777777" w:rsidR="000C5593" w:rsidRPr="00AF08F3" w:rsidRDefault="000C5593" w:rsidP="001B0460">
            <w:pPr>
              <w:pStyle w:val="NormalWeb"/>
              <w:spacing w:before="0" w:beforeAutospacing="0" w:after="240" w:afterAutospacing="0"/>
              <w:ind w:left="113" w:right="283"/>
              <w:jc w:val="both"/>
              <w:rPr>
                <w:rFonts w:ascii="Arial Narrow" w:hAnsi="Arial Narrow"/>
                <w:sz w:val="20"/>
                <w:szCs w:val="20"/>
                <w:shd w:val="clear" w:color="auto" w:fill="FFFFFF"/>
                <w:lang w:val="fr-FR"/>
              </w:rPr>
            </w:pPr>
            <w:r w:rsidRPr="00AF08F3">
              <w:rPr>
                <w:rFonts w:ascii="Arial Narrow" w:hAnsi="Arial Narrow"/>
                <w:sz w:val="20"/>
                <w:szCs w:val="20"/>
                <w:shd w:val="clear" w:color="auto" w:fill="FFFFFF"/>
                <w:lang w:val="fr-FR"/>
              </w:rPr>
              <w:t xml:space="preserve">Elle est surtout évoquée dans le BTP, gros consommateur d'énergie, et également </w:t>
            </w:r>
            <w:r w:rsidRPr="00AF08F3">
              <w:rPr>
                <w:rFonts w:ascii="Arial Narrow" w:hAnsi="Arial Narrow" w:cs="Arial"/>
                <w:color w:val="222222"/>
                <w:sz w:val="20"/>
                <w:szCs w:val="20"/>
                <w:shd w:val="clear" w:color="auto" w:fill="FFFFFF"/>
                <w:lang w:val="fr-FR"/>
              </w:rPr>
              <w:t>dans le cas des</w:t>
            </w:r>
            <w:r w:rsidRPr="00AF08F3">
              <w:rPr>
                <w:rFonts w:ascii="Arial Narrow" w:hAnsi="Arial Narrow" w:cs="Arial"/>
                <w:color w:val="000000" w:themeColor="text1"/>
                <w:sz w:val="20"/>
                <w:szCs w:val="20"/>
                <w:shd w:val="clear" w:color="auto" w:fill="FFFFFF"/>
                <w:lang w:val="fr-FR"/>
              </w:rPr>
              <w:t xml:space="preserve"> </w:t>
            </w:r>
            <w:hyperlink r:id="rId403" w:history="1">
              <w:r w:rsidRPr="00AF08F3">
                <w:rPr>
                  <w:rStyle w:val="Lienhypertexte"/>
                  <w:rFonts w:ascii="Arial Narrow" w:hAnsi="Arial Narrow" w:cs="Arial"/>
                  <w:color w:val="000000" w:themeColor="text1"/>
                  <w:sz w:val="20"/>
                  <w:szCs w:val="20"/>
                  <w:shd w:val="clear" w:color="auto" w:fill="FFFFFF"/>
                  <w:lang w:val="fr-FR"/>
                </w:rPr>
                <w:t>éoliennes</w:t>
              </w:r>
              <w:r w:rsidRPr="00AF08F3">
                <w:rPr>
                  <w:rStyle w:val="Lienhypertexte"/>
                  <w:rFonts w:ascii="Arial Narrow" w:hAnsi="Arial Narrow" w:cs="Arial"/>
                  <w:color w:val="000000" w:themeColor="text1"/>
                  <w:sz w:val="20"/>
                  <w:szCs w:val="20"/>
                  <w:u w:val="none"/>
                  <w:shd w:val="clear" w:color="auto" w:fill="FFFFFF"/>
                  <w:lang w:val="fr-FR"/>
                </w:rPr>
                <w:t> </w:t>
              </w:r>
            </w:hyperlink>
            <w:r w:rsidRPr="00AF08F3">
              <w:rPr>
                <w:rStyle w:val="Lienhypertexte"/>
                <w:rFonts w:ascii="Arial Narrow" w:hAnsi="Arial Narrow" w:cs="Arial"/>
                <w:color w:val="000000" w:themeColor="text1"/>
                <w:sz w:val="20"/>
                <w:szCs w:val="20"/>
                <w:u w:val="none"/>
                <w:shd w:val="clear" w:color="auto" w:fill="FFFFFF"/>
                <w:lang w:val="fr-FR"/>
              </w:rPr>
              <w:t>.</w:t>
            </w:r>
          </w:p>
        </w:tc>
      </w:tr>
      <w:tr w:rsidR="000C5593" w:rsidRPr="00BB26C4" w14:paraId="2DA8DC31" w14:textId="77777777" w:rsidTr="001B0460">
        <w:trPr>
          <w:trHeight w:val="20"/>
        </w:trPr>
        <w:tc>
          <w:tcPr>
            <w:tcW w:w="1980" w:type="dxa"/>
            <w:shd w:val="clear" w:color="auto" w:fill="F3F3F3"/>
            <w:noWrap/>
            <w:tcMar>
              <w:top w:w="15" w:type="dxa"/>
              <w:left w:w="15" w:type="dxa"/>
              <w:bottom w:w="0" w:type="dxa"/>
              <w:right w:w="15" w:type="dxa"/>
            </w:tcMar>
          </w:tcPr>
          <w:p w14:paraId="0EC13347"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lastRenderedPageBreak/>
              <w:t xml:space="preserve">Energie </w:t>
            </w:r>
            <w:proofErr w:type="spellStart"/>
            <w:r w:rsidRPr="006624F9">
              <w:rPr>
                <w:rFonts w:ascii="Arial Narrow" w:hAnsi="Arial Narrow" w:cs="Arial"/>
                <w:sz w:val="24"/>
                <w:szCs w:val="24"/>
              </w:rPr>
              <w:t>primaire</w:t>
            </w:r>
            <w:proofErr w:type="spellEnd"/>
          </w:p>
        </w:tc>
        <w:tc>
          <w:tcPr>
            <w:tcW w:w="7477" w:type="dxa"/>
            <w:hideMark/>
          </w:tcPr>
          <w:p w14:paraId="24D8D67A" w14:textId="77777777" w:rsidR="000C5593" w:rsidRPr="00085F99" w:rsidRDefault="000C5593" w:rsidP="001B0460">
            <w:pPr>
              <w:pStyle w:val="NormalWeb"/>
              <w:spacing w:before="0" w:beforeAutospacing="0" w:after="0" w:afterAutospacing="0"/>
              <w:ind w:left="113" w:right="283"/>
              <w:jc w:val="both"/>
              <w:rPr>
                <w:rStyle w:val="apple-style-span"/>
                <w:rFonts w:eastAsiaTheme="majorEastAsia"/>
                <w:bCs/>
                <w:sz w:val="20"/>
                <w:szCs w:val="20"/>
                <w:lang w:val="fr-FR"/>
              </w:rPr>
            </w:pPr>
            <w:r w:rsidRPr="00085F99">
              <w:rPr>
                <w:rFonts w:ascii="Arial Narrow" w:hAnsi="Arial Narrow"/>
                <w:sz w:val="20"/>
                <w:szCs w:val="20"/>
                <w:lang w:val="fr-FR"/>
              </w:rPr>
              <w:t xml:space="preserve">L’énergie primaire est une forme d’énergie disponible dans la nature avant toute transformation et transport. Le pétrole, l’uranium sont des énergies primaires, le bois non coupé, le vent, le soleil, les marées </w:t>
            </w:r>
            <w:r w:rsidRPr="00C13F51">
              <w:rPr>
                <w:rFonts w:ascii="Arial Narrow" w:hAnsi="Arial Narrow"/>
                <w:sz w:val="20"/>
                <w:szCs w:val="20"/>
                <w:lang w:val="fr-FR"/>
              </w:rPr>
              <w:t>également.</w:t>
            </w:r>
          </w:p>
        </w:tc>
      </w:tr>
      <w:tr w:rsidR="000C5593" w:rsidRPr="00BB26C4" w14:paraId="289809A8" w14:textId="77777777" w:rsidTr="001B0460">
        <w:trPr>
          <w:trHeight w:val="20"/>
        </w:trPr>
        <w:tc>
          <w:tcPr>
            <w:tcW w:w="1980" w:type="dxa"/>
            <w:shd w:val="clear" w:color="auto" w:fill="F3F3F3"/>
            <w:noWrap/>
            <w:tcMar>
              <w:top w:w="15" w:type="dxa"/>
              <w:left w:w="15" w:type="dxa"/>
              <w:bottom w:w="0" w:type="dxa"/>
              <w:right w:w="15" w:type="dxa"/>
            </w:tcMar>
          </w:tcPr>
          <w:p w14:paraId="4213FD6C" w14:textId="77777777" w:rsidR="000C5593" w:rsidRPr="006624F9" w:rsidRDefault="000C5593" w:rsidP="001B0460">
            <w:pPr>
              <w:spacing w:after="40"/>
              <w:ind w:left="200"/>
              <w:rPr>
                <w:rFonts w:ascii="Arial Narrow" w:hAnsi="Arial Narrow" w:cs="Arial"/>
                <w:sz w:val="24"/>
                <w:szCs w:val="24"/>
              </w:rPr>
            </w:pPr>
            <w:r w:rsidRPr="006624F9">
              <w:rPr>
                <w:rFonts w:ascii="Arial Narrow" w:hAnsi="Arial Narrow" w:cs="Arial"/>
                <w:sz w:val="24"/>
                <w:szCs w:val="24"/>
              </w:rPr>
              <w:t xml:space="preserve">Energie </w:t>
            </w:r>
            <w:proofErr w:type="spellStart"/>
            <w:proofErr w:type="gramStart"/>
            <w:r w:rsidRPr="006624F9">
              <w:rPr>
                <w:rFonts w:ascii="Arial Narrow" w:hAnsi="Arial Narrow" w:cs="Arial"/>
                <w:sz w:val="24"/>
                <w:szCs w:val="24"/>
              </w:rPr>
              <w:t>renouvelable</w:t>
            </w:r>
            <w:proofErr w:type="spellEnd"/>
            <w:r w:rsidRPr="006624F9">
              <w:rPr>
                <w:rFonts w:ascii="Arial Narrow" w:hAnsi="Arial Narrow" w:cs="Arial"/>
                <w:sz w:val="24"/>
                <w:szCs w:val="24"/>
              </w:rPr>
              <w:t xml:space="preserve">  (</w:t>
            </w:r>
            <w:proofErr w:type="spellStart"/>
            <w:proofErr w:type="gramEnd"/>
            <w:r w:rsidRPr="006624F9">
              <w:rPr>
                <w:rFonts w:ascii="Arial Narrow" w:hAnsi="Arial Narrow" w:cs="Arial"/>
                <w:sz w:val="24"/>
                <w:szCs w:val="24"/>
              </w:rPr>
              <w:t>EnR</w:t>
            </w:r>
            <w:proofErr w:type="spellEnd"/>
            <w:r w:rsidRPr="006624F9">
              <w:rPr>
                <w:rFonts w:ascii="Arial Narrow" w:hAnsi="Arial Narrow" w:cs="Arial"/>
                <w:sz w:val="24"/>
                <w:szCs w:val="24"/>
              </w:rPr>
              <w:t>)</w:t>
            </w:r>
          </w:p>
        </w:tc>
        <w:tc>
          <w:tcPr>
            <w:tcW w:w="7477" w:type="dxa"/>
          </w:tcPr>
          <w:p w14:paraId="13EDE5DD" w14:textId="77777777" w:rsidR="000C5593" w:rsidRPr="00085F99" w:rsidRDefault="000C5593" w:rsidP="001B0460">
            <w:pPr>
              <w:ind w:left="170" w:right="283"/>
              <w:jc w:val="both"/>
              <w:rPr>
                <w:rFonts w:ascii="Arial Narrow" w:hAnsi="Arial Narrow" w:cs="Arial"/>
                <w:lang w:val="fr-FR"/>
              </w:rPr>
            </w:pPr>
            <w:r w:rsidRPr="00AF08F3">
              <w:rPr>
                <w:rStyle w:val="apple-style-span"/>
                <w:rFonts w:ascii="Arial Narrow" w:hAnsi="Arial Narrow"/>
                <w:bCs/>
                <w:lang w:val="fr-FR"/>
              </w:rPr>
              <w:t>Une énergie renouvelable est une source d'énergie se renouvelant suffisamment rapidement pour être considérée comme inépuisable. Elle dure de nombreuses générations. Les énergies renouvelables sont issues de phénomènes naturels réguliers ou constants, provoqués par les astres, principalement le soleil (rayonnement), mais aussi la lune (marée). Le pétrole, le gaz naturel et le charbon </w:t>
            </w:r>
            <w:r w:rsidRPr="00AF08F3">
              <w:rPr>
                <w:rFonts w:ascii="Arial Narrow" w:hAnsi="Arial Narrow"/>
                <w:bCs/>
                <w:lang w:val="fr-FR"/>
              </w:rPr>
              <w:t>ne sont pas des énergies renouvelables car il faudra des millions d'années pour reconstituer les stocks d'énergie fossile que l'on consomme actuellement. De même, l'énergie nucléaire actuelle, issue de la fission des atomes d'uranium, ne peut pas être considérée comme une énergie renouvelable, la réserve d'uranium disponible sur terre étant limitée. Seuls les réacteurs à fusion, en cours d'expérimentation, dont le carburant (des isotopes de l'hydrogène présents dans l'eau des océans de façon quasi illimitée à l'échelle humaine), seraient des moyens de productions d'énergie utilisant une énergie renouvelable</w:t>
            </w:r>
            <w:r w:rsidRPr="00085F99">
              <w:rPr>
                <w:rFonts w:ascii="Arial Narrow" w:hAnsi="Arial Narrow"/>
                <w:bCs/>
                <w:lang w:val="fr-FR"/>
              </w:rPr>
              <w:t xml:space="preserve">. Certains experts estiment que l’énergie </w:t>
            </w:r>
            <w:r w:rsidRPr="00085F99">
              <w:rPr>
                <w:rStyle w:val="apple-style-span"/>
                <w:rFonts w:ascii="Arial Narrow" w:hAnsi="Arial Narrow"/>
                <w:bCs/>
                <w:lang w:val="fr-FR"/>
              </w:rPr>
              <w:t>géothermique</w:t>
            </w:r>
            <w:r w:rsidRPr="00085F99">
              <w:rPr>
                <w:rFonts w:ascii="Arial Narrow" w:hAnsi="Arial Narrow"/>
                <w:bCs/>
                <w:lang w:val="fr-FR"/>
              </w:rPr>
              <w:t xml:space="preserve"> profonde de la terre provenant de la radioactivité n’est pas renouvelable</w:t>
            </w:r>
            <w:r w:rsidRPr="00A04F7D">
              <w:rPr>
                <w:rFonts w:ascii="Arial Narrow" w:hAnsi="Arial Narrow"/>
                <w:bCs/>
                <w:highlight w:val="yellow"/>
                <w:lang w:val="fr-FR"/>
              </w:rPr>
              <w:t>,</w:t>
            </w:r>
            <w:r w:rsidRPr="00085F99">
              <w:rPr>
                <w:rFonts w:ascii="Arial Narrow" w:hAnsi="Arial Narrow"/>
                <w:bCs/>
                <w:lang w:val="fr-FR"/>
              </w:rPr>
              <w:t xml:space="preserve"> les puits de forage devant être déplacés périodiquement.</w:t>
            </w:r>
          </w:p>
        </w:tc>
      </w:tr>
      <w:tr w:rsidR="000C5593" w:rsidRPr="00BB26C4" w14:paraId="7D737422" w14:textId="77777777" w:rsidTr="001B0460">
        <w:trPr>
          <w:trHeight w:val="20"/>
        </w:trPr>
        <w:tc>
          <w:tcPr>
            <w:tcW w:w="1980" w:type="dxa"/>
            <w:shd w:val="clear" w:color="auto" w:fill="F3F3F3"/>
            <w:noWrap/>
            <w:tcMar>
              <w:top w:w="15" w:type="dxa"/>
              <w:left w:w="15" w:type="dxa"/>
              <w:bottom w:w="0" w:type="dxa"/>
              <w:right w:w="15" w:type="dxa"/>
            </w:tcMar>
          </w:tcPr>
          <w:p w14:paraId="6BB7389D"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Enrochement</w:t>
            </w:r>
            <w:proofErr w:type="spellEnd"/>
          </w:p>
        </w:tc>
        <w:tc>
          <w:tcPr>
            <w:tcW w:w="7477" w:type="dxa"/>
            <w:hideMark/>
          </w:tcPr>
          <w:p w14:paraId="6F03BCEB" w14:textId="77777777" w:rsidR="000C5593" w:rsidRPr="00085F99" w:rsidRDefault="000C5593" w:rsidP="001B0460">
            <w:pPr>
              <w:spacing w:after="40"/>
              <w:ind w:left="113" w:right="283"/>
              <w:jc w:val="both"/>
              <w:rPr>
                <w:lang w:val="fr-FR"/>
              </w:rPr>
            </w:pPr>
            <w:r w:rsidRPr="00085F99">
              <w:rPr>
                <w:rFonts w:ascii="Arial Narrow" w:hAnsi="Arial Narrow" w:cs="Arial"/>
                <w:lang w:val="fr-FR"/>
              </w:rPr>
              <w:t>Protection des berges par la pose de blocs en béton ou de rochers.</w:t>
            </w:r>
          </w:p>
        </w:tc>
      </w:tr>
      <w:tr w:rsidR="000C5593" w:rsidRPr="00BB26C4" w14:paraId="5E7A08F0" w14:textId="77777777" w:rsidTr="001B0460">
        <w:trPr>
          <w:trHeight w:val="20"/>
        </w:trPr>
        <w:tc>
          <w:tcPr>
            <w:tcW w:w="1980" w:type="dxa"/>
            <w:shd w:val="clear" w:color="auto" w:fill="F3F3F3"/>
            <w:noWrap/>
            <w:tcMar>
              <w:top w:w="15" w:type="dxa"/>
              <w:left w:w="15" w:type="dxa"/>
              <w:bottom w:w="0" w:type="dxa"/>
              <w:right w:w="15" w:type="dxa"/>
            </w:tcMar>
            <w:hideMark/>
          </w:tcPr>
          <w:p w14:paraId="513B4ACA" w14:textId="77777777" w:rsidR="000C5593" w:rsidRPr="006624F9" w:rsidRDefault="000C5593" w:rsidP="001B0460">
            <w:pPr>
              <w:spacing w:after="40"/>
              <w:ind w:left="200"/>
              <w:rPr>
                <w:sz w:val="24"/>
                <w:szCs w:val="24"/>
              </w:rPr>
            </w:pPr>
            <w:hyperlink r:id="rId404" w:history="1">
              <w:proofErr w:type="spellStart"/>
              <w:r w:rsidRPr="006624F9">
                <w:rPr>
                  <w:rStyle w:val="Lienhypertexte"/>
                  <w:rFonts w:ascii="Arial Narrow" w:hAnsi="Arial Narrow" w:cs="Arial"/>
                  <w:color w:val="000000" w:themeColor="text1"/>
                  <w:sz w:val="24"/>
                  <w:szCs w:val="24"/>
                </w:rPr>
                <w:t>Enthalpie</w:t>
              </w:r>
              <w:proofErr w:type="spellEnd"/>
            </w:hyperlink>
            <w:r w:rsidRPr="006624F9">
              <w:rPr>
                <w:sz w:val="24"/>
                <w:szCs w:val="24"/>
              </w:rPr>
              <w:t> </w:t>
            </w:r>
          </w:p>
        </w:tc>
        <w:tc>
          <w:tcPr>
            <w:tcW w:w="7477" w:type="dxa"/>
            <w:hideMark/>
          </w:tcPr>
          <w:p w14:paraId="6AB10CC2"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Fonction d'état de la thermodynamique mettant en évidence l'énergie thermique générée par un fluide lorsqu'il passe de l'état gazeux à l'état liquide.</w:t>
            </w:r>
          </w:p>
          <w:p w14:paraId="2543657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lang w:val="fr-FR"/>
              </w:rPr>
              <w:t xml:space="preserve">L'énergie </w:t>
            </w:r>
            <w:r w:rsidRPr="00AF08F3">
              <w:rPr>
                <w:rFonts w:ascii="Arial Narrow" w:hAnsi="Arial Narrow" w:cs="Arial"/>
                <w:lang w:val="fr-FR"/>
              </w:rPr>
              <w:t>reçue par le système est égale à sa variation d'enthalpie.</w:t>
            </w:r>
          </w:p>
          <w:p w14:paraId="25984ACB"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Ce changement d'état s'effectue après compression préalable du fluide et est à la base du fonctionnement des pompes à chaleur modernes.</w:t>
            </w:r>
          </w:p>
        </w:tc>
      </w:tr>
      <w:tr w:rsidR="000C5593" w:rsidRPr="009F718A" w14:paraId="01330E9A" w14:textId="77777777" w:rsidTr="001B0460">
        <w:trPr>
          <w:trHeight w:val="20"/>
        </w:trPr>
        <w:tc>
          <w:tcPr>
            <w:tcW w:w="1980" w:type="dxa"/>
            <w:shd w:val="clear" w:color="auto" w:fill="F3F3F3"/>
            <w:noWrap/>
            <w:tcMar>
              <w:top w:w="15" w:type="dxa"/>
              <w:left w:w="15" w:type="dxa"/>
              <w:bottom w:w="0" w:type="dxa"/>
              <w:right w:w="15" w:type="dxa"/>
            </w:tcMar>
            <w:hideMark/>
          </w:tcPr>
          <w:p w14:paraId="0AB5CC10" w14:textId="77777777" w:rsidR="000C5593" w:rsidRPr="006624F9" w:rsidRDefault="000C5593" w:rsidP="001B0460">
            <w:pPr>
              <w:spacing w:after="120"/>
              <w:ind w:left="200"/>
              <w:rPr>
                <w:sz w:val="24"/>
                <w:szCs w:val="24"/>
              </w:rPr>
            </w:pPr>
            <w:proofErr w:type="spellStart"/>
            <w:r w:rsidRPr="006624F9">
              <w:rPr>
                <w:rFonts w:ascii="Arial Narrow" w:hAnsi="Arial Narrow" w:cs="Arial"/>
                <w:sz w:val="24"/>
                <w:szCs w:val="24"/>
              </w:rPr>
              <w:t>Etiage</w:t>
            </w:r>
            <w:proofErr w:type="spellEnd"/>
          </w:p>
        </w:tc>
        <w:tc>
          <w:tcPr>
            <w:tcW w:w="7477" w:type="dxa"/>
            <w:hideMark/>
          </w:tcPr>
          <w:p w14:paraId="7B62325D" w14:textId="77777777" w:rsidR="000C5593" w:rsidRPr="00AF08F3" w:rsidRDefault="000C5593" w:rsidP="001B0460">
            <w:pPr>
              <w:spacing w:after="120"/>
              <w:ind w:left="113" w:right="283"/>
              <w:jc w:val="both"/>
            </w:pPr>
            <w:proofErr w:type="spellStart"/>
            <w:r w:rsidRPr="00AF08F3">
              <w:rPr>
                <w:rFonts w:ascii="Arial Narrow" w:hAnsi="Arial Narrow" w:cs="Arial"/>
              </w:rPr>
              <w:t>Niveau</w:t>
            </w:r>
            <w:proofErr w:type="spellEnd"/>
            <w:r w:rsidRPr="00AF08F3">
              <w:rPr>
                <w:rFonts w:ascii="Arial Narrow" w:hAnsi="Arial Narrow" w:cs="Arial"/>
              </w:rPr>
              <w:t xml:space="preserve"> des basses eaux.</w:t>
            </w:r>
          </w:p>
        </w:tc>
      </w:tr>
      <w:tr w:rsidR="000C5593" w:rsidRPr="00BB26C4" w14:paraId="08F83C1E" w14:textId="77777777" w:rsidTr="001B0460">
        <w:trPr>
          <w:trHeight w:val="20"/>
        </w:trPr>
        <w:tc>
          <w:tcPr>
            <w:tcW w:w="1980" w:type="dxa"/>
            <w:shd w:val="clear" w:color="auto" w:fill="F3F3F3"/>
            <w:noWrap/>
            <w:tcMar>
              <w:top w:w="15" w:type="dxa"/>
              <w:left w:w="15" w:type="dxa"/>
              <w:bottom w:w="0" w:type="dxa"/>
              <w:right w:w="15" w:type="dxa"/>
            </w:tcMar>
          </w:tcPr>
          <w:p w14:paraId="1EC3E451"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Eutrophie</w:t>
            </w:r>
            <w:proofErr w:type="spellEnd"/>
            <w:r w:rsidRPr="006624F9">
              <w:rPr>
                <w:rFonts w:ascii="Arial Narrow" w:hAnsi="Arial Narrow" w:cs="Arial"/>
                <w:sz w:val="24"/>
                <w:szCs w:val="24"/>
              </w:rPr>
              <w:t> </w:t>
            </w:r>
          </w:p>
        </w:tc>
        <w:tc>
          <w:tcPr>
            <w:tcW w:w="7477" w:type="dxa"/>
            <w:hideMark/>
          </w:tcPr>
          <w:p w14:paraId="5C1ABE0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État normal de développement, de vitalité, de nutrition d’un organisme ou d’une partie d’un organisme. </w:t>
            </w:r>
          </w:p>
        </w:tc>
      </w:tr>
      <w:tr w:rsidR="000C5593" w:rsidRPr="00BB26C4" w14:paraId="39995A04" w14:textId="77777777" w:rsidTr="001B0460">
        <w:trPr>
          <w:trHeight w:val="20"/>
        </w:trPr>
        <w:tc>
          <w:tcPr>
            <w:tcW w:w="1980" w:type="dxa"/>
            <w:shd w:val="clear" w:color="auto" w:fill="F3F3F3"/>
            <w:noWrap/>
            <w:tcMar>
              <w:top w:w="15" w:type="dxa"/>
              <w:left w:w="15" w:type="dxa"/>
              <w:bottom w:w="0" w:type="dxa"/>
              <w:right w:w="15" w:type="dxa"/>
            </w:tcMar>
            <w:hideMark/>
          </w:tcPr>
          <w:p w14:paraId="3626FD8D" w14:textId="77777777" w:rsidR="000C5593" w:rsidRPr="006624F9" w:rsidRDefault="000C5593" w:rsidP="001B0460">
            <w:pPr>
              <w:ind w:left="200"/>
              <w:rPr>
                <w:sz w:val="24"/>
                <w:szCs w:val="24"/>
              </w:rPr>
            </w:pPr>
            <w:hyperlink r:id="rId405" w:history="1">
              <w:proofErr w:type="spellStart"/>
              <w:r w:rsidRPr="006624F9">
                <w:rPr>
                  <w:rStyle w:val="Lienhypertexte"/>
                  <w:rFonts w:ascii="Arial Narrow" w:hAnsi="Arial Narrow" w:cs="Arial"/>
                  <w:color w:val="000000" w:themeColor="text1"/>
                  <w:sz w:val="24"/>
                  <w:szCs w:val="24"/>
                </w:rPr>
                <w:t>Eutrophisation</w:t>
              </w:r>
              <w:proofErr w:type="spellEnd"/>
            </w:hyperlink>
          </w:p>
        </w:tc>
        <w:tc>
          <w:tcPr>
            <w:tcW w:w="7477" w:type="dxa"/>
            <w:hideMark/>
          </w:tcPr>
          <w:p w14:paraId="10D9DBF9" w14:textId="77777777" w:rsidR="000C5593" w:rsidRPr="00AF08F3" w:rsidRDefault="000C5593" w:rsidP="001B0460">
            <w:pPr>
              <w:ind w:left="180" w:right="283"/>
              <w:jc w:val="both"/>
              <w:rPr>
                <w:rFonts w:ascii="Arial Narrow" w:hAnsi="Arial Narrow" w:cs="Arial"/>
                <w:lang w:val="fr-FR"/>
              </w:rPr>
            </w:pPr>
            <w:r w:rsidRPr="00AF08F3">
              <w:rPr>
                <w:rFonts w:ascii="Arial Narrow" w:hAnsi="Arial Narrow" w:cs="Arial"/>
                <w:lang w:val="fr-FR"/>
              </w:rPr>
              <w:t xml:space="preserve">Dégradation d'un milieu aquatique provoqué par un excès de matières organiques telles que des résidus d’engrais provoquant la pullulation de petits êtres vivants, une carence en oxygène, la production d'algues et de vase avec opacification de l’eau. Ce phénomène, aggravé par les rejets d’eau chaude, peut, au-delà de certaines limites, rompre l’équilibre entre les espèces, végétales ou animales, au profit de certaines d’entre elles. </w:t>
            </w:r>
          </w:p>
          <w:p w14:paraId="10D89974" w14:textId="77777777" w:rsidR="000C5593" w:rsidRPr="00AF08F3" w:rsidRDefault="000C5593" w:rsidP="001B0460">
            <w:pPr>
              <w:ind w:left="180" w:right="283"/>
              <w:jc w:val="both"/>
              <w:rPr>
                <w:rFonts w:ascii="Arial Narrow" w:hAnsi="Arial Narrow" w:cs="Arial"/>
                <w:lang w:val="fr-FR"/>
              </w:rPr>
            </w:pPr>
          </w:p>
          <w:p w14:paraId="6083C13E" w14:textId="77777777" w:rsidR="000C5593" w:rsidRPr="00AF08F3" w:rsidRDefault="000C5593" w:rsidP="001B0460">
            <w:pPr>
              <w:ind w:left="180" w:right="283"/>
              <w:jc w:val="both"/>
              <w:rPr>
                <w:lang w:val="fr-FR"/>
              </w:rPr>
            </w:pPr>
          </w:p>
        </w:tc>
      </w:tr>
      <w:tr w:rsidR="000C5593" w:rsidRPr="00BB26C4" w14:paraId="6693DF06" w14:textId="77777777" w:rsidTr="001B0460">
        <w:trPr>
          <w:trHeight w:val="20"/>
        </w:trPr>
        <w:tc>
          <w:tcPr>
            <w:tcW w:w="1980" w:type="dxa"/>
            <w:shd w:val="clear" w:color="auto" w:fill="F3F3F3"/>
            <w:noWrap/>
            <w:tcMar>
              <w:top w:w="15" w:type="dxa"/>
              <w:left w:w="15" w:type="dxa"/>
              <w:bottom w:w="0" w:type="dxa"/>
              <w:right w:w="15" w:type="dxa"/>
            </w:tcMar>
          </w:tcPr>
          <w:p w14:paraId="4B1F13E9" w14:textId="77777777" w:rsidR="000C5593" w:rsidRPr="006624F9" w:rsidRDefault="000C5593" w:rsidP="001B0460">
            <w:pPr>
              <w:spacing w:after="40"/>
              <w:ind w:left="200"/>
              <w:rPr>
                <w:sz w:val="24"/>
                <w:szCs w:val="24"/>
              </w:rPr>
            </w:pPr>
            <w:proofErr w:type="spellStart"/>
            <w:r w:rsidRPr="006624F9">
              <w:rPr>
                <w:rFonts w:ascii="Arial Narrow" w:hAnsi="Arial Narrow" w:cs="Arial"/>
                <w:sz w:val="24"/>
                <w:szCs w:val="24"/>
              </w:rPr>
              <w:t>Evaporateur</w:t>
            </w:r>
            <w:proofErr w:type="spellEnd"/>
          </w:p>
        </w:tc>
        <w:tc>
          <w:tcPr>
            <w:tcW w:w="7477" w:type="dxa"/>
            <w:hideMark/>
          </w:tcPr>
          <w:p w14:paraId="024B9DED"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Composant d’une pompe à chaleur situé coté source froide et assurant les transferts thermiques avec l’environnement lorsque le fluide caloporteur passe de l’état liquide à l’état gazeux. Lorsque ces transferts s’effectuent avec l’eau, il peut prendre la forme d’un échangeur à plaques dans lequel la réaction endothermique du fluide frigorigène refroidit l’eau de la rivière ou de la nappe phréatique libre.</w:t>
            </w:r>
          </w:p>
          <w:p w14:paraId="29F63D21" w14:textId="77777777" w:rsidR="000C5593" w:rsidRPr="00AF08F3" w:rsidRDefault="000C5593" w:rsidP="001B0460">
            <w:pPr>
              <w:spacing w:after="40"/>
              <w:ind w:left="113" w:right="283"/>
              <w:jc w:val="both"/>
              <w:rPr>
                <w:lang w:val="fr-FR"/>
              </w:rPr>
            </w:pPr>
          </w:p>
        </w:tc>
      </w:tr>
      <w:tr w:rsidR="000C5593" w:rsidRPr="00BB26C4" w14:paraId="5EDD85C7" w14:textId="77777777" w:rsidTr="001B0460">
        <w:trPr>
          <w:trHeight w:val="20"/>
        </w:trPr>
        <w:tc>
          <w:tcPr>
            <w:tcW w:w="1980" w:type="dxa"/>
            <w:shd w:val="clear" w:color="auto" w:fill="F3F3F3"/>
            <w:noWrap/>
            <w:tcMar>
              <w:top w:w="15" w:type="dxa"/>
              <w:left w:w="15" w:type="dxa"/>
              <w:bottom w:w="0" w:type="dxa"/>
              <w:right w:w="15" w:type="dxa"/>
            </w:tcMar>
          </w:tcPr>
          <w:p w14:paraId="51DFD753" w14:textId="77777777" w:rsidR="000C5593" w:rsidRPr="006624F9" w:rsidRDefault="000C5593" w:rsidP="001B0460">
            <w:pPr>
              <w:spacing w:after="240"/>
              <w:ind w:left="200"/>
              <w:rPr>
                <w:sz w:val="24"/>
                <w:szCs w:val="24"/>
              </w:rPr>
            </w:pPr>
            <w:proofErr w:type="spellStart"/>
            <w:r w:rsidRPr="006624F9">
              <w:rPr>
                <w:rFonts w:ascii="Arial Narrow" w:hAnsi="Arial Narrow" w:cs="Arial"/>
                <w:color w:val="000000" w:themeColor="text1"/>
                <w:sz w:val="24"/>
                <w:szCs w:val="24"/>
              </w:rPr>
              <w:t>Exothermique</w:t>
            </w:r>
            <w:proofErr w:type="spellEnd"/>
          </w:p>
        </w:tc>
        <w:tc>
          <w:tcPr>
            <w:tcW w:w="7477" w:type="dxa"/>
            <w:hideMark/>
          </w:tcPr>
          <w:p w14:paraId="13546572" w14:textId="77777777" w:rsidR="000C5593" w:rsidRPr="00AF08F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 xml:space="preserve">On dit qu'une réaction est exothermique lorsqu'elle génère de la chaleur. Inversement une réaction est dite endothermique lorsqu'elle génère du froid. </w:t>
            </w:r>
            <w:r w:rsidRPr="00AF08F3">
              <w:rPr>
                <w:rFonts w:ascii="Arial Narrow" w:hAnsi="Arial Narrow"/>
                <w:lang w:val="fr-FR"/>
              </w:rPr>
              <w:t xml:space="preserve">A titre d'exemple, la réaction de polymérisation des résines lorsque l'on fabrique des canoës et les kayaks en stratifiés est exothermique avec </w:t>
            </w:r>
            <w:r w:rsidRPr="00AF08F3">
              <w:rPr>
                <w:rFonts w:ascii="Arial Narrow" w:hAnsi="Arial Narrow" w:cs="Arial"/>
                <w:lang w:val="fr-FR"/>
              </w:rPr>
              <w:t>passage de l’état liquide à l’état solide.</w:t>
            </w:r>
          </w:p>
          <w:p w14:paraId="27C4752C" w14:textId="77777777" w:rsidR="000C5593" w:rsidRDefault="000C5593" w:rsidP="001B0460">
            <w:pPr>
              <w:spacing w:after="240"/>
              <w:ind w:left="113" w:right="283"/>
              <w:jc w:val="both"/>
              <w:rPr>
                <w:rFonts w:ascii="Arial Narrow" w:hAnsi="Arial Narrow" w:cs="Arial"/>
                <w:lang w:val="fr-FR"/>
              </w:rPr>
            </w:pPr>
            <w:r w:rsidRPr="00AF08F3">
              <w:rPr>
                <w:rFonts w:ascii="Arial Narrow" w:hAnsi="Arial Narrow" w:cs="Arial"/>
                <w:lang w:val="fr-FR"/>
              </w:rPr>
              <w:t xml:space="preserve">De même qu’est exothermique la réaction de </w:t>
            </w:r>
            <w:hyperlink r:id="rId406" w:history="1">
              <w:r w:rsidRPr="00AF08F3">
                <w:rPr>
                  <w:rStyle w:val="Lienhypertexte"/>
                  <w:rFonts w:ascii="Arial Narrow" w:hAnsi="Arial Narrow" w:cs="Arial"/>
                  <w:color w:val="000000" w:themeColor="text1"/>
                  <w:lang w:val="fr-FR"/>
                </w:rPr>
                <w:t>condensation du fluide caloporteur</w:t>
              </w:r>
            </w:hyperlink>
            <w:r w:rsidRPr="00AF08F3">
              <w:rPr>
                <w:rFonts w:ascii="Arial Narrow" w:hAnsi="Arial Narrow" w:cs="Arial"/>
                <w:color w:val="000000" w:themeColor="text1"/>
                <w:lang w:val="fr-FR"/>
              </w:rPr>
              <w:t xml:space="preserve"> </w:t>
            </w:r>
            <w:r w:rsidRPr="00AF08F3">
              <w:rPr>
                <w:rFonts w:ascii="Arial Narrow" w:hAnsi="Arial Narrow" w:cs="Arial"/>
                <w:lang w:val="fr-FR"/>
              </w:rPr>
              <w:t>d’une pompe à chaleur avec passage de l’état gazeux à l’état liquide.</w:t>
            </w:r>
          </w:p>
          <w:p w14:paraId="153B5F36" w14:textId="77777777" w:rsidR="005C350B" w:rsidRDefault="005C350B" w:rsidP="001B0460">
            <w:pPr>
              <w:spacing w:after="240"/>
              <w:ind w:left="113" w:right="283"/>
              <w:jc w:val="both"/>
              <w:rPr>
                <w:rFonts w:ascii="Arial Narrow" w:hAnsi="Arial Narrow" w:cs="Arial"/>
                <w:lang w:val="fr-FR"/>
              </w:rPr>
            </w:pPr>
          </w:p>
          <w:p w14:paraId="3B033A9D" w14:textId="77777777" w:rsidR="006551DD" w:rsidRDefault="006551DD" w:rsidP="001B0460">
            <w:pPr>
              <w:spacing w:after="240"/>
              <w:ind w:left="113" w:right="283"/>
              <w:jc w:val="both"/>
              <w:rPr>
                <w:rFonts w:ascii="Arial Narrow" w:hAnsi="Arial Narrow" w:cs="Arial"/>
                <w:lang w:val="fr-FR"/>
              </w:rPr>
            </w:pPr>
          </w:p>
          <w:p w14:paraId="5798D43B" w14:textId="77777777" w:rsidR="006551DD" w:rsidRPr="00AF08F3" w:rsidRDefault="006551DD" w:rsidP="001B0460">
            <w:pPr>
              <w:spacing w:after="240"/>
              <w:ind w:left="113" w:right="283"/>
              <w:jc w:val="both"/>
              <w:rPr>
                <w:rFonts w:ascii="Arial Narrow" w:hAnsi="Arial Narrow" w:cs="Arial"/>
                <w:lang w:val="fr-FR"/>
              </w:rPr>
            </w:pPr>
          </w:p>
          <w:p w14:paraId="36CFD9A6" w14:textId="77777777" w:rsidR="000C5593" w:rsidRPr="00AF08F3" w:rsidRDefault="000C5593" w:rsidP="001B0460">
            <w:pPr>
              <w:spacing w:after="240"/>
              <w:ind w:left="113" w:right="283"/>
              <w:jc w:val="both"/>
              <w:rPr>
                <w:lang w:val="fr-FR"/>
              </w:rPr>
            </w:pPr>
          </w:p>
        </w:tc>
      </w:tr>
      <w:tr w:rsidR="000C5593" w:rsidRPr="009F718A" w14:paraId="11B18D98"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3620047" w14:textId="77777777" w:rsidR="000C5593" w:rsidRPr="009F718A" w:rsidRDefault="000C5593" w:rsidP="001B0460">
            <w:pPr>
              <w:ind w:left="113" w:right="283"/>
              <w:jc w:val="center"/>
              <w:rPr>
                <w:rFonts w:ascii="Arial Narrow" w:hAnsi="Arial Narrow" w:cs="Arial"/>
                <w:sz w:val="36"/>
                <w:szCs w:val="36"/>
              </w:rPr>
            </w:pPr>
            <w:bookmarkStart w:id="26" w:name="F"/>
            <w:bookmarkEnd w:id="26"/>
            <w:r w:rsidRPr="009F718A">
              <w:rPr>
                <w:rFonts w:ascii="Arial" w:hAnsi="Arial" w:cs="Arial"/>
                <w:b/>
                <w:bCs/>
                <w:sz w:val="36"/>
                <w:szCs w:val="36"/>
              </w:rPr>
              <w:lastRenderedPageBreak/>
              <w:t>F</w:t>
            </w:r>
          </w:p>
        </w:tc>
      </w:tr>
      <w:tr w:rsidR="000C5593" w:rsidRPr="00096798" w14:paraId="6148AA3E" w14:textId="77777777" w:rsidTr="001B0460">
        <w:trPr>
          <w:trHeight w:val="20"/>
        </w:trPr>
        <w:tc>
          <w:tcPr>
            <w:tcW w:w="1980" w:type="dxa"/>
            <w:shd w:val="clear" w:color="auto" w:fill="F3F3F3"/>
            <w:noWrap/>
            <w:tcMar>
              <w:top w:w="15" w:type="dxa"/>
              <w:left w:w="15" w:type="dxa"/>
              <w:bottom w:w="0" w:type="dxa"/>
              <w:right w:w="15" w:type="dxa"/>
            </w:tcMar>
          </w:tcPr>
          <w:p w14:paraId="6391C5FA" w14:textId="77777777" w:rsidR="000C5593" w:rsidRPr="008B1770" w:rsidRDefault="000C5593" w:rsidP="001B0460">
            <w:pPr>
              <w:spacing w:after="40"/>
              <w:ind w:left="200"/>
              <w:rPr>
                <w:sz w:val="24"/>
                <w:szCs w:val="24"/>
              </w:rPr>
            </w:pPr>
            <w:hyperlink r:id="rId407" w:history="1">
              <w:proofErr w:type="spellStart"/>
              <w:r w:rsidRPr="008B1770">
                <w:rPr>
                  <w:rStyle w:val="Lienhypertexte"/>
                  <w:rFonts w:ascii="Arial Narrow" w:hAnsi="Arial Narrow" w:cs="Arial"/>
                  <w:color w:val="000000" w:themeColor="text1"/>
                  <w:sz w:val="24"/>
                  <w:szCs w:val="24"/>
                </w:rPr>
                <w:t>Fleuve</w:t>
              </w:r>
              <w:proofErr w:type="spellEnd"/>
            </w:hyperlink>
          </w:p>
        </w:tc>
        <w:tc>
          <w:tcPr>
            <w:tcW w:w="7477" w:type="dxa"/>
            <w:hideMark/>
          </w:tcPr>
          <w:p w14:paraId="6A64E5C7" w14:textId="77777777" w:rsidR="000C5593" w:rsidRPr="00AF08F3" w:rsidRDefault="000C5593" w:rsidP="001B0460">
            <w:pPr>
              <w:spacing w:after="40"/>
              <w:ind w:left="113" w:right="283"/>
              <w:jc w:val="both"/>
              <w:rPr>
                <w:lang w:val="fr-FR"/>
              </w:rPr>
            </w:pPr>
            <w:r w:rsidRPr="00AF08F3">
              <w:rPr>
                <w:rFonts w:ascii="Arial Narrow" w:hAnsi="Arial Narrow" w:cs="Arial"/>
                <w:b/>
                <w:bCs/>
                <w:lang w:val="fr-FR"/>
              </w:rPr>
              <w:t>Au sens strict et technique</w:t>
            </w:r>
            <w:r w:rsidRPr="00AF08F3">
              <w:rPr>
                <w:rFonts w:ascii="Arial Narrow" w:hAnsi="Arial Narrow" w:cs="Arial"/>
                <w:lang w:val="fr-FR"/>
              </w:rPr>
              <w:t>, un</w:t>
            </w:r>
            <w:r w:rsidRPr="00AF08F3">
              <w:rPr>
                <w:rFonts w:ascii="Arial Narrow" w:hAnsi="Arial Narrow" w:cs="Arial"/>
                <w:i/>
                <w:iCs/>
                <w:lang w:val="fr-FR"/>
              </w:rPr>
              <w:t xml:space="preserve"> fleuve</w:t>
            </w:r>
            <w:r w:rsidRPr="00AF08F3">
              <w:rPr>
                <w:rFonts w:ascii="Arial Narrow" w:hAnsi="Arial Narrow" w:cs="Arial"/>
                <w:lang w:val="fr-FR"/>
              </w:rPr>
              <w:t xml:space="preserve"> est un cours d’eau qui se jette dans la mer.</w:t>
            </w:r>
          </w:p>
          <w:p w14:paraId="3BCFFAF4" w14:textId="77777777" w:rsidR="000C5593" w:rsidRPr="00AF08F3" w:rsidRDefault="000C5593" w:rsidP="001B0460">
            <w:pPr>
              <w:spacing w:after="40"/>
              <w:ind w:left="113" w:right="283"/>
              <w:jc w:val="both"/>
              <w:rPr>
                <w:lang w:val="fr-FR"/>
              </w:rPr>
            </w:pPr>
            <w:r w:rsidRPr="00AF08F3">
              <w:rPr>
                <w:rFonts w:ascii="Arial Narrow" w:hAnsi="Arial Narrow"/>
                <w:lang w:val="fr-FR"/>
              </w:rPr>
              <w:t>Il peut avoir ou non des affluents. L'Aa, long de 80 km est un fleuve aussi bien que l'Amazone qui fait 7000 km de long. La rivière, par opposition au fleuve, est un cours d'eau qui se jette dans un autre cours d'eau et elle peut avoir ou non des affluents.</w:t>
            </w:r>
          </w:p>
          <w:p w14:paraId="34DB3F8D" w14:textId="77777777" w:rsidR="000C5593" w:rsidRPr="00AF08F3" w:rsidRDefault="000C5593" w:rsidP="001B0460">
            <w:pPr>
              <w:spacing w:after="40"/>
              <w:ind w:left="113" w:right="283"/>
              <w:jc w:val="both"/>
              <w:rPr>
                <w:lang w:val="fr-FR"/>
              </w:rPr>
            </w:pPr>
            <w:r w:rsidRPr="00AF08F3">
              <w:rPr>
                <w:rFonts w:ascii="Arial Narrow" w:hAnsi="Arial Narrow"/>
                <w:lang w:val="fr-FR"/>
              </w:rPr>
              <w:t>La Saône (480 km) est une rivière aussi bien que la Sorgue (35 km).</w:t>
            </w:r>
          </w:p>
          <w:p w14:paraId="5A21E70D" w14:textId="77777777" w:rsidR="000C5593" w:rsidRPr="00AF08F3" w:rsidRDefault="000C5593" w:rsidP="001B0460">
            <w:pPr>
              <w:spacing w:after="40"/>
              <w:ind w:left="113" w:right="283"/>
              <w:jc w:val="both"/>
              <w:rPr>
                <w:lang w:val="fr-FR"/>
              </w:rPr>
            </w:pPr>
            <w:r w:rsidRPr="00AF08F3">
              <w:rPr>
                <w:rFonts w:ascii="Arial Narrow" w:hAnsi="Arial Narrow" w:cs="Arial"/>
                <w:b/>
                <w:bCs/>
                <w:lang w:val="fr-FR"/>
              </w:rPr>
              <w:t xml:space="preserve">Au sens usuel, </w:t>
            </w:r>
            <w:r w:rsidRPr="00AF08F3">
              <w:rPr>
                <w:rFonts w:ascii="Arial Narrow" w:hAnsi="Arial Narrow" w:cs="Arial"/>
                <w:lang w:val="fr-FR"/>
              </w:rPr>
              <w:t>le fleuve est un cours d'eau important par sa longueur et son débit alors que la rivière est un cours d'eau de moyenne ou de faible importance par sa longueur ou son débit.</w:t>
            </w:r>
          </w:p>
          <w:p w14:paraId="61A9CDF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Par ordre d'importance </w:t>
            </w:r>
            <w:proofErr w:type="gramStart"/>
            <w:r w:rsidRPr="00AF08F3">
              <w:rPr>
                <w:rFonts w:ascii="Arial Narrow" w:hAnsi="Arial Narrow"/>
                <w:lang w:val="fr-FR"/>
              </w:rPr>
              <w:t>décroissante:</w:t>
            </w:r>
            <w:proofErr w:type="gramEnd"/>
            <w:r w:rsidRPr="00AF08F3">
              <w:rPr>
                <w:rFonts w:ascii="Arial Narrow" w:hAnsi="Arial Narrow"/>
                <w:lang w:val="fr-FR"/>
              </w:rPr>
              <w:t xml:space="preserve">  Fleuve &gt; Rivière &gt; Ruisseau &gt; Ru.</w:t>
            </w:r>
          </w:p>
          <w:p w14:paraId="4A4F5A51" w14:textId="77777777" w:rsidR="000C5593" w:rsidRPr="00AF08F3" w:rsidRDefault="000C5593" w:rsidP="001B0460">
            <w:pPr>
              <w:spacing w:after="40"/>
              <w:ind w:left="113" w:right="283"/>
              <w:jc w:val="both"/>
              <w:rPr>
                <w:lang w:val="fr-FR"/>
              </w:rPr>
            </w:pPr>
          </w:p>
        </w:tc>
      </w:tr>
      <w:tr w:rsidR="000C5593" w:rsidRPr="00BB26C4" w14:paraId="4D98CA58" w14:textId="77777777" w:rsidTr="001B0460">
        <w:trPr>
          <w:trHeight w:val="20"/>
        </w:trPr>
        <w:tc>
          <w:tcPr>
            <w:tcW w:w="1980" w:type="dxa"/>
            <w:shd w:val="clear" w:color="auto" w:fill="F3F3F3"/>
            <w:noWrap/>
            <w:tcMar>
              <w:top w:w="15" w:type="dxa"/>
              <w:left w:w="15" w:type="dxa"/>
              <w:bottom w:w="0" w:type="dxa"/>
              <w:right w:w="15" w:type="dxa"/>
            </w:tcMar>
            <w:hideMark/>
          </w:tcPr>
          <w:p w14:paraId="3BB7FE0A"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Flore</w:t>
            </w:r>
            <w:proofErr w:type="spellEnd"/>
          </w:p>
        </w:tc>
        <w:tc>
          <w:tcPr>
            <w:tcW w:w="7477" w:type="dxa"/>
            <w:hideMark/>
          </w:tcPr>
          <w:p w14:paraId="1C99A69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Ensemble des espèces végétales d'un milieu naturel.</w:t>
            </w:r>
            <w:r>
              <w:rPr>
                <w:rFonts w:ascii="Arial Narrow" w:hAnsi="Arial Narrow" w:cs="Arial"/>
                <w:lang w:val="fr-FR"/>
              </w:rPr>
              <w:t xml:space="preserve"> </w:t>
            </w:r>
            <w:r w:rsidRPr="00AF08F3">
              <w:rPr>
                <w:rFonts w:ascii="Arial Narrow" w:hAnsi="Arial Narrow" w:cs="Arial"/>
                <w:lang w:val="fr-FR"/>
              </w:rPr>
              <w:t>Exemple : la flore aquatique</w:t>
            </w:r>
            <w:r w:rsidRPr="00AF08F3">
              <w:rPr>
                <w:rFonts w:ascii="Arial Narrow" w:hAnsi="Arial Narrow"/>
                <w:lang w:val="fr-FR"/>
              </w:rPr>
              <w:t xml:space="preserve"> de la rivière</w:t>
            </w:r>
            <w:r w:rsidRPr="00AF08F3">
              <w:rPr>
                <w:rFonts w:ascii="Arial Narrow" w:hAnsi="Arial Narrow" w:cs="Arial"/>
                <w:lang w:val="fr-FR"/>
              </w:rPr>
              <w:t>.</w:t>
            </w:r>
          </w:p>
        </w:tc>
      </w:tr>
      <w:tr w:rsidR="000C5593" w:rsidRPr="00BB26C4" w14:paraId="42391B9D" w14:textId="77777777" w:rsidTr="001B0460">
        <w:trPr>
          <w:trHeight w:val="20"/>
        </w:trPr>
        <w:tc>
          <w:tcPr>
            <w:tcW w:w="1980" w:type="dxa"/>
            <w:shd w:val="clear" w:color="auto" w:fill="F3F3F3"/>
            <w:noWrap/>
            <w:tcMar>
              <w:top w:w="15" w:type="dxa"/>
              <w:left w:w="15" w:type="dxa"/>
              <w:bottom w:w="0" w:type="dxa"/>
              <w:right w:w="15" w:type="dxa"/>
            </w:tcMar>
            <w:hideMark/>
          </w:tcPr>
          <w:p w14:paraId="7997637D" w14:textId="77777777" w:rsidR="000C5593" w:rsidRPr="008B1770" w:rsidRDefault="000C5593" w:rsidP="001B0460">
            <w:pPr>
              <w:spacing w:after="40"/>
              <w:ind w:left="200"/>
              <w:rPr>
                <w:rFonts w:ascii="Arial Narrow" w:hAnsi="Arial Narrow" w:cs="Arial"/>
                <w:sz w:val="24"/>
                <w:szCs w:val="24"/>
              </w:rPr>
            </w:pPr>
            <w:hyperlink r:id="rId408" w:history="1">
              <w:proofErr w:type="spellStart"/>
              <w:r w:rsidRPr="008B1770">
                <w:rPr>
                  <w:rStyle w:val="Lienhypertexte"/>
                  <w:rFonts w:ascii="Arial Narrow" w:hAnsi="Arial Narrow" w:cs="Arial"/>
                  <w:color w:val="000000" w:themeColor="text1"/>
                  <w:sz w:val="24"/>
                  <w:szCs w:val="24"/>
                </w:rPr>
                <w:t>Fluide</w:t>
              </w:r>
              <w:proofErr w:type="spellEnd"/>
              <w:r w:rsidRPr="008B1770">
                <w:rPr>
                  <w:rStyle w:val="Lienhypertexte"/>
                  <w:rFonts w:ascii="Arial Narrow" w:hAnsi="Arial Narrow" w:cs="Arial"/>
                  <w:color w:val="000000" w:themeColor="text1"/>
                  <w:sz w:val="24"/>
                  <w:szCs w:val="24"/>
                </w:rPr>
                <w:t xml:space="preserve"> </w:t>
              </w:r>
              <w:proofErr w:type="spellStart"/>
              <w:r w:rsidRPr="008B1770">
                <w:rPr>
                  <w:rStyle w:val="Lienhypertexte"/>
                  <w:rFonts w:ascii="Arial Narrow" w:hAnsi="Arial Narrow" w:cs="Arial"/>
                  <w:color w:val="000000" w:themeColor="text1"/>
                  <w:sz w:val="24"/>
                  <w:szCs w:val="24"/>
                </w:rPr>
                <w:t>caloporteur</w:t>
              </w:r>
              <w:proofErr w:type="spellEnd"/>
            </w:hyperlink>
          </w:p>
        </w:tc>
        <w:tc>
          <w:tcPr>
            <w:tcW w:w="7477" w:type="dxa"/>
            <w:hideMark/>
          </w:tcPr>
          <w:p w14:paraId="3FD0A43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Communément utilisé pour désigner un fluide véhiculant de la chaleur.</w:t>
            </w:r>
          </w:p>
        </w:tc>
      </w:tr>
      <w:tr w:rsidR="000C5593" w:rsidRPr="00BB26C4" w14:paraId="165E153B" w14:textId="77777777" w:rsidTr="001B0460">
        <w:trPr>
          <w:trHeight w:val="20"/>
        </w:trPr>
        <w:tc>
          <w:tcPr>
            <w:tcW w:w="1980" w:type="dxa"/>
            <w:shd w:val="clear" w:color="auto" w:fill="F3F3F3"/>
            <w:noWrap/>
            <w:tcMar>
              <w:top w:w="15" w:type="dxa"/>
              <w:left w:w="15" w:type="dxa"/>
              <w:bottom w:w="0" w:type="dxa"/>
              <w:right w:w="15" w:type="dxa"/>
            </w:tcMar>
            <w:hideMark/>
          </w:tcPr>
          <w:p w14:paraId="23E52802" w14:textId="77777777" w:rsidR="000C5593" w:rsidRPr="008B1770" w:rsidRDefault="000C5593" w:rsidP="001B0460">
            <w:pPr>
              <w:spacing w:after="40"/>
              <w:ind w:left="200"/>
              <w:rPr>
                <w:sz w:val="24"/>
                <w:szCs w:val="24"/>
              </w:rPr>
            </w:pPr>
            <w:r w:rsidRPr="008B1770">
              <w:rPr>
                <w:rFonts w:ascii="Arial Narrow" w:hAnsi="Arial Narrow" w:cs="Arial"/>
                <w:sz w:val="24"/>
                <w:szCs w:val="24"/>
              </w:rPr>
              <w:t>Fluvial</w:t>
            </w:r>
          </w:p>
        </w:tc>
        <w:tc>
          <w:tcPr>
            <w:tcW w:w="7477" w:type="dxa"/>
            <w:hideMark/>
          </w:tcPr>
          <w:p w14:paraId="293CA3A1"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En rapport avec le fleuve.</w:t>
            </w:r>
          </w:p>
        </w:tc>
      </w:tr>
      <w:tr w:rsidR="000C5593" w:rsidRPr="00BB26C4" w14:paraId="20005635" w14:textId="77777777" w:rsidTr="001B0460">
        <w:trPr>
          <w:trHeight w:val="20"/>
        </w:trPr>
        <w:tc>
          <w:tcPr>
            <w:tcW w:w="1980" w:type="dxa"/>
            <w:shd w:val="clear" w:color="auto" w:fill="F3F3F3"/>
            <w:noWrap/>
            <w:tcMar>
              <w:top w:w="15" w:type="dxa"/>
              <w:left w:w="15" w:type="dxa"/>
              <w:bottom w:w="0" w:type="dxa"/>
              <w:right w:w="15" w:type="dxa"/>
            </w:tcMar>
            <w:hideMark/>
          </w:tcPr>
          <w:p w14:paraId="326145B0"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Fluviographe</w:t>
            </w:r>
            <w:proofErr w:type="spellEnd"/>
          </w:p>
        </w:tc>
        <w:tc>
          <w:tcPr>
            <w:tcW w:w="7477" w:type="dxa"/>
            <w:hideMark/>
          </w:tcPr>
          <w:p w14:paraId="58BB2ED4"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Appareil enregistrant le niveau d’un cours d’eau (appelé aussi limnigraphe ou </w:t>
            </w:r>
            <w:proofErr w:type="spellStart"/>
            <w:r w:rsidRPr="00AF08F3">
              <w:rPr>
                <w:rFonts w:ascii="Arial Narrow" w:hAnsi="Arial Narrow" w:cs="Arial"/>
                <w:lang w:val="fr-FR"/>
              </w:rPr>
              <w:t>limniphone</w:t>
            </w:r>
            <w:proofErr w:type="spellEnd"/>
            <w:r w:rsidRPr="00AF08F3">
              <w:rPr>
                <w:rFonts w:ascii="Arial Narrow" w:hAnsi="Arial Narrow" w:cs="Arial"/>
                <w:lang w:val="fr-FR"/>
              </w:rPr>
              <w:t xml:space="preserve"> lorsqu’un message oral est délivré par l’appareil).</w:t>
            </w:r>
          </w:p>
        </w:tc>
      </w:tr>
      <w:tr w:rsidR="000C5593" w:rsidRPr="00BB26C4" w14:paraId="28589F87" w14:textId="77777777" w:rsidTr="001B0460">
        <w:trPr>
          <w:trHeight w:val="20"/>
        </w:trPr>
        <w:tc>
          <w:tcPr>
            <w:tcW w:w="1980" w:type="dxa"/>
            <w:shd w:val="clear" w:color="auto" w:fill="F3F3F3"/>
            <w:noWrap/>
            <w:tcMar>
              <w:top w:w="15" w:type="dxa"/>
              <w:left w:w="15" w:type="dxa"/>
              <w:bottom w:w="0" w:type="dxa"/>
              <w:right w:w="15" w:type="dxa"/>
            </w:tcMar>
            <w:hideMark/>
          </w:tcPr>
          <w:p w14:paraId="47F7E4E7" w14:textId="77777777" w:rsidR="000C5593" w:rsidRPr="008B1770" w:rsidRDefault="000C5593" w:rsidP="001B0460">
            <w:pPr>
              <w:ind w:left="200"/>
              <w:rPr>
                <w:sz w:val="24"/>
                <w:szCs w:val="24"/>
              </w:rPr>
            </w:pPr>
            <w:r w:rsidRPr="008B1770">
              <w:rPr>
                <w:rFonts w:ascii="Arial Narrow" w:hAnsi="Arial Narrow" w:cs="Arial"/>
                <w:sz w:val="24"/>
                <w:szCs w:val="24"/>
              </w:rPr>
              <w:t>Flysch</w:t>
            </w:r>
          </w:p>
        </w:tc>
        <w:tc>
          <w:tcPr>
            <w:tcW w:w="7477" w:type="dxa"/>
            <w:hideMark/>
          </w:tcPr>
          <w:p w14:paraId="0C154DDC" w14:textId="77777777" w:rsidR="000C5593" w:rsidRPr="00AF08F3" w:rsidRDefault="000C5593" w:rsidP="001B0460">
            <w:pPr>
              <w:spacing w:line="15" w:lineRule="atLeast"/>
              <w:ind w:left="113" w:right="283"/>
              <w:jc w:val="both"/>
              <w:rPr>
                <w:lang w:val="fr-FR"/>
              </w:rPr>
            </w:pPr>
            <w:r w:rsidRPr="00AF08F3">
              <w:rPr>
                <w:rFonts w:ascii="Arial Narrow" w:hAnsi="Arial Narrow"/>
                <w:lang w:val="fr-FR"/>
              </w:rPr>
              <w:t>Dépôt sédimentaire constitué par des alternances de grès et d'argile plus ou moins schisteuses.</w:t>
            </w:r>
          </w:p>
        </w:tc>
      </w:tr>
      <w:tr w:rsidR="000C5593" w:rsidRPr="00BB26C4" w14:paraId="5209C469" w14:textId="77777777" w:rsidTr="001B0460">
        <w:trPr>
          <w:trHeight w:val="20"/>
        </w:trPr>
        <w:tc>
          <w:tcPr>
            <w:tcW w:w="1980" w:type="dxa"/>
            <w:shd w:val="clear" w:color="auto" w:fill="F3F3F3"/>
            <w:noWrap/>
            <w:tcMar>
              <w:top w:w="15" w:type="dxa"/>
              <w:left w:w="15" w:type="dxa"/>
              <w:bottom w:w="0" w:type="dxa"/>
              <w:right w:w="15" w:type="dxa"/>
            </w:tcMar>
          </w:tcPr>
          <w:p w14:paraId="6AECD721" w14:textId="77777777" w:rsidR="000C5593" w:rsidRPr="008B1770" w:rsidRDefault="000C5593" w:rsidP="001B0460">
            <w:pPr>
              <w:spacing w:after="40"/>
              <w:ind w:left="200"/>
              <w:rPr>
                <w:rFonts w:ascii="Arial Narrow" w:hAnsi="Arial Narrow" w:cs="Arial"/>
                <w:sz w:val="24"/>
                <w:szCs w:val="24"/>
              </w:rPr>
            </w:pPr>
            <w:hyperlink r:id="rId409" w:history="1">
              <w:r w:rsidRPr="008B1770">
                <w:rPr>
                  <w:rStyle w:val="Lienhypertexte"/>
                  <w:rFonts w:ascii="Arial Narrow" w:hAnsi="Arial Narrow" w:cs="Arial"/>
                  <w:color w:val="000000" w:themeColor="text1"/>
                  <w:sz w:val="24"/>
                  <w:szCs w:val="24"/>
                </w:rPr>
                <w:t>Force</w:t>
              </w:r>
            </w:hyperlink>
          </w:p>
        </w:tc>
        <w:tc>
          <w:tcPr>
            <w:tcW w:w="7477" w:type="dxa"/>
            <w:hideMark/>
          </w:tcPr>
          <w:p w14:paraId="1B060C1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Dans un champ gravitationnel de 9,81 m/s², une force de 1 newton est la force nécessaire pour mettre en mouvement une masse de 1 kg avec une accélération de 1 m/s². L’accélération de la pesanteur sur la terre est telle qu’une masse d’un kilogramme est soumise à une force égale à 9,81 newtons.</w:t>
            </w:r>
          </w:p>
        </w:tc>
      </w:tr>
      <w:tr w:rsidR="000C5593" w:rsidRPr="00BB26C4" w14:paraId="12C72C2B" w14:textId="77777777" w:rsidTr="001B0460">
        <w:trPr>
          <w:trHeight w:val="20"/>
        </w:trPr>
        <w:tc>
          <w:tcPr>
            <w:tcW w:w="1980" w:type="dxa"/>
            <w:shd w:val="clear" w:color="auto" w:fill="F3F3F3"/>
            <w:noWrap/>
            <w:tcMar>
              <w:top w:w="15" w:type="dxa"/>
              <w:left w:w="15" w:type="dxa"/>
              <w:bottom w:w="0" w:type="dxa"/>
              <w:right w:w="15" w:type="dxa"/>
            </w:tcMar>
            <w:hideMark/>
          </w:tcPr>
          <w:p w14:paraId="5BC0E0FC" w14:textId="77777777" w:rsidR="000C5593" w:rsidRPr="008B1770" w:rsidRDefault="000C5593" w:rsidP="001B0460">
            <w:pPr>
              <w:spacing w:after="40"/>
              <w:ind w:left="200"/>
              <w:rPr>
                <w:sz w:val="24"/>
                <w:szCs w:val="24"/>
              </w:rPr>
            </w:pPr>
            <w:r w:rsidRPr="008B1770">
              <w:rPr>
                <w:rFonts w:ascii="Arial Narrow" w:hAnsi="Arial Narrow" w:cs="Arial"/>
                <w:sz w:val="24"/>
                <w:szCs w:val="24"/>
              </w:rPr>
              <w:t>Fosse de dissipation</w:t>
            </w:r>
            <w:r w:rsidRPr="008B1770">
              <w:rPr>
                <w:sz w:val="24"/>
                <w:szCs w:val="24"/>
              </w:rPr>
              <w:t> </w:t>
            </w:r>
          </w:p>
        </w:tc>
        <w:tc>
          <w:tcPr>
            <w:tcW w:w="7477" w:type="dxa"/>
            <w:hideMark/>
          </w:tcPr>
          <w:p w14:paraId="11841285"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Située en aval d’un ouvrage construit dans le lit de la rivière, cette fosse permet de dissiper l’énergie de l’eau et d’éviter les affouillements.</w:t>
            </w:r>
          </w:p>
        </w:tc>
      </w:tr>
      <w:tr w:rsidR="000C5593" w:rsidRPr="00BB26C4" w14:paraId="7B163FBA" w14:textId="77777777" w:rsidTr="001B0460">
        <w:trPr>
          <w:trHeight w:val="20"/>
        </w:trPr>
        <w:tc>
          <w:tcPr>
            <w:tcW w:w="1980" w:type="dxa"/>
            <w:shd w:val="clear" w:color="auto" w:fill="F3F3F3"/>
            <w:noWrap/>
            <w:tcMar>
              <w:top w:w="15" w:type="dxa"/>
              <w:left w:w="15" w:type="dxa"/>
              <w:bottom w:w="0" w:type="dxa"/>
              <w:right w:w="15" w:type="dxa"/>
            </w:tcMar>
          </w:tcPr>
          <w:p w14:paraId="7DF63BC5" w14:textId="77777777" w:rsidR="000C5593" w:rsidRPr="008B1770" w:rsidRDefault="000C5593" w:rsidP="001B0460">
            <w:pPr>
              <w:spacing w:after="40"/>
              <w:ind w:left="200"/>
              <w:rPr>
                <w:sz w:val="24"/>
                <w:szCs w:val="24"/>
              </w:rPr>
            </w:pPr>
            <w:r w:rsidRPr="008B1770">
              <w:rPr>
                <w:rFonts w:ascii="Arial Narrow" w:hAnsi="Arial Narrow" w:cs="Arial"/>
                <w:sz w:val="24"/>
                <w:szCs w:val="24"/>
              </w:rPr>
              <w:t>Fonte</w:t>
            </w:r>
          </w:p>
        </w:tc>
        <w:tc>
          <w:tcPr>
            <w:tcW w:w="7477" w:type="dxa"/>
            <w:hideMark/>
          </w:tcPr>
          <w:p w14:paraId="6A5FDFB6"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La neige représente une bonne partie des précipitations.  Au printemps, les rivières à régime nival sont alimentées par la fonte des neiges. </w:t>
            </w:r>
          </w:p>
        </w:tc>
      </w:tr>
      <w:tr w:rsidR="000C5593" w:rsidRPr="00BB26C4" w14:paraId="47585FFD" w14:textId="77777777" w:rsidTr="001B0460">
        <w:trPr>
          <w:trHeight w:val="20"/>
        </w:trPr>
        <w:tc>
          <w:tcPr>
            <w:tcW w:w="1980" w:type="dxa"/>
            <w:shd w:val="clear" w:color="auto" w:fill="F3F3F3"/>
            <w:noWrap/>
            <w:tcMar>
              <w:top w:w="15" w:type="dxa"/>
              <w:left w:w="15" w:type="dxa"/>
              <w:bottom w:w="0" w:type="dxa"/>
              <w:right w:w="15" w:type="dxa"/>
            </w:tcMar>
          </w:tcPr>
          <w:p w14:paraId="1F97B104"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Fouille</w:t>
            </w:r>
            <w:proofErr w:type="spellEnd"/>
            <w:r w:rsidRPr="008B1770">
              <w:rPr>
                <w:rFonts w:ascii="Arial Narrow" w:hAnsi="Arial Narrow" w:cs="Arial"/>
                <w:sz w:val="24"/>
                <w:szCs w:val="24"/>
              </w:rPr>
              <w:t> </w:t>
            </w:r>
          </w:p>
        </w:tc>
        <w:tc>
          <w:tcPr>
            <w:tcW w:w="7477" w:type="dxa"/>
            <w:hideMark/>
          </w:tcPr>
          <w:p w14:paraId="196EB667"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Excavation faite dans </w:t>
            </w:r>
            <w:r w:rsidRPr="00AF08F3">
              <w:rPr>
                <w:rFonts w:ascii="Arial Narrow" w:hAnsi="Arial Narrow" w:cs="Arial"/>
                <w:strike/>
                <w:lang w:val="fr-FR"/>
              </w:rPr>
              <w:t>l</w:t>
            </w:r>
            <w:r w:rsidRPr="00AF08F3">
              <w:rPr>
                <w:rFonts w:ascii="Arial Narrow" w:hAnsi="Arial Narrow" w:cs="Arial"/>
                <w:lang w:val="fr-FR"/>
              </w:rPr>
              <w:t>e sol afin de construire ou de réparer un ouvrage. Lorsque la fouille est réalisée dans le lit de la rivière, elle doit être étanche, par exemple avec des palplanches, pour éviter que l’eau inonde de la fouille.</w:t>
            </w:r>
          </w:p>
        </w:tc>
      </w:tr>
      <w:tr w:rsidR="000C5593" w:rsidRPr="00BB26C4" w14:paraId="3F0E6C39" w14:textId="77777777" w:rsidTr="001B0460">
        <w:trPr>
          <w:trHeight w:val="20"/>
        </w:trPr>
        <w:tc>
          <w:tcPr>
            <w:tcW w:w="1980" w:type="dxa"/>
            <w:shd w:val="clear" w:color="auto" w:fill="F3F3F3"/>
            <w:noWrap/>
            <w:tcMar>
              <w:top w:w="15" w:type="dxa"/>
              <w:left w:w="15" w:type="dxa"/>
              <w:bottom w:w="0" w:type="dxa"/>
              <w:right w:w="15" w:type="dxa"/>
            </w:tcMar>
          </w:tcPr>
          <w:p w14:paraId="24674D32" w14:textId="77777777" w:rsidR="000C5593" w:rsidRPr="008B1770" w:rsidRDefault="000C5593" w:rsidP="001B0460">
            <w:pPr>
              <w:spacing w:after="40"/>
              <w:ind w:left="200"/>
              <w:rPr>
                <w:rFonts w:ascii="Arial Narrow" w:hAnsi="Arial Narrow" w:cs="Arial"/>
                <w:sz w:val="24"/>
                <w:szCs w:val="24"/>
              </w:rPr>
            </w:pPr>
            <w:r w:rsidRPr="008B1770">
              <w:rPr>
                <w:rFonts w:ascii="Arial Narrow" w:hAnsi="Arial Narrow" w:cs="Arial"/>
                <w:sz w:val="24"/>
                <w:szCs w:val="24"/>
              </w:rPr>
              <w:t>Fragile</w:t>
            </w:r>
          </w:p>
        </w:tc>
        <w:tc>
          <w:tcPr>
            <w:tcW w:w="7477" w:type="dxa"/>
            <w:hideMark/>
          </w:tcPr>
          <w:p w14:paraId="2A093A4D" w14:textId="77777777" w:rsidR="000C5593" w:rsidRPr="00AF08F3" w:rsidRDefault="000C5593" w:rsidP="001B0460">
            <w:pPr>
              <w:spacing w:after="40"/>
              <w:ind w:left="113" w:right="283"/>
              <w:jc w:val="both"/>
              <w:rPr>
                <w:lang w:val="fr-FR"/>
              </w:rPr>
            </w:pPr>
            <w:r w:rsidRPr="00AF08F3">
              <w:rPr>
                <w:rFonts w:ascii="Arial Narrow" w:hAnsi="Arial Narrow"/>
                <w:lang w:val="fr-FR"/>
              </w:rPr>
              <w:t>Facilement périssable, délicat. L'écosystème constitué par la rivière est fragile.</w:t>
            </w:r>
          </w:p>
        </w:tc>
      </w:tr>
      <w:tr w:rsidR="000C5593" w:rsidRPr="00BB26C4" w14:paraId="11C7EEB6" w14:textId="77777777" w:rsidTr="001B0460">
        <w:trPr>
          <w:trHeight w:val="20"/>
        </w:trPr>
        <w:tc>
          <w:tcPr>
            <w:tcW w:w="1980" w:type="dxa"/>
            <w:shd w:val="clear" w:color="auto" w:fill="F3F3F3"/>
            <w:noWrap/>
            <w:tcMar>
              <w:top w:w="15" w:type="dxa"/>
              <w:left w:w="15" w:type="dxa"/>
              <w:bottom w:w="0" w:type="dxa"/>
              <w:right w:w="15" w:type="dxa"/>
            </w:tcMar>
            <w:hideMark/>
          </w:tcPr>
          <w:p w14:paraId="275A8ECA"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Frayère</w:t>
            </w:r>
            <w:proofErr w:type="spellEnd"/>
          </w:p>
        </w:tc>
        <w:tc>
          <w:tcPr>
            <w:tcW w:w="7477" w:type="dxa"/>
            <w:hideMark/>
          </w:tcPr>
          <w:p w14:paraId="5824AB2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Lieu de reproduction des poissons. </w:t>
            </w:r>
          </w:p>
        </w:tc>
      </w:tr>
      <w:tr w:rsidR="000C5593" w:rsidRPr="00BB26C4" w14:paraId="2CA49150" w14:textId="77777777" w:rsidTr="001B0460">
        <w:trPr>
          <w:trHeight w:val="20"/>
        </w:trPr>
        <w:tc>
          <w:tcPr>
            <w:tcW w:w="1980" w:type="dxa"/>
            <w:shd w:val="clear" w:color="auto" w:fill="F3F3F3"/>
            <w:noWrap/>
            <w:tcMar>
              <w:top w:w="15" w:type="dxa"/>
              <w:left w:w="15" w:type="dxa"/>
              <w:bottom w:w="0" w:type="dxa"/>
              <w:right w:w="15" w:type="dxa"/>
            </w:tcMar>
            <w:hideMark/>
          </w:tcPr>
          <w:p w14:paraId="3E1D7E48" w14:textId="77777777" w:rsidR="000C5593" w:rsidRPr="008B1770" w:rsidRDefault="000C5593" w:rsidP="001B0460">
            <w:r w:rsidRPr="008B1770">
              <w:rPr>
                <w:rFonts w:ascii="Arial Narrow" w:hAnsi="Arial Narrow" w:cs="Arial"/>
                <w:sz w:val="24"/>
                <w:szCs w:val="24"/>
                <w:lang w:val="fr-FR"/>
              </w:rPr>
              <w:t xml:space="preserve">  </w:t>
            </w:r>
            <w:proofErr w:type="spellStart"/>
            <w:r w:rsidRPr="008B1770">
              <w:rPr>
                <w:rFonts w:ascii="Arial Narrow" w:hAnsi="Arial Narrow" w:cs="Arial"/>
                <w:sz w:val="24"/>
                <w:szCs w:val="24"/>
              </w:rPr>
              <w:t>Frigorigène</w:t>
            </w:r>
            <w:proofErr w:type="spellEnd"/>
          </w:p>
        </w:tc>
        <w:tc>
          <w:tcPr>
            <w:tcW w:w="7477" w:type="dxa"/>
            <w:hideMark/>
          </w:tcPr>
          <w:p w14:paraId="0C82528C" w14:textId="77777777" w:rsidR="000C5593" w:rsidRPr="00AF08F3" w:rsidRDefault="000C5593" w:rsidP="001B0460">
            <w:pPr>
              <w:ind w:left="113" w:right="283"/>
              <w:jc w:val="both"/>
              <w:rPr>
                <w:lang w:val="fr-FR"/>
              </w:rPr>
            </w:pPr>
            <w:r w:rsidRPr="00AF08F3">
              <w:rPr>
                <w:rFonts w:ascii="Arial Narrow" w:hAnsi="Arial Narrow"/>
                <w:lang w:val="fr-FR"/>
              </w:rPr>
              <w:t>Se dit d’un fluide caloporteur évoluant dans un cycle thermodynamique pour prendre de la chaleur dans un milieu à basse température et la restituer dans un milieu à température plus élevée.</w:t>
            </w:r>
          </w:p>
          <w:p w14:paraId="7EA575C9" w14:textId="77777777" w:rsidR="000C5593" w:rsidRPr="00AF08F3" w:rsidRDefault="000C5593" w:rsidP="001B0460">
            <w:pPr>
              <w:pStyle w:val="NormalWeb"/>
              <w:spacing w:before="0" w:beforeAutospacing="0"/>
              <w:ind w:right="283"/>
              <w:jc w:val="both"/>
              <w:rPr>
                <w:lang w:val="fr-FR"/>
              </w:rPr>
            </w:pPr>
            <w:r w:rsidRPr="00AF08F3">
              <w:rPr>
                <w:lang w:val="fr-FR"/>
              </w:rPr>
              <w:t> </w:t>
            </w:r>
          </w:p>
        </w:tc>
      </w:tr>
      <w:tr w:rsidR="000C5593" w:rsidRPr="009F718A" w14:paraId="5C2B1E62"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4067761D" w14:textId="77777777" w:rsidR="000C5593" w:rsidRPr="009F718A" w:rsidRDefault="000C5593" w:rsidP="001B0460">
            <w:pPr>
              <w:spacing w:after="40"/>
              <w:ind w:left="113" w:right="283"/>
              <w:jc w:val="center"/>
              <w:rPr>
                <w:rFonts w:ascii="Arial Narrow" w:hAnsi="Arial Narrow" w:cs="Arial"/>
                <w:sz w:val="36"/>
                <w:szCs w:val="36"/>
              </w:rPr>
            </w:pPr>
            <w:bookmarkStart w:id="27" w:name="G"/>
            <w:r w:rsidRPr="009F718A">
              <w:rPr>
                <w:rFonts w:ascii="Arial" w:hAnsi="Arial" w:cs="Arial"/>
                <w:b/>
                <w:bCs/>
                <w:sz w:val="36"/>
                <w:szCs w:val="36"/>
              </w:rPr>
              <w:t>G</w:t>
            </w:r>
            <w:bookmarkEnd w:id="27"/>
          </w:p>
        </w:tc>
      </w:tr>
      <w:tr w:rsidR="000C5593" w:rsidRPr="00BB26C4" w14:paraId="46909F13" w14:textId="77777777" w:rsidTr="001B0460">
        <w:trPr>
          <w:trHeight w:val="20"/>
        </w:trPr>
        <w:tc>
          <w:tcPr>
            <w:tcW w:w="1980" w:type="dxa"/>
            <w:shd w:val="clear" w:color="auto" w:fill="F3F3F3"/>
            <w:noWrap/>
            <w:tcMar>
              <w:top w:w="15" w:type="dxa"/>
              <w:left w:w="15" w:type="dxa"/>
              <w:bottom w:w="0" w:type="dxa"/>
              <w:right w:w="15" w:type="dxa"/>
            </w:tcMar>
          </w:tcPr>
          <w:p w14:paraId="7D398C5C" w14:textId="77777777" w:rsidR="000C5593" w:rsidRPr="008B1770" w:rsidRDefault="000C5593" w:rsidP="001B0460">
            <w:pPr>
              <w:spacing w:after="40"/>
              <w:ind w:left="200"/>
              <w:rPr>
                <w:rFonts w:ascii="Arial Narrow" w:hAnsi="Arial Narrow" w:cs="Arial"/>
                <w:sz w:val="24"/>
                <w:szCs w:val="24"/>
                <w:lang w:val="de-DE"/>
              </w:rPr>
            </w:pPr>
            <w:proofErr w:type="spellStart"/>
            <w:r w:rsidRPr="008B1770">
              <w:rPr>
                <w:rFonts w:ascii="Arial Narrow" w:hAnsi="Arial Narrow" w:cs="Arial"/>
                <w:sz w:val="24"/>
                <w:szCs w:val="24"/>
                <w:lang w:val="de-DE"/>
              </w:rPr>
              <w:t>Générateur</w:t>
            </w:r>
            <w:proofErr w:type="spellEnd"/>
          </w:p>
        </w:tc>
        <w:tc>
          <w:tcPr>
            <w:tcW w:w="7477" w:type="dxa"/>
            <w:hideMark/>
          </w:tcPr>
          <w:p w14:paraId="23CAA1CE" w14:textId="77777777" w:rsidR="000C5593" w:rsidRDefault="000C5593" w:rsidP="001B0460">
            <w:pPr>
              <w:spacing w:after="40"/>
              <w:ind w:left="113" w:right="283"/>
              <w:jc w:val="both"/>
              <w:rPr>
                <w:rFonts w:ascii="Arial Narrow" w:hAnsi="Arial Narrow" w:cs="Arial"/>
                <w:lang w:val="fr-FR"/>
              </w:rPr>
            </w:pPr>
            <w:r w:rsidRPr="007E655B">
              <w:rPr>
                <w:rFonts w:ascii="Arial Narrow" w:hAnsi="Arial Narrow" w:cs="Arial"/>
                <w:lang w:val="fr-FR"/>
              </w:rPr>
              <w:t>Appareil produisant de la chaleur à partir de la combustion (chaudière) ou de l’énergie électrique (effet Joule ou chauffage thermodynamique)</w:t>
            </w:r>
            <w:r w:rsidRPr="005C3A0F">
              <w:rPr>
                <w:rFonts w:ascii="Arial Narrow" w:hAnsi="Arial Narrow" w:cs="Arial"/>
                <w:highlight w:val="yellow"/>
                <w:lang w:val="fr-FR"/>
              </w:rPr>
              <w:t>.</w:t>
            </w:r>
          </w:p>
          <w:p w14:paraId="2FAE2365" w14:textId="77777777" w:rsidR="000C5593" w:rsidRPr="007E655B" w:rsidRDefault="000C5593" w:rsidP="001B0460">
            <w:pPr>
              <w:spacing w:after="40"/>
              <w:ind w:left="113" w:right="283"/>
              <w:jc w:val="both"/>
              <w:rPr>
                <w:rFonts w:ascii="Arial Narrow" w:hAnsi="Arial Narrow" w:cs="Arial"/>
                <w:lang w:val="fr-FR"/>
              </w:rPr>
            </w:pPr>
          </w:p>
        </w:tc>
      </w:tr>
      <w:tr w:rsidR="000C5593" w:rsidRPr="00096798" w14:paraId="4E8CB074" w14:textId="77777777" w:rsidTr="001B0460">
        <w:trPr>
          <w:trHeight w:val="20"/>
        </w:trPr>
        <w:tc>
          <w:tcPr>
            <w:tcW w:w="1980" w:type="dxa"/>
            <w:shd w:val="clear" w:color="auto" w:fill="F3F3F3"/>
            <w:noWrap/>
            <w:tcMar>
              <w:top w:w="15" w:type="dxa"/>
              <w:left w:w="15" w:type="dxa"/>
              <w:bottom w:w="0" w:type="dxa"/>
              <w:right w:w="15" w:type="dxa"/>
            </w:tcMar>
            <w:hideMark/>
          </w:tcPr>
          <w:p w14:paraId="35337D63" w14:textId="77777777" w:rsidR="000C5593" w:rsidRPr="008B1770" w:rsidRDefault="000C5593" w:rsidP="001B0460">
            <w:pPr>
              <w:spacing w:after="40"/>
              <w:ind w:left="200"/>
              <w:rPr>
                <w:sz w:val="24"/>
                <w:szCs w:val="24"/>
              </w:rPr>
            </w:pPr>
            <w:hyperlink r:id="rId410" w:history="1">
              <w:proofErr w:type="spellStart"/>
              <w:r w:rsidRPr="008B1770">
                <w:rPr>
                  <w:rStyle w:val="Lienhypertexte"/>
                  <w:rFonts w:ascii="Arial Narrow" w:hAnsi="Arial Narrow" w:cs="Arial"/>
                  <w:color w:val="000000"/>
                  <w:sz w:val="24"/>
                  <w:szCs w:val="24"/>
                </w:rPr>
                <w:t>Géothermie</w:t>
              </w:r>
              <w:proofErr w:type="spellEnd"/>
            </w:hyperlink>
          </w:p>
        </w:tc>
        <w:tc>
          <w:tcPr>
            <w:tcW w:w="7477" w:type="dxa"/>
            <w:hideMark/>
          </w:tcPr>
          <w:p w14:paraId="135DFE82"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Science et technique utilisant </w:t>
            </w:r>
            <w:proofErr w:type="gramStart"/>
            <w:r w:rsidRPr="00AF08F3">
              <w:rPr>
                <w:rFonts w:ascii="Arial Narrow" w:hAnsi="Arial Narrow" w:cs="Arial"/>
                <w:lang w:val="fr-FR"/>
              </w:rPr>
              <w:t>le chaleur</w:t>
            </w:r>
            <w:proofErr w:type="gramEnd"/>
            <w:r w:rsidRPr="00AF08F3">
              <w:rPr>
                <w:rFonts w:ascii="Arial Narrow" w:hAnsi="Arial Narrow" w:cs="Arial"/>
                <w:lang w:val="fr-FR"/>
              </w:rPr>
              <w:t xml:space="preserve"> du globe terrestre comme source d'énergie. L’élévation moyenne de la température est de 1° C par 30 m de profondeur.</w:t>
            </w:r>
          </w:p>
          <w:p w14:paraId="17F975E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La présence d'aquifères superficiels dans les nappes phréatiques, souvent proches de nos rivières, favorisent beaucoup les échanges thermiques. A tel point que la terminologie </w:t>
            </w:r>
            <w:r w:rsidRPr="00AF08F3">
              <w:rPr>
                <w:rFonts w:ascii="Arial Narrow" w:hAnsi="Arial Narrow" w:cs="Arial"/>
                <w:i/>
                <w:iCs/>
                <w:lang w:val="fr-FR"/>
              </w:rPr>
              <w:t>"géothermie basse énergie</w:t>
            </w:r>
            <w:proofErr w:type="gramStart"/>
            <w:r w:rsidRPr="00AF08F3">
              <w:rPr>
                <w:rFonts w:ascii="Arial Narrow" w:hAnsi="Arial Narrow" w:cs="Arial"/>
                <w:i/>
                <w:iCs/>
                <w:lang w:val="fr-FR"/>
              </w:rPr>
              <w:t xml:space="preserve">" </w:t>
            </w:r>
            <w:r w:rsidRPr="00AF08F3">
              <w:rPr>
                <w:rFonts w:ascii="Arial Narrow" w:hAnsi="Arial Narrow" w:cs="Arial"/>
                <w:lang w:val="fr-FR"/>
              </w:rPr>
              <w:t> (</w:t>
            </w:r>
            <w:proofErr w:type="gramEnd"/>
            <w:r w:rsidRPr="00AF08F3">
              <w:rPr>
                <w:rFonts w:ascii="Arial Narrow" w:hAnsi="Arial Narrow" w:cs="Arial"/>
                <w:lang w:val="fr-FR"/>
              </w:rPr>
              <w:t xml:space="preserve">sous-entendu </w:t>
            </w:r>
            <w:r w:rsidRPr="00AF08F3">
              <w:rPr>
                <w:rFonts w:ascii="Arial Narrow" w:hAnsi="Arial Narrow" w:cs="Arial"/>
                <w:i/>
                <w:iCs/>
                <w:lang w:val="fr-FR"/>
              </w:rPr>
              <w:t xml:space="preserve">basse </w:t>
            </w:r>
            <w:proofErr w:type="gramStart"/>
            <w:r w:rsidRPr="00AF08F3">
              <w:rPr>
                <w:rFonts w:ascii="Arial Narrow" w:hAnsi="Arial Narrow" w:cs="Arial"/>
                <w:i/>
                <w:iCs/>
                <w:lang w:val="fr-FR"/>
              </w:rPr>
              <w:t>profondeur</w:t>
            </w:r>
            <w:r w:rsidRPr="00AF08F3">
              <w:rPr>
                <w:rFonts w:ascii="Arial Narrow" w:hAnsi="Arial Narrow" w:cs="Arial"/>
                <w:lang w:val="fr-FR"/>
              </w:rPr>
              <w:t xml:space="preserve"> )</w:t>
            </w:r>
            <w:proofErr w:type="gramEnd"/>
            <w:r w:rsidRPr="00AF08F3">
              <w:rPr>
                <w:rFonts w:ascii="Arial Narrow" w:hAnsi="Arial Narrow" w:cs="Arial"/>
                <w:lang w:val="fr-FR"/>
              </w:rPr>
              <w:t xml:space="preserve"> perd sa signification.</w:t>
            </w:r>
          </w:p>
          <w:p w14:paraId="582CECFE" w14:textId="77777777" w:rsidR="000C5593" w:rsidRPr="00AF08F3" w:rsidRDefault="000C5593" w:rsidP="001B0460">
            <w:pPr>
              <w:spacing w:after="40"/>
              <w:ind w:left="113" w:right="283"/>
              <w:jc w:val="both"/>
              <w:rPr>
                <w:lang w:val="fr-FR"/>
              </w:rPr>
            </w:pPr>
          </w:p>
        </w:tc>
      </w:tr>
      <w:tr w:rsidR="000C5593" w:rsidRPr="00096798" w14:paraId="74D1B04B" w14:textId="77777777" w:rsidTr="001B0460">
        <w:trPr>
          <w:trHeight w:val="20"/>
        </w:trPr>
        <w:tc>
          <w:tcPr>
            <w:tcW w:w="1980" w:type="dxa"/>
            <w:shd w:val="clear" w:color="auto" w:fill="F3F3F3"/>
            <w:noWrap/>
            <w:tcMar>
              <w:top w:w="15" w:type="dxa"/>
              <w:left w:w="15" w:type="dxa"/>
              <w:bottom w:w="0" w:type="dxa"/>
              <w:right w:w="15" w:type="dxa"/>
            </w:tcMar>
          </w:tcPr>
          <w:p w14:paraId="065A265D" w14:textId="77777777" w:rsidR="000C5593" w:rsidRPr="008B1770" w:rsidRDefault="000C5593" w:rsidP="001B0460">
            <w:pPr>
              <w:ind w:left="200"/>
              <w:rPr>
                <w:rFonts w:ascii="Arial Narrow" w:hAnsi="Arial Narrow" w:cs="Arial"/>
                <w:sz w:val="24"/>
                <w:szCs w:val="24"/>
              </w:rPr>
            </w:pPr>
            <w:proofErr w:type="spellStart"/>
            <w:r w:rsidRPr="008B1770">
              <w:rPr>
                <w:rFonts w:ascii="Arial Narrow" w:hAnsi="Arial Narrow" w:cs="Arial"/>
                <w:sz w:val="24"/>
                <w:szCs w:val="24"/>
              </w:rPr>
              <w:t>Gicleur</w:t>
            </w:r>
            <w:proofErr w:type="spellEnd"/>
          </w:p>
        </w:tc>
        <w:tc>
          <w:tcPr>
            <w:tcW w:w="7477" w:type="dxa"/>
            <w:hideMark/>
          </w:tcPr>
          <w:p w14:paraId="4B7E778E"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 xml:space="preserve">Un gicleur, organe essentiel d’un brûleur fioul, est un petit orifice en paroi mince. Son diamètre et sa forme sont fonction de la pression en amont du gicleur et du débit de combustible nécessaire pour assurer le besoin thermique. Sa forme permet de pulvériser le fioul selon un cône de pulvérisation donné (30, </w:t>
            </w:r>
            <w:proofErr w:type="gramStart"/>
            <w:r w:rsidRPr="00AF08F3">
              <w:rPr>
                <w:rFonts w:ascii="Arial Narrow" w:hAnsi="Arial Narrow" w:cs="Arial"/>
                <w:lang w:val="fr-FR"/>
              </w:rPr>
              <w:t>45 ,</w:t>
            </w:r>
            <w:proofErr w:type="gramEnd"/>
            <w:r w:rsidRPr="00AF08F3">
              <w:rPr>
                <w:rFonts w:ascii="Arial Narrow" w:hAnsi="Arial Narrow" w:cs="Arial"/>
                <w:lang w:val="fr-FR"/>
              </w:rPr>
              <w:t xml:space="preserve">  60°…) permettant de régler la longueur de la flamme.</w:t>
            </w:r>
          </w:p>
          <w:p w14:paraId="4DBD5E26" w14:textId="77777777" w:rsidR="000C5593" w:rsidRPr="00AF08F3" w:rsidRDefault="000C5593" w:rsidP="001B0460">
            <w:pPr>
              <w:ind w:left="113" w:right="283"/>
              <w:jc w:val="both"/>
              <w:rPr>
                <w:rFonts w:ascii="Arial Narrow" w:hAnsi="Arial Narrow" w:cs="Arial"/>
                <w:lang w:val="fr-FR"/>
              </w:rPr>
            </w:pPr>
          </w:p>
        </w:tc>
      </w:tr>
      <w:tr w:rsidR="000C5593" w:rsidRPr="00BB26C4" w14:paraId="0DE7E272" w14:textId="77777777" w:rsidTr="001B0460">
        <w:trPr>
          <w:trHeight w:val="20"/>
        </w:trPr>
        <w:tc>
          <w:tcPr>
            <w:tcW w:w="1980" w:type="dxa"/>
            <w:shd w:val="clear" w:color="auto" w:fill="F3F3F3"/>
            <w:noWrap/>
            <w:tcMar>
              <w:top w:w="15" w:type="dxa"/>
              <w:left w:w="15" w:type="dxa"/>
              <w:bottom w:w="0" w:type="dxa"/>
              <w:right w:w="15" w:type="dxa"/>
            </w:tcMar>
          </w:tcPr>
          <w:p w14:paraId="2B651AF1" w14:textId="77777777" w:rsidR="000C5593" w:rsidRPr="008B1770" w:rsidRDefault="000C5593" w:rsidP="001B0460">
            <w:pPr>
              <w:ind w:left="200"/>
              <w:rPr>
                <w:sz w:val="24"/>
                <w:szCs w:val="24"/>
              </w:rPr>
            </w:pPr>
            <w:proofErr w:type="spellStart"/>
            <w:r w:rsidRPr="008B1770">
              <w:rPr>
                <w:rFonts w:ascii="Arial Narrow" w:hAnsi="Arial Narrow" w:cs="Arial"/>
                <w:sz w:val="24"/>
                <w:szCs w:val="24"/>
              </w:rPr>
              <w:t>Glaciaire</w:t>
            </w:r>
            <w:proofErr w:type="spellEnd"/>
          </w:p>
        </w:tc>
        <w:tc>
          <w:tcPr>
            <w:tcW w:w="7477" w:type="dxa"/>
            <w:hideMark/>
          </w:tcPr>
          <w:p w14:paraId="60C76664"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 xml:space="preserve">Provenant de la fonte des glaciers. </w:t>
            </w:r>
          </w:p>
          <w:p w14:paraId="5CAFF82C"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Peu nombreuses, les rivières à régime glaciaire, telles que l’Arve, l’Isère ou l’Arc, sont des rivières de haute montagne dont les hautes eaux sont atteintes en juillet-août.</w:t>
            </w:r>
          </w:p>
          <w:p w14:paraId="65D094C3" w14:textId="77777777" w:rsidR="000C5593" w:rsidRPr="00AF08F3" w:rsidRDefault="000C5593" w:rsidP="001B0460">
            <w:pPr>
              <w:ind w:left="113" w:right="283"/>
              <w:jc w:val="both"/>
              <w:rPr>
                <w:lang w:val="fr-FR"/>
              </w:rPr>
            </w:pPr>
          </w:p>
        </w:tc>
      </w:tr>
      <w:tr w:rsidR="000C5593" w:rsidRPr="00BB26C4" w14:paraId="5AA38CD5" w14:textId="77777777" w:rsidTr="001B0460">
        <w:trPr>
          <w:trHeight w:val="20"/>
        </w:trPr>
        <w:tc>
          <w:tcPr>
            <w:tcW w:w="1980" w:type="dxa"/>
            <w:shd w:val="clear" w:color="auto" w:fill="F3F3F3"/>
            <w:noWrap/>
            <w:tcMar>
              <w:top w:w="15" w:type="dxa"/>
              <w:left w:w="15" w:type="dxa"/>
              <w:bottom w:w="0" w:type="dxa"/>
              <w:right w:w="15" w:type="dxa"/>
            </w:tcMar>
          </w:tcPr>
          <w:p w14:paraId="13E6EE95" w14:textId="77777777" w:rsidR="000C5593" w:rsidRPr="008B1770" w:rsidRDefault="000C5593" w:rsidP="001B0460">
            <w:pPr>
              <w:spacing w:after="40"/>
              <w:ind w:left="200"/>
              <w:rPr>
                <w:sz w:val="24"/>
                <w:szCs w:val="24"/>
              </w:rPr>
            </w:pPr>
            <w:hyperlink r:id="rId411" w:history="1">
              <w:r w:rsidRPr="008B1770">
                <w:rPr>
                  <w:rStyle w:val="Lienhypertexte"/>
                  <w:rFonts w:ascii="Arial Narrow" w:hAnsi="Arial Narrow" w:cs="Arial"/>
                  <w:color w:val="000000" w:themeColor="text1"/>
                  <w:sz w:val="24"/>
                  <w:szCs w:val="24"/>
                </w:rPr>
                <w:t>Glacier</w:t>
              </w:r>
            </w:hyperlink>
            <w:r w:rsidRPr="008B1770">
              <w:rPr>
                <w:rFonts w:ascii="Arial Narrow" w:hAnsi="Arial Narrow" w:cs="Arial"/>
                <w:color w:val="000000" w:themeColor="text1"/>
                <w:sz w:val="24"/>
                <w:szCs w:val="24"/>
              </w:rPr>
              <w:t> </w:t>
            </w:r>
          </w:p>
        </w:tc>
        <w:tc>
          <w:tcPr>
            <w:tcW w:w="7477" w:type="dxa"/>
            <w:hideMark/>
          </w:tcPr>
          <w:p w14:paraId="1D5B8254" w14:textId="77777777" w:rsidR="000C5593" w:rsidRPr="00AF08F3" w:rsidRDefault="000C5593" w:rsidP="001B0460">
            <w:pPr>
              <w:spacing w:after="40"/>
              <w:ind w:left="113" w:right="283"/>
              <w:jc w:val="both"/>
              <w:rPr>
                <w:lang w:val="fr-FR"/>
              </w:rPr>
            </w:pPr>
            <w:r w:rsidRPr="00AF08F3">
              <w:rPr>
                <w:rFonts w:ascii="Arial Narrow" w:hAnsi="Arial Narrow"/>
                <w:lang w:val="fr-FR"/>
              </w:rPr>
              <w:t>Accumulation de glace issue de la transformation de la neige et soumise à écoulement lent (environ 125 m/an pour la mer de glace dans les Alpes).</w:t>
            </w:r>
          </w:p>
        </w:tc>
      </w:tr>
      <w:tr w:rsidR="000C5593" w:rsidRPr="009F718A" w14:paraId="1204377E" w14:textId="77777777" w:rsidTr="001B0460">
        <w:trPr>
          <w:trHeight w:val="20"/>
        </w:trPr>
        <w:tc>
          <w:tcPr>
            <w:tcW w:w="1980" w:type="dxa"/>
            <w:shd w:val="clear" w:color="auto" w:fill="F3F3F3"/>
            <w:noWrap/>
            <w:tcMar>
              <w:top w:w="15" w:type="dxa"/>
              <w:left w:w="15" w:type="dxa"/>
              <w:bottom w:w="0" w:type="dxa"/>
              <w:right w:w="15" w:type="dxa"/>
            </w:tcMar>
            <w:hideMark/>
          </w:tcPr>
          <w:p w14:paraId="4F5EA9AF" w14:textId="77777777" w:rsidR="000C5593" w:rsidRPr="008B1770" w:rsidRDefault="000C5593" w:rsidP="001B0460">
            <w:pPr>
              <w:spacing w:after="40"/>
              <w:ind w:left="200"/>
              <w:rPr>
                <w:sz w:val="24"/>
                <w:szCs w:val="24"/>
              </w:rPr>
            </w:pPr>
            <w:r w:rsidRPr="008B1770">
              <w:rPr>
                <w:rFonts w:ascii="Arial Narrow" w:hAnsi="Arial Narrow" w:cs="Arial"/>
                <w:sz w:val="24"/>
                <w:szCs w:val="24"/>
              </w:rPr>
              <w:t>Glaise </w:t>
            </w:r>
            <w:r w:rsidRPr="008B1770">
              <w:rPr>
                <w:sz w:val="24"/>
                <w:szCs w:val="24"/>
              </w:rPr>
              <w:t> </w:t>
            </w:r>
          </w:p>
        </w:tc>
        <w:tc>
          <w:tcPr>
            <w:tcW w:w="7477" w:type="dxa"/>
            <w:hideMark/>
          </w:tcPr>
          <w:p w14:paraId="7DA08466" w14:textId="77777777" w:rsidR="000C5593" w:rsidRPr="00AF08F3" w:rsidRDefault="000C5593" w:rsidP="001B0460">
            <w:pPr>
              <w:spacing w:after="40"/>
              <w:ind w:left="113" w:right="283"/>
              <w:jc w:val="both"/>
            </w:pPr>
            <w:proofErr w:type="spellStart"/>
            <w:r w:rsidRPr="00AF08F3">
              <w:rPr>
                <w:rFonts w:ascii="Arial Narrow" w:hAnsi="Arial Narrow"/>
              </w:rPr>
              <w:t>voir</w:t>
            </w:r>
            <w:proofErr w:type="spellEnd"/>
            <w:r w:rsidRPr="00AF08F3">
              <w:rPr>
                <w:rFonts w:ascii="Arial Narrow" w:hAnsi="Arial Narrow"/>
              </w:rPr>
              <w:t xml:space="preserve"> </w:t>
            </w:r>
            <w:proofErr w:type="spellStart"/>
            <w:r w:rsidRPr="00AF08F3">
              <w:rPr>
                <w:rFonts w:ascii="Arial Narrow" w:hAnsi="Arial Narrow"/>
                <w:i/>
                <w:iCs/>
              </w:rPr>
              <w:t>argile</w:t>
            </w:r>
            <w:proofErr w:type="spellEnd"/>
          </w:p>
        </w:tc>
      </w:tr>
      <w:tr w:rsidR="000C5593" w:rsidRPr="00BB26C4" w14:paraId="0BE7B8A7" w14:textId="77777777" w:rsidTr="001B0460">
        <w:trPr>
          <w:trHeight w:val="20"/>
        </w:trPr>
        <w:tc>
          <w:tcPr>
            <w:tcW w:w="1980" w:type="dxa"/>
            <w:shd w:val="clear" w:color="auto" w:fill="F3F3F3"/>
            <w:noWrap/>
            <w:tcMar>
              <w:top w:w="15" w:type="dxa"/>
              <w:left w:w="15" w:type="dxa"/>
              <w:bottom w:w="0" w:type="dxa"/>
              <w:right w:w="15" w:type="dxa"/>
            </w:tcMar>
            <w:hideMark/>
          </w:tcPr>
          <w:p w14:paraId="46D188C2" w14:textId="77777777" w:rsidR="000C5593" w:rsidRPr="008B1770" w:rsidRDefault="000C5593" w:rsidP="001B0460">
            <w:pPr>
              <w:pStyle w:val="NormalWeb"/>
              <w:spacing w:before="0" w:beforeAutospacing="0"/>
              <w:ind w:left="150"/>
            </w:pPr>
            <w:r w:rsidRPr="008B1770">
              <w:rPr>
                <w:rFonts w:ascii="Arial Narrow" w:hAnsi="Arial Narrow" w:cs="Arial"/>
              </w:rPr>
              <w:t xml:space="preserve">Gradient </w:t>
            </w:r>
            <w:proofErr w:type="spellStart"/>
            <w:r w:rsidRPr="008B1770">
              <w:rPr>
                <w:rFonts w:ascii="Arial Narrow" w:hAnsi="Arial Narrow" w:cs="Arial"/>
              </w:rPr>
              <w:t>géothermal</w:t>
            </w:r>
            <w:proofErr w:type="spellEnd"/>
          </w:p>
        </w:tc>
        <w:tc>
          <w:tcPr>
            <w:tcW w:w="7477" w:type="dxa"/>
            <w:hideMark/>
          </w:tcPr>
          <w:p w14:paraId="6F7845DA" w14:textId="77777777" w:rsidR="000C5593" w:rsidRPr="00AF08F3" w:rsidRDefault="000C5593" w:rsidP="001B0460">
            <w:pPr>
              <w:pStyle w:val="NormalWeb"/>
              <w:spacing w:before="0" w:beforeAutospacing="0" w:afterAutospacing="0"/>
              <w:ind w:left="120" w:right="283"/>
              <w:jc w:val="both"/>
              <w:rPr>
                <w:rFonts w:ascii="Arial Narrow" w:hAnsi="Arial Narrow"/>
                <w:sz w:val="20"/>
                <w:szCs w:val="20"/>
                <w:lang w:val="fr-FR"/>
              </w:rPr>
            </w:pPr>
            <w:r w:rsidRPr="00AF08F3">
              <w:rPr>
                <w:rFonts w:ascii="Arial Narrow" w:hAnsi="Arial Narrow"/>
                <w:sz w:val="20"/>
                <w:szCs w:val="20"/>
                <w:lang w:val="fr-FR"/>
              </w:rPr>
              <w:t xml:space="preserve">Elévation de la température du sol avec la profondeur. </w:t>
            </w:r>
          </w:p>
          <w:p w14:paraId="741CB20E" w14:textId="77777777" w:rsidR="000C5593" w:rsidRPr="00AF08F3" w:rsidRDefault="000C5593" w:rsidP="001B0460">
            <w:pPr>
              <w:pStyle w:val="NormalWeb"/>
              <w:spacing w:before="0" w:beforeAutospacing="0" w:afterAutospacing="0"/>
              <w:ind w:left="120" w:right="283"/>
              <w:jc w:val="both"/>
              <w:rPr>
                <w:sz w:val="20"/>
                <w:szCs w:val="20"/>
                <w:lang w:val="fr-FR"/>
              </w:rPr>
            </w:pPr>
            <w:r w:rsidRPr="00AF08F3">
              <w:rPr>
                <w:rFonts w:ascii="Arial Narrow" w:hAnsi="Arial Narrow"/>
                <w:sz w:val="20"/>
                <w:szCs w:val="20"/>
                <w:lang w:val="fr-FR"/>
              </w:rPr>
              <w:t>Il est voisin de 3° C par 100 m de profondeur.</w:t>
            </w:r>
          </w:p>
        </w:tc>
      </w:tr>
      <w:tr w:rsidR="000C5593" w:rsidRPr="009F718A" w14:paraId="2A35C925" w14:textId="77777777" w:rsidTr="001B0460">
        <w:trPr>
          <w:trHeight w:val="20"/>
        </w:trPr>
        <w:tc>
          <w:tcPr>
            <w:tcW w:w="1980" w:type="dxa"/>
            <w:shd w:val="clear" w:color="auto" w:fill="F3F3F3"/>
            <w:noWrap/>
            <w:tcMar>
              <w:top w:w="15" w:type="dxa"/>
              <w:left w:w="15" w:type="dxa"/>
              <w:bottom w:w="0" w:type="dxa"/>
              <w:right w:w="15" w:type="dxa"/>
            </w:tcMar>
            <w:hideMark/>
          </w:tcPr>
          <w:p w14:paraId="53A391FE" w14:textId="77777777" w:rsidR="000C5593" w:rsidRPr="008B1770" w:rsidRDefault="000C5593" w:rsidP="001B0460">
            <w:pPr>
              <w:spacing w:after="40"/>
              <w:ind w:left="200"/>
              <w:rPr>
                <w:sz w:val="24"/>
                <w:szCs w:val="24"/>
              </w:rPr>
            </w:pPr>
            <w:r w:rsidRPr="008B1770">
              <w:rPr>
                <w:rFonts w:ascii="Arial Narrow" w:hAnsi="Arial Narrow" w:cs="Arial"/>
                <w:sz w:val="24"/>
                <w:szCs w:val="24"/>
              </w:rPr>
              <w:lastRenderedPageBreak/>
              <w:t>Grain</w:t>
            </w:r>
          </w:p>
        </w:tc>
        <w:tc>
          <w:tcPr>
            <w:tcW w:w="7477" w:type="dxa"/>
            <w:hideMark/>
          </w:tcPr>
          <w:p w14:paraId="4524A75F" w14:textId="77777777" w:rsidR="000C5593" w:rsidRPr="00AF08F3" w:rsidRDefault="000C5593" w:rsidP="001B0460">
            <w:pPr>
              <w:spacing w:after="40"/>
              <w:ind w:left="113" w:right="283"/>
              <w:jc w:val="both"/>
            </w:pPr>
            <w:r w:rsidRPr="00AF08F3">
              <w:rPr>
                <w:rFonts w:ascii="Arial Narrow" w:hAnsi="Arial Narrow" w:cs="Arial"/>
              </w:rPr>
              <w:t xml:space="preserve">Averse </w:t>
            </w:r>
            <w:proofErr w:type="spellStart"/>
            <w:r w:rsidRPr="00AF08F3">
              <w:rPr>
                <w:rFonts w:ascii="Arial Narrow" w:hAnsi="Arial Narrow" w:cs="Arial"/>
              </w:rPr>
              <w:t>brutale</w:t>
            </w:r>
            <w:proofErr w:type="spellEnd"/>
            <w:r w:rsidRPr="00AF08F3">
              <w:rPr>
                <w:rFonts w:ascii="Arial Narrow" w:hAnsi="Arial Narrow" w:cs="Arial"/>
              </w:rPr>
              <w:t xml:space="preserve"> et </w:t>
            </w:r>
            <w:proofErr w:type="spellStart"/>
            <w:r w:rsidRPr="00AF08F3">
              <w:rPr>
                <w:rFonts w:ascii="Arial Narrow" w:hAnsi="Arial Narrow" w:cs="Arial"/>
              </w:rPr>
              <w:t>intermittente</w:t>
            </w:r>
            <w:proofErr w:type="spellEnd"/>
            <w:r w:rsidRPr="00AF08F3">
              <w:rPr>
                <w:rFonts w:ascii="Arial Narrow" w:hAnsi="Arial Narrow" w:cs="Arial"/>
              </w:rPr>
              <w:t>.</w:t>
            </w:r>
          </w:p>
        </w:tc>
      </w:tr>
      <w:tr w:rsidR="000C5593" w:rsidRPr="00096798" w14:paraId="309CBD7F" w14:textId="77777777" w:rsidTr="001B0460">
        <w:trPr>
          <w:trHeight w:val="20"/>
        </w:trPr>
        <w:tc>
          <w:tcPr>
            <w:tcW w:w="1980" w:type="dxa"/>
            <w:shd w:val="clear" w:color="auto" w:fill="F3F3F3"/>
            <w:noWrap/>
            <w:tcMar>
              <w:top w:w="15" w:type="dxa"/>
              <w:left w:w="15" w:type="dxa"/>
              <w:bottom w:w="0" w:type="dxa"/>
              <w:right w:w="15" w:type="dxa"/>
            </w:tcMar>
          </w:tcPr>
          <w:p w14:paraId="6C725DEA"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Gravière</w:t>
            </w:r>
            <w:proofErr w:type="spellEnd"/>
          </w:p>
        </w:tc>
        <w:tc>
          <w:tcPr>
            <w:tcW w:w="7477" w:type="dxa"/>
            <w:hideMark/>
          </w:tcPr>
          <w:p w14:paraId="7A89D32A"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Lieu d’extraction du gravier pouvant provoquer un obstacle lors de la descente. On parle aussi de grille rocheuse pour évoquer </w:t>
            </w:r>
            <w:proofErr w:type="gramStart"/>
            <w:r w:rsidRPr="00AF08F3">
              <w:rPr>
                <w:rFonts w:ascii="Arial Narrow" w:hAnsi="Arial Narrow" w:cs="Arial"/>
                <w:lang w:val="fr-FR"/>
              </w:rPr>
              <w:t>une passage particulièrement encombré</w:t>
            </w:r>
            <w:proofErr w:type="gramEnd"/>
            <w:r w:rsidRPr="00AF08F3">
              <w:rPr>
                <w:rFonts w:ascii="Arial Narrow" w:hAnsi="Arial Narrow" w:cs="Arial"/>
                <w:lang w:val="fr-FR"/>
              </w:rPr>
              <w:t xml:space="preserve"> de rochers.</w:t>
            </w:r>
          </w:p>
          <w:p w14:paraId="1476E786" w14:textId="77777777" w:rsidR="000C5593" w:rsidRPr="00AF08F3" w:rsidRDefault="000C5593" w:rsidP="001B0460">
            <w:pPr>
              <w:spacing w:after="40"/>
              <w:ind w:left="113" w:right="283"/>
              <w:jc w:val="both"/>
              <w:rPr>
                <w:lang w:val="fr-FR"/>
              </w:rPr>
            </w:pPr>
          </w:p>
        </w:tc>
      </w:tr>
      <w:tr w:rsidR="000C5593" w:rsidRPr="00BB26C4" w14:paraId="280BC347" w14:textId="77777777" w:rsidTr="001B0460">
        <w:trPr>
          <w:trHeight w:val="20"/>
        </w:trPr>
        <w:tc>
          <w:tcPr>
            <w:tcW w:w="1980" w:type="dxa"/>
            <w:shd w:val="clear" w:color="auto" w:fill="F3F3F3"/>
            <w:noWrap/>
            <w:tcMar>
              <w:top w:w="15" w:type="dxa"/>
              <w:left w:w="15" w:type="dxa"/>
              <w:bottom w:w="0" w:type="dxa"/>
              <w:right w:w="15" w:type="dxa"/>
            </w:tcMar>
            <w:hideMark/>
          </w:tcPr>
          <w:p w14:paraId="081E855C"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Grès</w:t>
            </w:r>
            <w:proofErr w:type="spellEnd"/>
          </w:p>
        </w:tc>
        <w:tc>
          <w:tcPr>
            <w:tcW w:w="7477" w:type="dxa"/>
            <w:hideMark/>
          </w:tcPr>
          <w:p w14:paraId="15EED432"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Roche sédimentaire perméable </w:t>
            </w:r>
            <w:r w:rsidRPr="00AF08F3">
              <w:rPr>
                <w:rFonts w:ascii="Arial Narrow" w:hAnsi="Arial Narrow"/>
                <w:color w:val="FF0000"/>
                <w:lang w:val="fr-FR"/>
              </w:rPr>
              <w:t>???</w:t>
            </w:r>
            <w:r w:rsidRPr="00AF08F3">
              <w:rPr>
                <w:rFonts w:ascii="Arial Narrow" w:hAnsi="Arial Narrow"/>
                <w:lang w:val="fr-FR"/>
              </w:rPr>
              <w:t xml:space="preserve"> constituée de grains de nature variable (silice cristallisée pour le quartz, silicate double pour le feldspath, carbonate de calcium pour le calcaire).</w:t>
            </w:r>
          </w:p>
          <w:p w14:paraId="064F375E" w14:textId="77777777" w:rsidR="000C5593" w:rsidRPr="00AF08F3" w:rsidRDefault="000C5593" w:rsidP="001B0460">
            <w:pPr>
              <w:spacing w:after="40"/>
              <w:ind w:left="113" w:right="283"/>
              <w:jc w:val="both"/>
              <w:rPr>
                <w:lang w:val="fr-FR"/>
              </w:rPr>
            </w:pPr>
          </w:p>
        </w:tc>
      </w:tr>
      <w:tr w:rsidR="000C5593" w:rsidRPr="00BB26C4" w14:paraId="107044B1" w14:textId="77777777" w:rsidTr="001B0460">
        <w:trPr>
          <w:trHeight w:val="20"/>
        </w:trPr>
        <w:tc>
          <w:tcPr>
            <w:tcW w:w="1980" w:type="dxa"/>
            <w:shd w:val="clear" w:color="auto" w:fill="F3F3F3"/>
            <w:noWrap/>
            <w:tcMar>
              <w:top w:w="15" w:type="dxa"/>
              <w:left w:w="15" w:type="dxa"/>
              <w:bottom w:w="0" w:type="dxa"/>
              <w:right w:w="15" w:type="dxa"/>
            </w:tcMar>
          </w:tcPr>
          <w:p w14:paraId="664F421F" w14:textId="77777777" w:rsidR="000C5593" w:rsidRPr="008B1770" w:rsidRDefault="000C5593" w:rsidP="001B0460">
            <w:pPr>
              <w:spacing w:after="40"/>
              <w:ind w:left="200"/>
              <w:rPr>
                <w:rFonts w:ascii="Arial Narrow" w:hAnsi="Arial Narrow" w:cs="Arial"/>
                <w:sz w:val="24"/>
                <w:szCs w:val="24"/>
              </w:rPr>
            </w:pPr>
            <w:r w:rsidRPr="008B1770">
              <w:rPr>
                <w:rFonts w:ascii="Arial Narrow" w:hAnsi="Arial Narrow" w:cs="Arial"/>
                <w:sz w:val="24"/>
                <w:szCs w:val="24"/>
              </w:rPr>
              <w:t>Greenwashing</w:t>
            </w:r>
          </w:p>
        </w:tc>
        <w:tc>
          <w:tcPr>
            <w:tcW w:w="7477" w:type="dxa"/>
          </w:tcPr>
          <w:p w14:paraId="2465B918" w14:textId="1F49CBBC" w:rsidR="000C5593" w:rsidRDefault="000C5593" w:rsidP="001B0460">
            <w:pPr>
              <w:spacing w:after="40"/>
              <w:ind w:left="113" w:right="283"/>
              <w:jc w:val="both"/>
              <w:rPr>
                <w:rFonts w:ascii="Arial Narrow" w:hAnsi="Arial Narrow"/>
                <w:lang w:val="fr-FR"/>
              </w:rPr>
            </w:pPr>
            <w:r w:rsidRPr="00AF08F3">
              <w:rPr>
                <w:rFonts w:ascii="Arial Narrow" w:hAnsi="Arial Narrow"/>
                <w:lang w:val="fr-FR"/>
              </w:rPr>
              <w:t>Le terme anglo-saxon greenwashing (ou écoblanchiment ou encore verdissage) est une méthode de marketing, trop souvent utilisée par les entreprises industrielles, consistant à communiquer auprès du public avec des arguments écologiques, d'une manière trompeuse, dans le but d’améliorer son image et faire croire aux consommateurs que les produits fabriqués et vendus par l'entreprise sont respectueux de l'environnement.</w:t>
            </w:r>
          </w:p>
          <w:p w14:paraId="6D7A85EA" w14:textId="77777777" w:rsidR="000C5593" w:rsidRPr="00AF08F3" w:rsidRDefault="000C5593" w:rsidP="001B0460">
            <w:pPr>
              <w:spacing w:after="40"/>
              <w:ind w:left="113" w:right="283"/>
              <w:jc w:val="both"/>
              <w:rPr>
                <w:rFonts w:ascii="Arial Narrow" w:hAnsi="Arial Narrow"/>
                <w:lang w:val="fr-FR"/>
              </w:rPr>
            </w:pPr>
          </w:p>
        </w:tc>
      </w:tr>
      <w:tr w:rsidR="000C5593" w:rsidRPr="009F718A" w14:paraId="52816E39"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3E07F652" w14:textId="77777777" w:rsidR="000C5593" w:rsidRPr="00534CC7" w:rsidRDefault="000C5593" w:rsidP="001B0460">
            <w:pPr>
              <w:spacing w:after="40"/>
              <w:ind w:left="113" w:right="283"/>
              <w:jc w:val="center"/>
              <w:rPr>
                <w:rFonts w:ascii="Arial Narrow" w:hAnsi="Arial Narrow" w:cs="Arial"/>
                <w:sz w:val="36"/>
                <w:szCs w:val="36"/>
              </w:rPr>
            </w:pPr>
            <w:bookmarkStart w:id="28" w:name="H"/>
            <w:bookmarkEnd w:id="28"/>
            <w:r w:rsidRPr="00534CC7">
              <w:rPr>
                <w:rFonts w:ascii="Arial" w:hAnsi="Arial" w:cs="Arial"/>
                <w:b/>
                <w:bCs/>
                <w:sz w:val="36"/>
                <w:szCs w:val="36"/>
              </w:rPr>
              <w:t>H</w:t>
            </w:r>
          </w:p>
        </w:tc>
      </w:tr>
      <w:tr w:rsidR="000C5593" w:rsidRPr="00BB26C4" w14:paraId="2D78673B" w14:textId="77777777" w:rsidTr="001B0460">
        <w:trPr>
          <w:trHeight w:val="20"/>
        </w:trPr>
        <w:tc>
          <w:tcPr>
            <w:tcW w:w="1980" w:type="dxa"/>
            <w:shd w:val="clear" w:color="auto" w:fill="F3F3F3"/>
            <w:noWrap/>
            <w:tcMar>
              <w:top w:w="15" w:type="dxa"/>
              <w:left w:w="15" w:type="dxa"/>
              <w:bottom w:w="0" w:type="dxa"/>
              <w:right w:w="15" w:type="dxa"/>
            </w:tcMar>
          </w:tcPr>
          <w:p w14:paraId="4A6E50A8" w14:textId="77777777" w:rsidR="000C5593" w:rsidRPr="008B1770" w:rsidRDefault="000C5593" w:rsidP="001B0460">
            <w:pPr>
              <w:spacing w:after="40"/>
              <w:ind w:left="200"/>
              <w:jc w:val="both"/>
              <w:rPr>
                <w:rFonts w:ascii="Arial Narrow" w:hAnsi="Arial Narrow" w:cs="Arial"/>
                <w:sz w:val="24"/>
                <w:szCs w:val="24"/>
              </w:rPr>
            </w:pPr>
            <w:proofErr w:type="spellStart"/>
            <w:r w:rsidRPr="008B1770">
              <w:rPr>
                <w:rFonts w:ascii="Arial Narrow" w:hAnsi="Arial Narrow" w:cs="Arial"/>
                <w:sz w:val="24"/>
                <w:szCs w:val="24"/>
              </w:rPr>
              <w:t>Halieutique</w:t>
            </w:r>
            <w:proofErr w:type="spellEnd"/>
          </w:p>
        </w:tc>
        <w:tc>
          <w:tcPr>
            <w:tcW w:w="7477" w:type="dxa"/>
          </w:tcPr>
          <w:p w14:paraId="05190F9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Exploitation des ressources vivantes aquatiques avec la pêche et l'aquaculture en mer et en eau douce des espèces vivantes végétales ou animales.</w:t>
            </w:r>
          </w:p>
        </w:tc>
      </w:tr>
      <w:tr w:rsidR="000C5593" w:rsidRPr="00BB26C4" w14:paraId="3E376B66" w14:textId="77777777" w:rsidTr="001B0460">
        <w:trPr>
          <w:trHeight w:val="20"/>
        </w:trPr>
        <w:tc>
          <w:tcPr>
            <w:tcW w:w="1980" w:type="dxa"/>
            <w:shd w:val="clear" w:color="auto" w:fill="F3F3F3"/>
            <w:noWrap/>
            <w:tcMar>
              <w:top w:w="15" w:type="dxa"/>
              <w:left w:w="15" w:type="dxa"/>
              <w:bottom w:w="0" w:type="dxa"/>
              <w:right w:w="15" w:type="dxa"/>
            </w:tcMar>
            <w:hideMark/>
          </w:tcPr>
          <w:p w14:paraId="7F1D0591" w14:textId="77777777" w:rsidR="000C5593" w:rsidRPr="008B1770" w:rsidRDefault="000C5593" w:rsidP="001B0460">
            <w:pPr>
              <w:spacing w:after="40"/>
              <w:ind w:left="200"/>
              <w:jc w:val="both"/>
              <w:rPr>
                <w:sz w:val="24"/>
                <w:szCs w:val="24"/>
              </w:rPr>
            </w:pPr>
            <w:r w:rsidRPr="008B1770">
              <w:rPr>
                <w:rFonts w:ascii="Arial Narrow" w:hAnsi="Arial Narrow" w:cs="Arial"/>
                <w:sz w:val="24"/>
                <w:szCs w:val="24"/>
              </w:rPr>
              <w:t xml:space="preserve">Hauteur de </w:t>
            </w:r>
            <w:proofErr w:type="spellStart"/>
            <w:r w:rsidRPr="008B1770">
              <w:rPr>
                <w:rFonts w:ascii="Arial Narrow" w:hAnsi="Arial Narrow" w:cs="Arial"/>
                <w:sz w:val="24"/>
                <w:szCs w:val="24"/>
              </w:rPr>
              <w:t>retenue</w:t>
            </w:r>
            <w:proofErr w:type="spellEnd"/>
            <w:r w:rsidRPr="008B1770">
              <w:rPr>
                <w:sz w:val="24"/>
                <w:szCs w:val="24"/>
              </w:rPr>
              <w:t> </w:t>
            </w:r>
          </w:p>
          <w:p w14:paraId="176B824A" w14:textId="77777777" w:rsidR="000C5593" w:rsidRPr="008B1770" w:rsidRDefault="000C5593" w:rsidP="001B0460">
            <w:pPr>
              <w:spacing w:after="40"/>
              <w:ind w:left="200"/>
              <w:jc w:val="both"/>
              <w:rPr>
                <w:sz w:val="24"/>
                <w:szCs w:val="24"/>
              </w:rPr>
            </w:pPr>
          </w:p>
        </w:tc>
        <w:tc>
          <w:tcPr>
            <w:tcW w:w="7477" w:type="dxa"/>
            <w:hideMark/>
          </w:tcPr>
          <w:p w14:paraId="1272190B"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Dénivellation entre le bassin amont et le bassin aval d’un barrage.</w:t>
            </w:r>
          </w:p>
        </w:tc>
      </w:tr>
      <w:tr w:rsidR="000C5593" w:rsidRPr="00BB26C4" w14:paraId="0E1313A7" w14:textId="77777777" w:rsidTr="001B0460">
        <w:trPr>
          <w:trHeight w:val="20"/>
        </w:trPr>
        <w:tc>
          <w:tcPr>
            <w:tcW w:w="1980" w:type="dxa"/>
            <w:shd w:val="clear" w:color="auto" w:fill="F3F3F3"/>
            <w:noWrap/>
            <w:tcMar>
              <w:top w:w="15" w:type="dxa"/>
              <w:left w:w="15" w:type="dxa"/>
              <w:bottom w:w="0" w:type="dxa"/>
              <w:right w:w="15" w:type="dxa"/>
            </w:tcMar>
          </w:tcPr>
          <w:p w14:paraId="6F200EEE" w14:textId="77777777" w:rsidR="000C5593" w:rsidRPr="008B1770" w:rsidRDefault="000C5593" w:rsidP="001B0460">
            <w:pPr>
              <w:spacing w:after="40"/>
              <w:ind w:left="200"/>
              <w:jc w:val="both"/>
              <w:rPr>
                <w:sz w:val="24"/>
                <w:szCs w:val="24"/>
              </w:rPr>
            </w:pPr>
            <w:r w:rsidRPr="008B1770">
              <w:rPr>
                <w:rFonts w:ascii="Arial Narrow" w:hAnsi="Arial Narrow" w:cs="Arial"/>
                <w:sz w:val="24"/>
                <w:szCs w:val="24"/>
              </w:rPr>
              <w:t>Hauteur libre</w:t>
            </w:r>
          </w:p>
        </w:tc>
        <w:tc>
          <w:tcPr>
            <w:tcW w:w="7477" w:type="dxa"/>
            <w:hideMark/>
          </w:tcPr>
          <w:p w14:paraId="3BE9A95C"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Hauteur de passage libre entre la surface de l’eau et le tablier du pont. On parle aussi de tirant d’air. Lors de la descente de la rivière, il faut se méfier des passerelles basses ayant une hauteur libre trop faible pour permettre le passage.</w:t>
            </w:r>
          </w:p>
        </w:tc>
      </w:tr>
      <w:tr w:rsidR="000C5593" w:rsidRPr="00BB26C4" w14:paraId="63895BBA" w14:textId="77777777" w:rsidTr="001B0460">
        <w:trPr>
          <w:trHeight w:val="20"/>
        </w:trPr>
        <w:tc>
          <w:tcPr>
            <w:tcW w:w="1980" w:type="dxa"/>
            <w:shd w:val="clear" w:color="auto" w:fill="F3F3F3"/>
            <w:noWrap/>
            <w:tcMar>
              <w:top w:w="15" w:type="dxa"/>
              <w:left w:w="15" w:type="dxa"/>
              <w:bottom w:w="0" w:type="dxa"/>
              <w:right w:w="15" w:type="dxa"/>
            </w:tcMar>
            <w:hideMark/>
          </w:tcPr>
          <w:p w14:paraId="0CE5B05C" w14:textId="77777777" w:rsidR="000C5593" w:rsidRPr="008B1770" w:rsidRDefault="000C5593" w:rsidP="001B0460">
            <w:pPr>
              <w:spacing w:after="40"/>
              <w:ind w:left="200"/>
              <w:jc w:val="both"/>
              <w:rPr>
                <w:rFonts w:ascii="Arial Narrow" w:hAnsi="Arial Narrow" w:cs="Arial"/>
                <w:sz w:val="24"/>
                <w:szCs w:val="24"/>
              </w:rPr>
            </w:pPr>
            <w:r w:rsidRPr="008B1770">
              <w:rPr>
                <w:rFonts w:ascii="Arial Narrow" w:hAnsi="Arial Narrow" w:cs="Arial"/>
                <w:sz w:val="24"/>
                <w:szCs w:val="24"/>
              </w:rPr>
              <w:t>Haut fond</w:t>
            </w:r>
          </w:p>
        </w:tc>
        <w:tc>
          <w:tcPr>
            <w:tcW w:w="7477" w:type="dxa"/>
            <w:hideMark/>
          </w:tcPr>
          <w:p w14:paraId="62AB5FDC"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Surélévation du fond de la rivière.</w:t>
            </w:r>
          </w:p>
        </w:tc>
      </w:tr>
      <w:tr w:rsidR="000C5593" w:rsidRPr="00BB26C4" w14:paraId="45865E44" w14:textId="77777777" w:rsidTr="001B0460">
        <w:trPr>
          <w:trHeight w:val="20"/>
        </w:trPr>
        <w:tc>
          <w:tcPr>
            <w:tcW w:w="1980" w:type="dxa"/>
            <w:shd w:val="clear" w:color="auto" w:fill="F3F3F3"/>
            <w:noWrap/>
            <w:tcMar>
              <w:top w:w="15" w:type="dxa"/>
              <w:left w:w="15" w:type="dxa"/>
              <w:bottom w:w="0" w:type="dxa"/>
              <w:right w:w="15" w:type="dxa"/>
            </w:tcMar>
          </w:tcPr>
          <w:p w14:paraId="2790E27C" w14:textId="77777777" w:rsidR="000C5593" w:rsidRPr="008B1770" w:rsidRDefault="000C5593" w:rsidP="001B0460">
            <w:pPr>
              <w:spacing w:after="40"/>
              <w:ind w:left="200"/>
              <w:jc w:val="both"/>
              <w:rPr>
                <w:sz w:val="24"/>
                <w:szCs w:val="24"/>
              </w:rPr>
            </w:pPr>
            <w:proofErr w:type="spellStart"/>
            <w:r w:rsidRPr="008B1770">
              <w:rPr>
                <w:rFonts w:ascii="Arial Narrow" w:hAnsi="Arial Narrow" w:cs="Arial"/>
                <w:sz w:val="24"/>
                <w:szCs w:val="24"/>
              </w:rPr>
              <w:t>Hélophyte</w:t>
            </w:r>
            <w:proofErr w:type="spellEnd"/>
          </w:p>
        </w:tc>
        <w:tc>
          <w:tcPr>
            <w:tcW w:w="7477" w:type="dxa"/>
            <w:hideMark/>
          </w:tcPr>
          <w:p w14:paraId="7C4D88CF"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Plante semi-aquatique ayant son pied dans l’eau et sa tige et feuilles dans l’air.</w:t>
            </w:r>
          </w:p>
        </w:tc>
      </w:tr>
      <w:tr w:rsidR="000C5593" w:rsidRPr="00BB26C4" w14:paraId="0B39F78C" w14:textId="77777777" w:rsidTr="001B0460">
        <w:trPr>
          <w:trHeight w:val="20"/>
        </w:trPr>
        <w:tc>
          <w:tcPr>
            <w:tcW w:w="1980" w:type="dxa"/>
            <w:shd w:val="clear" w:color="auto" w:fill="F3F3F3"/>
            <w:noWrap/>
            <w:tcMar>
              <w:top w:w="15" w:type="dxa"/>
              <w:left w:w="15" w:type="dxa"/>
              <w:bottom w:w="0" w:type="dxa"/>
              <w:right w:w="15" w:type="dxa"/>
            </w:tcMar>
            <w:hideMark/>
          </w:tcPr>
          <w:p w14:paraId="4EDB344A" w14:textId="77777777" w:rsidR="000C5593" w:rsidRPr="008B1770" w:rsidRDefault="000C5593" w:rsidP="001B0460">
            <w:pPr>
              <w:spacing w:after="20"/>
              <w:ind w:left="170"/>
              <w:jc w:val="both"/>
              <w:rPr>
                <w:rFonts w:ascii="Arial Narrow" w:hAnsi="Arial Narrow" w:cs="Arial"/>
                <w:sz w:val="24"/>
                <w:szCs w:val="24"/>
              </w:rPr>
            </w:pPr>
            <w:r w:rsidRPr="008B1770">
              <w:rPr>
                <w:rFonts w:ascii="Arial Narrow" w:hAnsi="Arial Narrow" w:cs="Arial"/>
                <w:sz w:val="24"/>
                <w:szCs w:val="24"/>
              </w:rPr>
              <w:t>Hybride</w:t>
            </w:r>
          </w:p>
        </w:tc>
        <w:tc>
          <w:tcPr>
            <w:tcW w:w="7477" w:type="dxa"/>
            <w:hideMark/>
          </w:tcPr>
          <w:p w14:paraId="4A71CFB4" w14:textId="77777777" w:rsidR="000C5593" w:rsidRPr="00AF08F3" w:rsidRDefault="000C5593" w:rsidP="001B0460">
            <w:pPr>
              <w:spacing w:after="20"/>
              <w:ind w:left="113" w:right="283"/>
              <w:jc w:val="both"/>
              <w:rPr>
                <w:rFonts w:ascii="Arial Narrow" w:hAnsi="Arial Narrow" w:cs="Arial"/>
                <w:lang w:val="fr-FR"/>
              </w:rPr>
            </w:pPr>
            <w:r w:rsidRPr="00AF08F3">
              <w:rPr>
                <w:rFonts w:ascii="Arial Narrow" w:hAnsi="Arial Narrow" w:cs="Arial"/>
                <w:lang w:val="fr-FR"/>
              </w:rPr>
              <w:t>Système composé d'éléments de différentes natures. Par exemple : voiture hybride fonctionnant à l'essence et à l'électricité ou chaufferie hybride fonctionnant au gaz et à l'électricité.</w:t>
            </w:r>
          </w:p>
        </w:tc>
      </w:tr>
      <w:tr w:rsidR="000C5593" w:rsidRPr="00BB26C4" w14:paraId="43610B03" w14:textId="77777777" w:rsidTr="001B0460">
        <w:trPr>
          <w:trHeight w:val="20"/>
        </w:trPr>
        <w:tc>
          <w:tcPr>
            <w:tcW w:w="1980" w:type="dxa"/>
            <w:shd w:val="clear" w:color="auto" w:fill="F3F3F3"/>
            <w:noWrap/>
            <w:tcMar>
              <w:top w:w="15" w:type="dxa"/>
              <w:left w:w="15" w:type="dxa"/>
              <w:bottom w:w="0" w:type="dxa"/>
              <w:right w:w="15" w:type="dxa"/>
            </w:tcMar>
            <w:hideMark/>
          </w:tcPr>
          <w:p w14:paraId="49DA7074" w14:textId="77777777" w:rsidR="000C5593" w:rsidRPr="008B1770" w:rsidRDefault="000C5593" w:rsidP="001B0460">
            <w:pPr>
              <w:spacing w:after="20"/>
              <w:ind w:left="170"/>
              <w:jc w:val="both"/>
              <w:rPr>
                <w:rFonts w:ascii="Arial Narrow" w:hAnsi="Arial Narrow" w:cs="Arial"/>
                <w:sz w:val="24"/>
                <w:szCs w:val="24"/>
              </w:rPr>
            </w:pPr>
            <w:proofErr w:type="spellStart"/>
            <w:r w:rsidRPr="008B1770">
              <w:rPr>
                <w:rFonts w:ascii="Arial Narrow" w:hAnsi="Arial Narrow" w:cs="Arial"/>
                <w:sz w:val="24"/>
                <w:szCs w:val="24"/>
              </w:rPr>
              <w:t>Hydraulique</w:t>
            </w:r>
            <w:proofErr w:type="spellEnd"/>
          </w:p>
        </w:tc>
        <w:tc>
          <w:tcPr>
            <w:tcW w:w="7477" w:type="dxa"/>
            <w:hideMark/>
          </w:tcPr>
          <w:p w14:paraId="5C18EDA0" w14:textId="77777777" w:rsidR="000C5593" w:rsidRPr="00AF08F3" w:rsidRDefault="000C5593" w:rsidP="001B0460">
            <w:pPr>
              <w:spacing w:after="20"/>
              <w:ind w:left="113" w:right="283"/>
              <w:jc w:val="both"/>
              <w:rPr>
                <w:rFonts w:ascii="Arial Narrow" w:hAnsi="Arial Narrow" w:cs="Arial"/>
                <w:lang w:val="fr-FR"/>
              </w:rPr>
            </w:pPr>
            <w:r w:rsidRPr="00AF08F3">
              <w:rPr>
                <w:rFonts w:ascii="Arial Narrow" w:hAnsi="Arial Narrow" w:cs="Arial"/>
                <w:lang w:val="fr-FR"/>
              </w:rPr>
              <w:t>Le mot hydraulique est surtout perçu comme une notion concernant l'énergie mécanique ou thermique pouvant être transmise par un fluide sous sa forme liquide.</w:t>
            </w:r>
          </w:p>
        </w:tc>
      </w:tr>
      <w:tr w:rsidR="000C5593" w:rsidRPr="00BB26C4" w14:paraId="6E5175E2" w14:textId="77777777" w:rsidTr="001B0460">
        <w:trPr>
          <w:trHeight w:val="20"/>
        </w:trPr>
        <w:tc>
          <w:tcPr>
            <w:tcW w:w="1980" w:type="dxa"/>
            <w:shd w:val="clear" w:color="auto" w:fill="F3F3F3"/>
            <w:noWrap/>
            <w:tcMar>
              <w:top w:w="15" w:type="dxa"/>
              <w:left w:w="15" w:type="dxa"/>
              <w:bottom w:w="0" w:type="dxa"/>
              <w:right w:w="15" w:type="dxa"/>
            </w:tcMar>
            <w:hideMark/>
          </w:tcPr>
          <w:p w14:paraId="7CF03D8A" w14:textId="77777777" w:rsidR="000C5593" w:rsidRPr="008B1770" w:rsidRDefault="000C5593" w:rsidP="001B0460">
            <w:pPr>
              <w:spacing w:after="20"/>
              <w:ind w:left="170"/>
              <w:jc w:val="both"/>
              <w:rPr>
                <w:rFonts w:ascii="Arial Narrow" w:hAnsi="Arial Narrow" w:cstheme="minorHAnsi"/>
                <w:sz w:val="24"/>
                <w:szCs w:val="24"/>
              </w:rPr>
            </w:pPr>
            <w:proofErr w:type="spellStart"/>
            <w:r w:rsidRPr="008B1770">
              <w:rPr>
                <w:rFonts w:ascii="Arial Narrow" w:hAnsi="Arial Narrow" w:cstheme="minorHAnsi"/>
                <w:sz w:val="24"/>
                <w:szCs w:val="24"/>
              </w:rPr>
              <w:t>Hydrographie</w:t>
            </w:r>
            <w:proofErr w:type="spellEnd"/>
          </w:p>
        </w:tc>
        <w:tc>
          <w:tcPr>
            <w:tcW w:w="7477" w:type="dxa"/>
            <w:hideMark/>
          </w:tcPr>
          <w:p w14:paraId="2775D3F7"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Etude et description des cours d’eau à la surface de la terre : bassins versants, courants marins, estuaires, lacs, zones humides telles que tourbières, étangs et marais.</w:t>
            </w:r>
          </w:p>
        </w:tc>
      </w:tr>
      <w:tr w:rsidR="000C5593" w:rsidRPr="00BB26C4" w14:paraId="21BE0EA8" w14:textId="77777777" w:rsidTr="001B0460">
        <w:trPr>
          <w:trHeight w:val="20"/>
        </w:trPr>
        <w:tc>
          <w:tcPr>
            <w:tcW w:w="1980" w:type="dxa"/>
            <w:shd w:val="clear" w:color="auto" w:fill="F3F3F3"/>
            <w:noWrap/>
            <w:tcMar>
              <w:top w:w="15" w:type="dxa"/>
              <w:left w:w="15" w:type="dxa"/>
              <w:bottom w:w="0" w:type="dxa"/>
              <w:right w:w="15" w:type="dxa"/>
            </w:tcMar>
            <w:hideMark/>
          </w:tcPr>
          <w:p w14:paraId="4624400F" w14:textId="77777777" w:rsidR="000C5593" w:rsidRPr="008B1770" w:rsidRDefault="000C5593" w:rsidP="001B0460">
            <w:pPr>
              <w:spacing w:after="20"/>
              <w:ind w:left="170"/>
              <w:jc w:val="both"/>
              <w:rPr>
                <w:rFonts w:ascii="Arial Narrow" w:hAnsi="Arial Narrow"/>
                <w:sz w:val="24"/>
                <w:szCs w:val="24"/>
              </w:rPr>
            </w:pPr>
            <w:proofErr w:type="spellStart"/>
            <w:r w:rsidRPr="008B1770">
              <w:rPr>
                <w:rFonts w:ascii="Arial Narrow" w:hAnsi="Arial Narrow" w:cs="Arial"/>
                <w:sz w:val="24"/>
                <w:szCs w:val="24"/>
              </w:rPr>
              <w:t>Hydrologie</w:t>
            </w:r>
            <w:proofErr w:type="spellEnd"/>
            <w:r w:rsidRPr="008B1770">
              <w:rPr>
                <w:rFonts w:ascii="Arial Narrow" w:hAnsi="Arial Narrow" w:cs="Arial"/>
                <w:sz w:val="24"/>
                <w:szCs w:val="24"/>
              </w:rPr>
              <w:t xml:space="preserve">, </w:t>
            </w:r>
            <w:proofErr w:type="spellStart"/>
            <w:r w:rsidRPr="008B1770">
              <w:rPr>
                <w:rFonts w:ascii="Arial Narrow" w:hAnsi="Arial Narrow" w:cs="Arial"/>
                <w:sz w:val="24"/>
                <w:szCs w:val="24"/>
              </w:rPr>
              <w:t>Hydrogéologie</w:t>
            </w:r>
            <w:proofErr w:type="spellEnd"/>
          </w:p>
        </w:tc>
        <w:tc>
          <w:tcPr>
            <w:tcW w:w="7477" w:type="dxa"/>
            <w:hideMark/>
          </w:tcPr>
          <w:p w14:paraId="77BA5B15"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Science de la terre relative au cycle évaporation condensation de l'eau dans l'atmosphère et son écoulement sur la surface terrestre et dans son sous- sol.</w:t>
            </w:r>
          </w:p>
          <w:p w14:paraId="43453A73" w14:textId="77777777" w:rsidR="000C5593" w:rsidRPr="00AF08F3" w:rsidRDefault="000C5593" w:rsidP="001B0460">
            <w:pPr>
              <w:spacing w:after="20"/>
              <w:ind w:left="113" w:right="283"/>
              <w:jc w:val="both"/>
              <w:rPr>
                <w:rFonts w:ascii="Arial Narrow" w:hAnsi="Arial Narrow" w:cstheme="minorHAnsi"/>
                <w:lang w:val="fr-FR"/>
              </w:rPr>
            </w:pPr>
            <w:r w:rsidRPr="00AF08F3">
              <w:rPr>
                <w:rFonts w:ascii="Arial Narrow" w:hAnsi="Arial Narrow" w:cstheme="minorHAnsi"/>
                <w:lang w:val="fr-FR"/>
              </w:rPr>
              <w:t>Science en relation avec le traitement de l’eau, de ses propriétés, ainsi que de son utilisation alimentaire, agricole, industrielle ou médicale.</w:t>
            </w:r>
          </w:p>
          <w:p w14:paraId="51E03780" w14:textId="77777777" w:rsidR="000C5593" w:rsidRPr="00AF08F3" w:rsidRDefault="000C5593" w:rsidP="001B0460">
            <w:pPr>
              <w:spacing w:after="20"/>
              <w:ind w:left="113" w:right="283"/>
              <w:jc w:val="both"/>
              <w:rPr>
                <w:rFonts w:ascii="Arial Narrow" w:hAnsi="Arial Narrow" w:cstheme="minorHAnsi"/>
                <w:lang w:val="fr-FR"/>
              </w:rPr>
            </w:pPr>
          </w:p>
        </w:tc>
      </w:tr>
      <w:tr w:rsidR="000C5593" w:rsidRPr="00BB26C4" w14:paraId="470C1272" w14:textId="77777777" w:rsidTr="001B0460">
        <w:trPr>
          <w:trHeight w:val="20"/>
        </w:trPr>
        <w:tc>
          <w:tcPr>
            <w:tcW w:w="1980" w:type="dxa"/>
            <w:shd w:val="clear" w:color="auto" w:fill="F3F3F3"/>
            <w:noWrap/>
            <w:tcMar>
              <w:top w:w="15" w:type="dxa"/>
              <w:left w:w="15" w:type="dxa"/>
              <w:bottom w:w="0" w:type="dxa"/>
              <w:right w:w="15" w:type="dxa"/>
            </w:tcMar>
          </w:tcPr>
          <w:p w14:paraId="1344FEC1" w14:textId="77777777" w:rsidR="000C5593" w:rsidRPr="008B1770" w:rsidRDefault="000C5593" w:rsidP="001B0460">
            <w:pPr>
              <w:spacing w:after="20"/>
              <w:ind w:left="170"/>
              <w:jc w:val="both"/>
              <w:rPr>
                <w:rFonts w:ascii="Arial Narrow" w:hAnsi="Arial Narrow" w:cs="Arial"/>
                <w:sz w:val="24"/>
                <w:szCs w:val="24"/>
                <w:lang w:val="fr-FR"/>
              </w:rPr>
            </w:pPr>
            <w:r w:rsidRPr="008B1770">
              <w:rPr>
                <w:rFonts w:ascii="Arial Narrow" w:hAnsi="Arial Narrow" w:cs="Arial"/>
                <w:sz w:val="24"/>
                <w:szCs w:val="24"/>
                <w:lang w:val="fr-FR"/>
              </w:rPr>
              <w:t>Hydrologue</w:t>
            </w:r>
          </w:p>
        </w:tc>
        <w:tc>
          <w:tcPr>
            <w:tcW w:w="7477" w:type="dxa"/>
          </w:tcPr>
          <w:p w14:paraId="58EDDCAC"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L'Hydrologue est un spécialiste de l'étude du cycle de l'eau à la surface de la terre.</w:t>
            </w:r>
          </w:p>
          <w:p w14:paraId="383792EB"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 xml:space="preserve">Il exerce son métier entre un laboratoire et le terrain, généralement pour le compte de grandes sociétés d'équipement, de bureaux spécialisés, de </w:t>
            </w:r>
            <w:r w:rsidRPr="00AF08F3">
              <w:rPr>
                <w:rFonts w:ascii="Arial Narrow" w:hAnsi="Arial Narrow" w:cstheme="minorHAnsi"/>
                <w:strike/>
                <w:color w:val="222222"/>
                <w:shd w:val="clear" w:color="auto" w:fill="FFFFFF"/>
                <w:lang w:val="fr-FR"/>
              </w:rPr>
              <w:t>la</w:t>
            </w:r>
            <w:r w:rsidRPr="00AF08F3">
              <w:rPr>
                <w:rFonts w:ascii="Arial Narrow" w:hAnsi="Arial Narrow" w:cstheme="minorHAnsi"/>
                <w:color w:val="222222"/>
                <w:shd w:val="clear" w:color="auto" w:fill="FFFFFF"/>
                <w:lang w:val="fr-FR"/>
              </w:rPr>
              <w:t xml:space="preserve"> collectivités ou d'organismes de recherche.</w:t>
            </w:r>
          </w:p>
        </w:tc>
      </w:tr>
      <w:tr w:rsidR="000C5593" w:rsidRPr="00BB26C4" w14:paraId="0A66D19D" w14:textId="77777777" w:rsidTr="001B0460">
        <w:trPr>
          <w:trHeight w:val="20"/>
        </w:trPr>
        <w:tc>
          <w:tcPr>
            <w:tcW w:w="1980" w:type="dxa"/>
            <w:shd w:val="clear" w:color="auto" w:fill="F3F3F3"/>
            <w:noWrap/>
            <w:tcMar>
              <w:top w:w="15" w:type="dxa"/>
              <w:left w:w="15" w:type="dxa"/>
              <w:bottom w:w="0" w:type="dxa"/>
              <w:right w:w="15" w:type="dxa"/>
            </w:tcMar>
            <w:hideMark/>
          </w:tcPr>
          <w:p w14:paraId="352C676C" w14:textId="77777777" w:rsidR="000C5593" w:rsidRPr="008B1770" w:rsidRDefault="000C5593" w:rsidP="001B0460">
            <w:pPr>
              <w:spacing w:after="20"/>
              <w:ind w:left="170"/>
              <w:jc w:val="both"/>
              <w:rPr>
                <w:rFonts w:ascii="Arial Narrow" w:hAnsi="Arial Narrow" w:cstheme="minorHAnsi"/>
                <w:sz w:val="24"/>
                <w:szCs w:val="24"/>
              </w:rPr>
            </w:pPr>
            <w:proofErr w:type="spellStart"/>
            <w:r w:rsidRPr="008B1770">
              <w:rPr>
                <w:rFonts w:ascii="Arial Narrow" w:hAnsi="Arial Narrow" w:cstheme="minorHAnsi"/>
                <w:sz w:val="24"/>
                <w:szCs w:val="24"/>
              </w:rPr>
              <w:t>Hydrométrie</w:t>
            </w:r>
            <w:proofErr w:type="spellEnd"/>
          </w:p>
        </w:tc>
        <w:tc>
          <w:tcPr>
            <w:tcW w:w="7477" w:type="dxa"/>
            <w:hideMark/>
          </w:tcPr>
          <w:p w14:paraId="03886312" w14:textId="77777777" w:rsidR="000C5593" w:rsidRPr="00AF08F3" w:rsidRDefault="000C5593" w:rsidP="001B0460">
            <w:pPr>
              <w:spacing w:after="20"/>
              <w:ind w:left="113" w:right="283"/>
              <w:jc w:val="both"/>
              <w:rPr>
                <w:rFonts w:ascii="Arial Narrow" w:hAnsi="Arial Narrow" w:cstheme="minorHAnsi"/>
                <w:color w:val="222222"/>
                <w:shd w:val="clear" w:color="auto" w:fill="FFFFFF"/>
                <w:lang w:val="fr-FR"/>
              </w:rPr>
            </w:pPr>
            <w:r w:rsidRPr="00AF08F3">
              <w:rPr>
                <w:rFonts w:ascii="Arial Narrow" w:hAnsi="Arial Narrow" w:cstheme="minorHAnsi"/>
                <w:color w:val="222222"/>
                <w:shd w:val="clear" w:color="auto" w:fill="FFFFFF"/>
                <w:lang w:val="fr-FR"/>
              </w:rPr>
              <w:t>Branche de l'hydrologie concernant la mesure du débit des rivières et de leurs nappes libres.  On calcule dans la pratique le débit d’une rivière à partir d'une mesure de sa hauteur d'eau.</w:t>
            </w:r>
          </w:p>
          <w:p w14:paraId="224D4BEF" w14:textId="77777777" w:rsidR="000C5593" w:rsidRPr="00AF08F3" w:rsidRDefault="000C5593" w:rsidP="001B0460">
            <w:pPr>
              <w:spacing w:after="20"/>
              <w:ind w:left="113" w:right="283"/>
              <w:jc w:val="both"/>
              <w:rPr>
                <w:rFonts w:ascii="Arial Narrow" w:hAnsi="Arial Narrow" w:cstheme="minorHAnsi"/>
                <w:lang w:val="fr-FR"/>
              </w:rPr>
            </w:pPr>
          </w:p>
        </w:tc>
      </w:tr>
      <w:tr w:rsidR="000C5593" w:rsidRPr="00BB26C4" w14:paraId="5D2A0AD5" w14:textId="77777777" w:rsidTr="001B0460">
        <w:trPr>
          <w:trHeight w:val="20"/>
        </w:trPr>
        <w:tc>
          <w:tcPr>
            <w:tcW w:w="1980" w:type="dxa"/>
            <w:shd w:val="clear" w:color="auto" w:fill="F3F3F3"/>
            <w:noWrap/>
            <w:tcMar>
              <w:top w:w="15" w:type="dxa"/>
              <w:left w:w="15" w:type="dxa"/>
              <w:bottom w:w="0" w:type="dxa"/>
              <w:right w:w="15" w:type="dxa"/>
            </w:tcMar>
            <w:hideMark/>
          </w:tcPr>
          <w:p w14:paraId="258439F2" w14:textId="77777777" w:rsidR="000C5593" w:rsidRPr="008B1770" w:rsidRDefault="000C5593" w:rsidP="001B0460">
            <w:pPr>
              <w:spacing w:after="20"/>
              <w:ind w:left="170"/>
              <w:jc w:val="both"/>
              <w:rPr>
                <w:rFonts w:ascii="Arial Narrow" w:hAnsi="Arial Narrow"/>
                <w:bCs/>
                <w:iCs/>
                <w:sz w:val="24"/>
                <w:szCs w:val="24"/>
              </w:rPr>
            </w:pPr>
            <w:proofErr w:type="spellStart"/>
            <w:r w:rsidRPr="008B1770">
              <w:rPr>
                <w:rFonts w:ascii="Arial Narrow" w:hAnsi="Arial Narrow"/>
                <w:bCs/>
                <w:iCs/>
                <w:sz w:val="24"/>
                <w:szCs w:val="24"/>
              </w:rPr>
              <w:t>Hydronymie</w:t>
            </w:r>
            <w:proofErr w:type="spellEnd"/>
          </w:p>
        </w:tc>
        <w:tc>
          <w:tcPr>
            <w:tcW w:w="7477" w:type="dxa"/>
            <w:hideMark/>
          </w:tcPr>
          <w:p w14:paraId="5CAFBE72" w14:textId="77777777" w:rsidR="000C5593" w:rsidRPr="00AF08F3" w:rsidRDefault="000C5593" w:rsidP="001B0460">
            <w:pPr>
              <w:spacing w:after="20"/>
              <w:ind w:left="113" w:right="283"/>
              <w:jc w:val="both"/>
              <w:rPr>
                <w:rFonts w:ascii="Arial Narrow" w:hAnsi="Arial Narrow"/>
                <w:lang w:val="fr-FR"/>
              </w:rPr>
            </w:pPr>
            <w:r w:rsidRPr="00AF08F3">
              <w:rPr>
                <w:rFonts w:ascii="Arial Narrow" w:hAnsi="Arial Narrow" w:cs="Arial"/>
                <w:lang w:val="fr-FR"/>
              </w:rPr>
              <w:t>Etude toponymique des noms des cours d’eaux, en tenant compte de l’environnement historique, géographique et social.</w:t>
            </w:r>
          </w:p>
        </w:tc>
      </w:tr>
      <w:tr w:rsidR="000C5593" w:rsidRPr="00BB26C4" w14:paraId="56070844" w14:textId="77777777" w:rsidTr="001B0460">
        <w:trPr>
          <w:trHeight w:val="20"/>
        </w:trPr>
        <w:tc>
          <w:tcPr>
            <w:tcW w:w="1980" w:type="dxa"/>
            <w:shd w:val="clear" w:color="auto" w:fill="F3F3F3"/>
            <w:noWrap/>
            <w:tcMar>
              <w:top w:w="15" w:type="dxa"/>
              <w:left w:w="15" w:type="dxa"/>
              <w:bottom w:w="0" w:type="dxa"/>
              <w:right w:w="15" w:type="dxa"/>
            </w:tcMar>
            <w:hideMark/>
          </w:tcPr>
          <w:p w14:paraId="30EE6B0A" w14:textId="77777777" w:rsidR="000C5593" w:rsidRPr="008B1770" w:rsidRDefault="000C5593" w:rsidP="001B0460">
            <w:pPr>
              <w:spacing w:after="20"/>
              <w:ind w:left="170"/>
              <w:jc w:val="both"/>
              <w:rPr>
                <w:rFonts w:ascii="Arial Narrow" w:hAnsi="Arial Narrow"/>
                <w:sz w:val="24"/>
                <w:szCs w:val="24"/>
              </w:rPr>
            </w:pPr>
            <w:proofErr w:type="spellStart"/>
            <w:r w:rsidRPr="008B1770">
              <w:rPr>
                <w:rFonts w:ascii="Arial Narrow" w:hAnsi="Arial Narrow"/>
                <w:sz w:val="24"/>
                <w:szCs w:val="24"/>
              </w:rPr>
              <w:t>Hydrothermie</w:t>
            </w:r>
            <w:proofErr w:type="spellEnd"/>
          </w:p>
        </w:tc>
        <w:tc>
          <w:tcPr>
            <w:tcW w:w="7477" w:type="dxa"/>
            <w:hideMark/>
          </w:tcPr>
          <w:p w14:paraId="458D3A6C" w14:textId="77777777" w:rsidR="000C5593" w:rsidRPr="00AF08F3" w:rsidRDefault="000C5593" w:rsidP="001B0460">
            <w:pPr>
              <w:spacing w:after="20"/>
              <w:ind w:left="113" w:right="283"/>
              <w:jc w:val="both"/>
              <w:rPr>
                <w:rFonts w:ascii="Arial Narrow" w:hAnsi="Arial Narrow" w:cstheme="minorHAnsi"/>
                <w:lang w:val="fr-FR"/>
              </w:rPr>
            </w:pPr>
            <w:r w:rsidRPr="00AF08F3">
              <w:rPr>
                <w:rFonts w:ascii="Arial Narrow" w:hAnsi="Arial Narrow" w:cstheme="minorHAnsi"/>
                <w:lang w:val="fr-FR"/>
              </w:rPr>
              <w:t>Science</w:t>
            </w:r>
            <w:r w:rsidRPr="00AF08F3">
              <w:rPr>
                <w:rFonts w:ascii="Arial Narrow" w:hAnsi="Arial Narrow" w:cstheme="minorHAnsi"/>
                <w:color w:val="222222"/>
                <w:shd w:val="clear" w:color="auto" w:fill="FFFFFF"/>
                <w:lang w:val="fr-FR"/>
              </w:rPr>
              <w:t xml:space="preserve"> qui relève de l'énergie thermique potentielle contenue dans l'eau en raison de sa chaleur spécifique importante dans le but de prélever la chaleur contenue dans les nappes libres ou captives ainsi que dans la mer ou les rivières.</w:t>
            </w:r>
          </w:p>
        </w:tc>
      </w:tr>
      <w:tr w:rsidR="000C5593" w:rsidRPr="009F718A" w14:paraId="1389033D"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66D4FA08" w14:textId="77777777" w:rsidR="000C5593" w:rsidRPr="009F718A" w:rsidRDefault="000C5593" w:rsidP="001B0460">
            <w:pPr>
              <w:pStyle w:val="NormalWeb"/>
              <w:spacing w:before="0" w:beforeAutospacing="0" w:afterAutospacing="0"/>
              <w:ind w:right="283"/>
              <w:jc w:val="center"/>
              <w:rPr>
                <w:sz w:val="36"/>
                <w:szCs w:val="36"/>
              </w:rPr>
            </w:pPr>
            <w:bookmarkStart w:id="29" w:name="IJK"/>
            <w:r w:rsidRPr="009F718A">
              <w:rPr>
                <w:rFonts w:ascii="Arial" w:hAnsi="Arial" w:cs="Arial"/>
                <w:b/>
                <w:bCs/>
                <w:sz w:val="36"/>
                <w:szCs w:val="36"/>
              </w:rPr>
              <w:t>IJK</w:t>
            </w:r>
            <w:bookmarkEnd w:id="29"/>
          </w:p>
        </w:tc>
      </w:tr>
      <w:tr w:rsidR="000C5593" w:rsidRPr="00BB26C4" w14:paraId="16049737" w14:textId="77777777" w:rsidTr="001B0460">
        <w:trPr>
          <w:trHeight w:val="20"/>
        </w:trPr>
        <w:tc>
          <w:tcPr>
            <w:tcW w:w="1980" w:type="dxa"/>
            <w:shd w:val="clear" w:color="auto" w:fill="F3F3F3"/>
            <w:noWrap/>
            <w:tcMar>
              <w:top w:w="15" w:type="dxa"/>
              <w:left w:w="15" w:type="dxa"/>
              <w:bottom w:w="0" w:type="dxa"/>
              <w:right w:w="15" w:type="dxa"/>
            </w:tcMar>
            <w:hideMark/>
          </w:tcPr>
          <w:p w14:paraId="0A4DF815" w14:textId="77777777" w:rsidR="000C5593" w:rsidRPr="008B1770" w:rsidRDefault="000C5593" w:rsidP="001B0460">
            <w:pPr>
              <w:spacing w:after="40"/>
              <w:ind w:left="200"/>
              <w:rPr>
                <w:sz w:val="24"/>
                <w:szCs w:val="24"/>
              </w:rPr>
            </w:pPr>
            <w:r w:rsidRPr="008B1770">
              <w:rPr>
                <w:rFonts w:ascii="Arial Narrow" w:hAnsi="Arial Narrow" w:cs="Arial"/>
                <w:sz w:val="24"/>
                <w:szCs w:val="24"/>
              </w:rPr>
              <w:t>Ile</w:t>
            </w:r>
          </w:p>
        </w:tc>
        <w:tc>
          <w:tcPr>
            <w:tcW w:w="7477" w:type="dxa"/>
            <w:hideMark/>
          </w:tcPr>
          <w:p w14:paraId="6C32E497"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Partie de terre entourée par plusieurs bras de rivière ou de mer.</w:t>
            </w:r>
          </w:p>
          <w:p w14:paraId="77786013" w14:textId="77777777" w:rsidR="000C5593" w:rsidRPr="00AF08F3" w:rsidRDefault="000C5593" w:rsidP="001B0460">
            <w:pPr>
              <w:spacing w:after="40"/>
              <w:ind w:left="113" w:right="283"/>
              <w:jc w:val="both"/>
              <w:rPr>
                <w:rFonts w:ascii="Arial Narrow" w:hAnsi="Arial Narrow" w:cs="Arial"/>
                <w:lang w:val="fr-FR"/>
              </w:rPr>
            </w:pPr>
          </w:p>
          <w:p w14:paraId="600AB668" w14:textId="77777777" w:rsidR="000C5593" w:rsidRPr="00AF08F3" w:rsidRDefault="000C5593" w:rsidP="001B0460">
            <w:pPr>
              <w:spacing w:after="40"/>
              <w:ind w:left="113" w:right="283"/>
              <w:jc w:val="both"/>
              <w:rPr>
                <w:lang w:val="fr-FR"/>
              </w:rPr>
            </w:pPr>
          </w:p>
        </w:tc>
      </w:tr>
      <w:tr w:rsidR="000C5593" w:rsidRPr="00BB26C4" w14:paraId="6BC7493A" w14:textId="77777777" w:rsidTr="001B0460">
        <w:trPr>
          <w:trHeight w:val="20"/>
        </w:trPr>
        <w:tc>
          <w:tcPr>
            <w:tcW w:w="1980" w:type="dxa"/>
            <w:shd w:val="clear" w:color="auto" w:fill="F3F3F3"/>
            <w:noWrap/>
            <w:tcMar>
              <w:top w:w="15" w:type="dxa"/>
              <w:left w:w="15" w:type="dxa"/>
              <w:bottom w:w="0" w:type="dxa"/>
              <w:right w:w="15" w:type="dxa"/>
            </w:tcMar>
            <w:hideMark/>
          </w:tcPr>
          <w:p w14:paraId="4929CDE1" w14:textId="77777777" w:rsidR="000C5593" w:rsidRPr="008B1770" w:rsidRDefault="000C5593" w:rsidP="001B0460">
            <w:pPr>
              <w:spacing w:after="20"/>
              <w:ind w:left="170"/>
              <w:rPr>
                <w:rFonts w:ascii="Calibri" w:hAnsi="Calibri" w:cs="Arial"/>
                <w:sz w:val="24"/>
                <w:szCs w:val="24"/>
              </w:rPr>
            </w:pPr>
            <w:r w:rsidRPr="008B1770">
              <w:rPr>
                <w:rFonts w:ascii="Arial Narrow" w:hAnsi="Arial Narrow" w:cs="Arial"/>
                <w:sz w:val="24"/>
                <w:szCs w:val="24"/>
              </w:rPr>
              <w:t>Individualisation</w:t>
            </w:r>
          </w:p>
        </w:tc>
        <w:tc>
          <w:tcPr>
            <w:tcW w:w="7477" w:type="dxa"/>
            <w:hideMark/>
          </w:tcPr>
          <w:p w14:paraId="63CC13B7" w14:textId="77777777" w:rsidR="000C5593" w:rsidRPr="00AF08F3" w:rsidRDefault="000C5593" w:rsidP="001B0460">
            <w:pPr>
              <w:spacing w:after="20"/>
              <w:ind w:left="113" w:right="283"/>
              <w:jc w:val="both"/>
              <w:rPr>
                <w:rFonts w:ascii="Arial Narrow" w:hAnsi="Arial Narrow" w:cs="Arial"/>
                <w:lang w:val="fr-FR"/>
              </w:rPr>
            </w:pPr>
            <w:r w:rsidRPr="00AF08F3">
              <w:rPr>
                <w:rFonts w:ascii="Arial Narrow" w:hAnsi="Arial Narrow" w:cs="Arial"/>
                <w:lang w:val="fr-FR"/>
              </w:rPr>
              <w:t>Notion consistant pour un individu à s'approprier sa vie et à ne pas dépendre des autres. Il y a l'idée de "chacun pour soi" dans le mot individualisation.</w:t>
            </w:r>
          </w:p>
          <w:p w14:paraId="271D51A9" w14:textId="77777777" w:rsidR="000C5593" w:rsidRPr="00AF08F3" w:rsidRDefault="000C5593" w:rsidP="001B0460">
            <w:pPr>
              <w:spacing w:after="20"/>
              <w:ind w:left="113" w:right="283"/>
              <w:jc w:val="both"/>
              <w:rPr>
                <w:rFonts w:ascii="Arial Narrow" w:hAnsi="Arial Narrow" w:cs="Arial"/>
                <w:lang w:val="fr-FR"/>
              </w:rPr>
            </w:pPr>
          </w:p>
          <w:p w14:paraId="2AD295BD" w14:textId="77777777" w:rsidR="000C5593" w:rsidRPr="00AF08F3" w:rsidRDefault="000C5593" w:rsidP="001B0460">
            <w:pPr>
              <w:spacing w:after="20"/>
              <w:ind w:left="113" w:right="283"/>
              <w:jc w:val="both"/>
              <w:rPr>
                <w:rFonts w:ascii="Arial Narrow" w:hAnsi="Arial Narrow" w:cs="Arial"/>
                <w:lang w:val="fr-FR"/>
              </w:rPr>
            </w:pPr>
          </w:p>
        </w:tc>
      </w:tr>
      <w:tr w:rsidR="000C5593" w:rsidRPr="00BB26C4" w14:paraId="4A22C36A" w14:textId="77777777" w:rsidTr="001B0460">
        <w:trPr>
          <w:trHeight w:val="20"/>
        </w:trPr>
        <w:tc>
          <w:tcPr>
            <w:tcW w:w="1980" w:type="dxa"/>
            <w:shd w:val="clear" w:color="auto" w:fill="F3F3F3"/>
            <w:noWrap/>
            <w:tcMar>
              <w:top w:w="15" w:type="dxa"/>
              <w:left w:w="15" w:type="dxa"/>
              <w:bottom w:w="0" w:type="dxa"/>
              <w:right w:w="15" w:type="dxa"/>
            </w:tcMar>
          </w:tcPr>
          <w:p w14:paraId="5751208B" w14:textId="77777777" w:rsidR="000C5593" w:rsidRPr="008B1770" w:rsidRDefault="000C5593" w:rsidP="001B0460">
            <w:pPr>
              <w:spacing w:after="40"/>
              <w:ind w:left="200"/>
              <w:rPr>
                <w:sz w:val="24"/>
                <w:szCs w:val="24"/>
              </w:rPr>
            </w:pPr>
            <w:hyperlink r:id="rId412" w:history="1">
              <w:r w:rsidRPr="008B1770">
                <w:rPr>
                  <w:rStyle w:val="Lienhypertexte"/>
                  <w:rFonts w:ascii="Arial Narrow" w:hAnsi="Arial Narrow" w:cs="Arial"/>
                  <w:color w:val="000000" w:themeColor="text1"/>
                  <w:sz w:val="24"/>
                  <w:szCs w:val="24"/>
                </w:rPr>
                <w:t>Infiltration</w:t>
              </w:r>
            </w:hyperlink>
          </w:p>
        </w:tc>
        <w:tc>
          <w:tcPr>
            <w:tcW w:w="7477" w:type="dxa"/>
            <w:hideMark/>
          </w:tcPr>
          <w:p w14:paraId="5E5A52A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Passage lent d'un liquide à travers les interstices d'un corps solide.</w:t>
            </w:r>
          </w:p>
        </w:tc>
      </w:tr>
      <w:tr w:rsidR="000C5593" w:rsidRPr="00BB26C4" w14:paraId="041CCB33" w14:textId="77777777" w:rsidTr="001B0460">
        <w:trPr>
          <w:trHeight w:val="20"/>
        </w:trPr>
        <w:tc>
          <w:tcPr>
            <w:tcW w:w="1980" w:type="dxa"/>
            <w:shd w:val="clear" w:color="auto" w:fill="F3F3F3"/>
            <w:noWrap/>
            <w:tcMar>
              <w:top w:w="15" w:type="dxa"/>
              <w:left w:w="15" w:type="dxa"/>
              <w:bottom w:w="0" w:type="dxa"/>
              <w:right w:w="15" w:type="dxa"/>
            </w:tcMar>
          </w:tcPr>
          <w:p w14:paraId="32AF8A0F"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Inondation</w:t>
            </w:r>
            <w:proofErr w:type="spellEnd"/>
          </w:p>
        </w:tc>
        <w:tc>
          <w:tcPr>
            <w:tcW w:w="7477" w:type="dxa"/>
            <w:hideMark/>
          </w:tcPr>
          <w:p w14:paraId="13501F0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Lorsque la rivière sort de son lit mineur à la suite de fortes précipitations.</w:t>
            </w:r>
          </w:p>
          <w:p w14:paraId="03C3A851" w14:textId="77777777" w:rsidR="000C5593" w:rsidRPr="00AF08F3" w:rsidRDefault="000C5593" w:rsidP="001B0460">
            <w:pPr>
              <w:spacing w:after="40"/>
              <w:ind w:left="113" w:right="283"/>
              <w:jc w:val="both"/>
              <w:rPr>
                <w:lang w:val="fr-FR"/>
              </w:rPr>
            </w:pPr>
          </w:p>
        </w:tc>
      </w:tr>
      <w:tr w:rsidR="000C5593" w:rsidRPr="00BB26C4" w14:paraId="26BB3878" w14:textId="77777777" w:rsidTr="001B0460">
        <w:trPr>
          <w:trHeight w:val="20"/>
        </w:trPr>
        <w:tc>
          <w:tcPr>
            <w:tcW w:w="1980" w:type="dxa"/>
            <w:shd w:val="clear" w:color="auto" w:fill="F3F3F3"/>
            <w:noWrap/>
            <w:tcMar>
              <w:top w:w="15" w:type="dxa"/>
              <w:left w:w="15" w:type="dxa"/>
              <w:bottom w:w="0" w:type="dxa"/>
              <w:right w:w="15" w:type="dxa"/>
            </w:tcMar>
          </w:tcPr>
          <w:p w14:paraId="5FAC179A" w14:textId="77777777" w:rsidR="000C5593" w:rsidRPr="008B1770" w:rsidRDefault="000C5593" w:rsidP="001B0460">
            <w:pPr>
              <w:spacing w:after="40"/>
              <w:ind w:left="200"/>
              <w:rPr>
                <w:sz w:val="24"/>
                <w:szCs w:val="24"/>
              </w:rPr>
            </w:pPr>
            <w:r w:rsidRPr="008B1770">
              <w:rPr>
                <w:rFonts w:ascii="Arial Narrow" w:hAnsi="Arial Narrow"/>
                <w:sz w:val="24"/>
                <w:szCs w:val="24"/>
              </w:rPr>
              <w:t>Interdiction</w:t>
            </w:r>
          </w:p>
        </w:tc>
        <w:tc>
          <w:tcPr>
            <w:tcW w:w="7477" w:type="dxa"/>
            <w:hideMark/>
          </w:tcPr>
          <w:p w14:paraId="68125200"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Action de défendre à quelqu'un de faire quelque chose. Par opposition à autorisation.</w:t>
            </w:r>
          </w:p>
          <w:p w14:paraId="21E0A8C9"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Le stockage des déchets chimiques, même dans des containers étanches, devrait faire l'objet d'une interdiction. Le touriste nautique doit admettre que l'on ne peut en effet interdire d'interdire ; ce serait en effet dans certain cas autoriser n'importe quoi. </w:t>
            </w:r>
          </w:p>
          <w:p w14:paraId="42B7F83E" w14:textId="77777777" w:rsidR="000C5593" w:rsidRPr="00AF08F3" w:rsidRDefault="000C5593" w:rsidP="001B0460">
            <w:pPr>
              <w:spacing w:after="40"/>
              <w:ind w:left="113" w:right="283"/>
              <w:jc w:val="both"/>
              <w:rPr>
                <w:lang w:val="fr-FR"/>
              </w:rPr>
            </w:pPr>
          </w:p>
        </w:tc>
      </w:tr>
      <w:tr w:rsidR="000C5593" w:rsidRPr="00F4235B" w14:paraId="5024C6F2" w14:textId="77777777" w:rsidTr="001B0460">
        <w:trPr>
          <w:trHeight w:val="20"/>
        </w:trPr>
        <w:tc>
          <w:tcPr>
            <w:tcW w:w="1980" w:type="dxa"/>
            <w:shd w:val="clear" w:color="auto" w:fill="F3F3F3"/>
            <w:noWrap/>
            <w:tcMar>
              <w:top w:w="15" w:type="dxa"/>
              <w:left w:w="15" w:type="dxa"/>
              <w:bottom w:w="0" w:type="dxa"/>
              <w:right w:w="15" w:type="dxa"/>
            </w:tcMar>
          </w:tcPr>
          <w:p w14:paraId="7772142E" w14:textId="77777777" w:rsidR="000C5593" w:rsidRPr="008B1770" w:rsidRDefault="000C5593" w:rsidP="001B0460">
            <w:pPr>
              <w:spacing w:after="40"/>
              <w:ind w:left="200"/>
              <w:rPr>
                <w:rFonts w:ascii="Arial Narrow" w:hAnsi="Arial Narrow" w:cs="Arial"/>
                <w:sz w:val="24"/>
                <w:szCs w:val="24"/>
              </w:rPr>
            </w:pPr>
            <w:hyperlink r:id="rId413" w:history="1">
              <w:r w:rsidRPr="008B1770">
                <w:rPr>
                  <w:rStyle w:val="Lienhypertexte"/>
                  <w:rFonts w:ascii="Arial Narrow" w:hAnsi="Arial Narrow" w:cs="Arial"/>
                  <w:sz w:val="24"/>
                  <w:szCs w:val="24"/>
                </w:rPr>
                <w:t>Joule</w:t>
              </w:r>
            </w:hyperlink>
          </w:p>
        </w:tc>
        <w:tc>
          <w:tcPr>
            <w:tcW w:w="7477" w:type="dxa"/>
            <w:hideMark/>
          </w:tcPr>
          <w:p w14:paraId="6E7D1894"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Le Joule est la quantité de travail nécessaire pour soulever une masse de 1 kilogramme de 1 mètre. 1 Joule = 1 N m = 0,239 calorie.</w:t>
            </w:r>
          </w:p>
        </w:tc>
      </w:tr>
      <w:tr w:rsidR="000C5593" w:rsidRPr="009F718A" w14:paraId="7ED42F63" w14:textId="77777777" w:rsidTr="001B0460">
        <w:trPr>
          <w:trHeight w:val="20"/>
        </w:trPr>
        <w:tc>
          <w:tcPr>
            <w:tcW w:w="1980" w:type="dxa"/>
            <w:shd w:val="clear" w:color="auto" w:fill="F3F3F3"/>
            <w:noWrap/>
            <w:tcMar>
              <w:top w:w="15" w:type="dxa"/>
              <w:left w:w="15" w:type="dxa"/>
              <w:bottom w:w="0" w:type="dxa"/>
              <w:right w:w="15" w:type="dxa"/>
            </w:tcMar>
            <w:hideMark/>
          </w:tcPr>
          <w:p w14:paraId="2DF12262"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Jusant</w:t>
            </w:r>
            <w:proofErr w:type="spellEnd"/>
          </w:p>
        </w:tc>
        <w:tc>
          <w:tcPr>
            <w:tcW w:w="7477" w:type="dxa"/>
            <w:hideMark/>
          </w:tcPr>
          <w:p w14:paraId="16C0D5BB" w14:textId="77777777" w:rsidR="000C5593" w:rsidRPr="00AF08F3" w:rsidRDefault="000C5593" w:rsidP="001B0460">
            <w:pPr>
              <w:spacing w:after="40"/>
              <w:ind w:left="113" w:right="283"/>
              <w:jc w:val="both"/>
              <w:rPr>
                <w:rFonts w:ascii="Arial Narrow" w:hAnsi="Arial Narrow"/>
              </w:rPr>
            </w:pPr>
            <w:r w:rsidRPr="00AF08F3">
              <w:rPr>
                <w:rFonts w:ascii="Arial Narrow" w:hAnsi="Arial Narrow"/>
              </w:rPr>
              <w:t xml:space="preserve">Marée </w:t>
            </w:r>
            <w:proofErr w:type="spellStart"/>
            <w:r w:rsidRPr="00AF08F3">
              <w:rPr>
                <w:rFonts w:ascii="Arial Narrow" w:hAnsi="Arial Narrow"/>
              </w:rPr>
              <w:t>descendante</w:t>
            </w:r>
            <w:proofErr w:type="spellEnd"/>
          </w:p>
        </w:tc>
      </w:tr>
      <w:tr w:rsidR="000C5593" w:rsidRPr="009F718A" w14:paraId="50FC402B" w14:textId="77777777" w:rsidTr="001B0460">
        <w:trPr>
          <w:trHeight w:val="20"/>
        </w:trPr>
        <w:tc>
          <w:tcPr>
            <w:tcW w:w="1980" w:type="dxa"/>
            <w:shd w:val="clear" w:color="auto" w:fill="F3F3F3"/>
            <w:noWrap/>
            <w:tcMar>
              <w:top w:w="15" w:type="dxa"/>
              <w:left w:w="15" w:type="dxa"/>
              <w:bottom w:w="0" w:type="dxa"/>
              <w:right w:w="15" w:type="dxa"/>
            </w:tcMar>
            <w:hideMark/>
          </w:tcPr>
          <w:p w14:paraId="2D2ADB9B" w14:textId="77777777" w:rsidR="000C5593" w:rsidRPr="008B1770" w:rsidRDefault="000C5593" w:rsidP="001B0460">
            <w:pPr>
              <w:spacing w:after="120"/>
              <w:ind w:left="200"/>
              <w:rPr>
                <w:rFonts w:ascii="Arial Narrow" w:hAnsi="Arial Narrow" w:cs="Arial"/>
                <w:sz w:val="24"/>
                <w:szCs w:val="24"/>
              </w:rPr>
            </w:pPr>
            <w:r w:rsidRPr="008B1770">
              <w:rPr>
                <w:rFonts w:ascii="Arial Narrow" w:hAnsi="Arial Narrow" w:cs="Arial"/>
                <w:sz w:val="24"/>
                <w:szCs w:val="24"/>
              </w:rPr>
              <w:t>K</w:t>
            </w:r>
          </w:p>
        </w:tc>
        <w:tc>
          <w:tcPr>
            <w:tcW w:w="7477" w:type="dxa"/>
            <w:hideMark/>
          </w:tcPr>
          <w:p w14:paraId="60379FD9" w14:textId="77777777" w:rsidR="000C5593" w:rsidRPr="00AF08F3" w:rsidRDefault="000C5593" w:rsidP="001B0460">
            <w:pPr>
              <w:spacing w:after="120"/>
              <w:ind w:left="113" w:right="283"/>
              <w:jc w:val="both"/>
              <w:rPr>
                <w:rFonts w:ascii="Arial Narrow" w:hAnsi="Arial Narrow"/>
              </w:rPr>
            </w:pPr>
            <w:r w:rsidRPr="00AF08F3">
              <w:rPr>
                <w:rFonts w:ascii="Arial Narrow" w:hAnsi="Arial Narrow"/>
                <w:lang w:val="fr-FR"/>
              </w:rPr>
              <w:t xml:space="preserve">Kelvin. Unité de mesure de la température absolue. </w:t>
            </w:r>
            <w:r w:rsidRPr="00AF08F3">
              <w:rPr>
                <w:rFonts w:ascii="Arial Narrow" w:hAnsi="Arial Narrow"/>
              </w:rPr>
              <w:t xml:space="preserve">0 K = - 273 °C </w:t>
            </w:r>
          </w:p>
        </w:tc>
      </w:tr>
      <w:tr w:rsidR="000C5593" w:rsidRPr="00BB26C4" w14:paraId="747FC67C" w14:textId="77777777" w:rsidTr="001B0460">
        <w:trPr>
          <w:trHeight w:val="20"/>
        </w:trPr>
        <w:tc>
          <w:tcPr>
            <w:tcW w:w="1980" w:type="dxa"/>
            <w:shd w:val="clear" w:color="auto" w:fill="F3F3F3"/>
            <w:noWrap/>
            <w:tcMar>
              <w:top w:w="15" w:type="dxa"/>
              <w:left w:w="15" w:type="dxa"/>
              <w:bottom w:w="0" w:type="dxa"/>
              <w:right w:w="15" w:type="dxa"/>
            </w:tcMar>
            <w:hideMark/>
          </w:tcPr>
          <w:p w14:paraId="78368084" w14:textId="77777777" w:rsidR="000C5593" w:rsidRPr="008B1770" w:rsidRDefault="000C5593" w:rsidP="001B0460">
            <w:pPr>
              <w:spacing w:after="315"/>
              <w:ind w:left="200"/>
              <w:rPr>
                <w:rFonts w:ascii="Arial Narrow" w:hAnsi="Arial Narrow" w:cs="Arial"/>
                <w:sz w:val="24"/>
                <w:szCs w:val="24"/>
                <w:lang w:val="nl-NL"/>
              </w:rPr>
            </w:pPr>
            <w:hyperlink r:id="rId414" w:history="1">
              <w:r w:rsidRPr="008B1770">
                <w:rPr>
                  <w:rStyle w:val="Lienhypertexte"/>
                  <w:rFonts w:ascii="Arial Narrow" w:hAnsi="Arial Narrow" w:cs="Arial"/>
                  <w:color w:val="000000"/>
                  <w:sz w:val="24"/>
                  <w:szCs w:val="24"/>
                  <w:lang w:val="nl-NL"/>
                </w:rPr>
                <w:t>Kevlar</w:t>
              </w:r>
            </w:hyperlink>
          </w:p>
        </w:tc>
        <w:tc>
          <w:tcPr>
            <w:tcW w:w="7477" w:type="dxa"/>
            <w:hideMark/>
          </w:tcPr>
          <w:p w14:paraId="5DED526B" w14:textId="77777777" w:rsidR="000C5593" w:rsidRPr="00AF08F3" w:rsidRDefault="000C5593" w:rsidP="001B0460">
            <w:pPr>
              <w:spacing w:after="315"/>
              <w:ind w:left="113" w:right="283"/>
              <w:jc w:val="both"/>
              <w:rPr>
                <w:rFonts w:ascii="Arial Narrow" w:hAnsi="Arial Narrow" w:cs="Arial"/>
                <w:lang w:val="fr-FR"/>
              </w:rPr>
            </w:pPr>
            <w:r w:rsidRPr="00AF08F3">
              <w:rPr>
                <w:rFonts w:ascii="Arial Narrow" w:hAnsi="Arial Narrow" w:cs="Arial"/>
                <w:lang w:val="fr-FR"/>
              </w:rPr>
              <w:t>Fibre légère à haute résistance.</w:t>
            </w:r>
          </w:p>
        </w:tc>
      </w:tr>
      <w:tr w:rsidR="000C5593" w:rsidRPr="00C13F51" w14:paraId="2C2D50A6" w14:textId="77777777" w:rsidTr="001B0460">
        <w:trPr>
          <w:trHeight w:val="20"/>
        </w:trPr>
        <w:tc>
          <w:tcPr>
            <w:tcW w:w="1980" w:type="dxa"/>
            <w:shd w:val="clear" w:color="auto" w:fill="F3F3F3"/>
            <w:noWrap/>
            <w:tcMar>
              <w:top w:w="15" w:type="dxa"/>
              <w:left w:w="15" w:type="dxa"/>
              <w:bottom w:w="0" w:type="dxa"/>
              <w:right w:w="15" w:type="dxa"/>
            </w:tcMar>
          </w:tcPr>
          <w:p w14:paraId="64EE674D" w14:textId="77777777" w:rsidR="000C5593" w:rsidRPr="008B1770" w:rsidRDefault="000C5593" w:rsidP="001B0460">
            <w:pPr>
              <w:spacing w:after="315"/>
              <w:ind w:left="200"/>
              <w:rPr>
                <w:rFonts w:ascii="Arial Narrow" w:hAnsi="Arial Narrow" w:cs="Arial"/>
                <w:sz w:val="24"/>
                <w:szCs w:val="24"/>
                <w:lang w:val="nl-NL"/>
              </w:rPr>
            </w:pPr>
            <w:proofErr w:type="gramStart"/>
            <w:r w:rsidRPr="00CF7583">
              <w:rPr>
                <w:rFonts w:ascii="Arial Narrow" w:hAnsi="Arial Narrow" w:cs="Arial"/>
                <w:sz w:val="24"/>
                <w:szCs w:val="24"/>
                <w:lang w:val="nl-NL"/>
              </w:rPr>
              <w:t>k</w:t>
            </w:r>
            <w:r w:rsidRPr="008B1770">
              <w:rPr>
                <w:rFonts w:ascii="Arial Narrow" w:hAnsi="Arial Narrow" w:cs="Arial"/>
                <w:sz w:val="24"/>
                <w:szCs w:val="24"/>
                <w:lang w:val="nl-NL"/>
              </w:rPr>
              <w:t>Wh</w:t>
            </w:r>
            <w:proofErr w:type="gramEnd"/>
          </w:p>
        </w:tc>
        <w:tc>
          <w:tcPr>
            <w:tcW w:w="7477" w:type="dxa"/>
            <w:hideMark/>
          </w:tcPr>
          <w:p w14:paraId="28FDD050" w14:textId="77777777" w:rsidR="000C5593" w:rsidRPr="00AF08F3" w:rsidRDefault="000C5593" w:rsidP="001B0460">
            <w:pPr>
              <w:spacing w:after="315"/>
              <w:ind w:left="113" w:right="283"/>
              <w:rPr>
                <w:rFonts w:ascii="Arial Narrow" w:hAnsi="Arial Narrow" w:cs="Arial"/>
                <w:lang w:val="fr-FR"/>
              </w:rPr>
            </w:pPr>
            <w:r w:rsidRPr="00AF08F3">
              <w:rPr>
                <w:rFonts w:ascii="Arial Narrow" w:hAnsi="Arial Narrow" w:cs="Arial"/>
                <w:lang w:val="fr-FR"/>
              </w:rPr>
              <w:t xml:space="preserve">Unité d’énergie correspondant à une puissance de 1 </w:t>
            </w:r>
            <w:proofErr w:type="gramStart"/>
            <w:r w:rsidRPr="00AF08F3">
              <w:rPr>
                <w:rFonts w:ascii="Arial Narrow" w:hAnsi="Arial Narrow" w:cs="Arial"/>
                <w:lang w:val="fr-FR"/>
              </w:rPr>
              <w:t>kW développée</w:t>
            </w:r>
            <w:proofErr w:type="gramEnd"/>
            <w:r w:rsidRPr="00AF08F3">
              <w:rPr>
                <w:rFonts w:ascii="Arial Narrow" w:hAnsi="Arial Narrow" w:cs="Arial"/>
                <w:lang w:val="fr-FR"/>
              </w:rPr>
              <w:t xml:space="preserve"> pendant une heure. Le KWh est utilisé aujourd’hui pour facturer l’énergie que nous consommons</w:t>
            </w:r>
            <w:r>
              <w:rPr>
                <w:rFonts w:ascii="Arial Narrow" w:hAnsi="Arial Narrow" w:cs="Arial"/>
                <w:i/>
                <w:lang w:val="fr-FR"/>
              </w:rPr>
              <w:t xml:space="preserve">. </w:t>
            </w:r>
            <w:r>
              <w:rPr>
                <w:rFonts w:ascii="Arial Narrow" w:hAnsi="Arial Narrow" w:cs="Arial"/>
                <w:i/>
                <w:lang w:val="fr-FR"/>
              </w:rPr>
              <w:br/>
            </w:r>
            <w:r w:rsidRPr="00AF08F3">
              <w:rPr>
                <w:rFonts w:ascii="Arial Narrow" w:hAnsi="Arial Narrow" w:cs="Arial"/>
                <w:i/>
                <w:lang w:val="fr-FR"/>
              </w:rPr>
              <w:t xml:space="preserve">1 kWh est égal à 3600 </w:t>
            </w:r>
            <w:proofErr w:type="spellStart"/>
            <w:r w:rsidRPr="00AF08F3">
              <w:rPr>
                <w:rFonts w:ascii="Arial Narrow" w:hAnsi="Arial Narrow" w:cs="Arial"/>
                <w:i/>
                <w:lang w:val="fr-FR"/>
              </w:rPr>
              <w:t>kiloJoules</w:t>
            </w:r>
            <w:proofErr w:type="spellEnd"/>
            <w:r w:rsidRPr="00AF08F3">
              <w:rPr>
                <w:rFonts w:ascii="Arial Narrow" w:hAnsi="Arial Narrow" w:cs="Arial"/>
                <w:i/>
                <w:lang w:val="fr-FR"/>
              </w:rPr>
              <w:t>.</w:t>
            </w:r>
          </w:p>
        </w:tc>
      </w:tr>
      <w:tr w:rsidR="000C5593" w:rsidRPr="009F718A" w14:paraId="641B09B7"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617BC3FF" w14:textId="77777777" w:rsidR="000C5593" w:rsidRPr="009F718A" w:rsidRDefault="000C5593" w:rsidP="001B0460">
            <w:pPr>
              <w:ind w:left="113" w:right="283"/>
              <w:jc w:val="center"/>
              <w:rPr>
                <w:rFonts w:ascii="Arial Narrow" w:hAnsi="Arial Narrow" w:cs="Arial"/>
                <w:sz w:val="36"/>
                <w:szCs w:val="36"/>
                <w:lang w:val="nl-NL"/>
              </w:rPr>
            </w:pPr>
            <w:bookmarkStart w:id="30" w:name="L"/>
            <w:bookmarkEnd w:id="30"/>
            <w:r w:rsidRPr="009F718A">
              <w:rPr>
                <w:rFonts w:ascii="Arial" w:hAnsi="Arial" w:cs="Arial"/>
                <w:b/>
                <w:bCs/>
                <w:sz w:val="36"/>
                <w:szCs w:val="36"/>
              </w:rPr>
              <w:t>L</w:t>
            </w:r>
          </w:p>
        </w:tc>
      </w:tr>
      <w:tr w:rsidR="000C5593" w:rsidRPr="00BB26C4" w14:paraId="30D13103" w14:textId="77777777" w:rsidTr="001B0460">
        <w:trPr>
          <w:trHeight w:val="20"/>
        </w:trPr>
        <w:tc>
          <w:tcPr>
            <w:tcW w:w="1980" w:type="dxa"/>
            <w:shd w:val="clear" w:color="auto" w:fill="F3F3F3"/>
            <w:noWrap/>
            <w:tcMar>
              <w:top w:w="15" w:type="dxa"/>
              <w:left w:w="15" w:type="dxa"/>
              <w:bottom w:w="0" w:type="dxa"/>
              <w:right w:w="15" w:type="dxa"/>
            </w:tcMar>
          </w:tcPr>
          <w:p w14:paraId="7C50A9E3"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Lâchure</w:t>
            </w:r>
            <w:proofErr w:type="spellEnd"/>
            <w:r w:rsidRPr="008B1770">
              <w:rPr>
                <w:rFonts w:ascii="Arial Narrow" w:hAnsi="Arial Narrow" w:cs="Arial"/>
                <w:sz w:val="24"/>
                <w:szCs w:val="24"/>
              </w:rPr>
              <w:br/>
              <w:t>(</w:t>
            </w:r>
            <w:proofErr w:type="spellStart"/>
            <w:r w:rsidRPr="008B1770">
              <w:rPr>
                <w:rFonts w:ascii="Arial Narrow" w:hAnsi="Arial Narrow" w:cs="Arial"/>
                <w:sz w:val="24"/>
                <w:szCs w:val="24"/>
              </w:rPr>
              <w:t>lâcher</w:t>
            </w:r>
            <w:proofErr w:type="spellEnd"/>
            <w:r w:rsidRPr="008B1770">
              <w:rPr>
                <w:rFonts w:ascii="Arial Narrow" w:hAnsi="Arial Narrow" w:cs="Arial"/>
                <w:sz w:val="24"/>
                <w:szCs w:val="24"/>
              </w:rPr>
              <w:t xml:space="preserve"> </w:t>
            </w:r>
            <w:proofErr w:type="spellStart"/>
            <w:r w:rsidRPr="008B1770">
              <w:rPr>
                <w:rFonts w:ascii="Arial Narrow" w:hAnsi="Arial Narrow" w:cs="Arial"/>
                <w:sz w:val="24"/>
                <w:szCs w:val="24"/>
              </w:rPr>
              <w:t>d’eau</w:t>
            </w:r>
            <w:proofErr w:type="spellEnd"/>
            <w:r w:rsidRPr="008B1770">
              <w:rPr>
                <w:rFonts w:ascii="Arial Narrow" w:hAnsi="Arial Narrow" w:cs="Arial"/>
                <w:sz w:val="24"/>
                <w:szCs w:val="24"/>
              </w:rPr>
              <w:t>)  </w:t>
            </w:r>
          </w:p>
        </w:tc>
        <w:tc>
          <w:tcPr>
            <w:tcW w:w="7477" w:type="dxa"/>
            <w:hideMark/>
          </w:tcPr>
          <w:p w14:paraId="3D9265B2"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Evacuation contrôlée ou forcée, souvent trop brutale, d’eau retenue par un barrage pouvant être nécessaire pour :</w:t>
            </w:r>
          </w:p>
          <w:p w14:paraId="34543DCC" w14:textId="77777777" w:rsidR="000C5593" w:rsidRPr="00AF08F3" w:rsidRDefault="000C5593" w:rsidP="001B0460">
            <w:pPr>
              <w:tabs>
                <w:tab w:val="num" w:pos="833"/>
              </w:tabs>
              <w:spacing w:after="40"/>
              <w:ind w:left="833" w:right="283" w:hanging="360"/>
              <w:jc w:val="both"/>
              <w:rPr>
                <w:lang w:val="fr-FR"/>
              </w:rPr>
            </w:pPr>
            <w:r w:rsidRPr="00AF08F3">
              <w:rPr>
                <w:rFonts w:ascii="Symbol" w:eastAsia="Symbol" w:hAnsi="Symbol" w:cs="Symbol"/>
              </w:rPr>
              <w:t>·</w:t>
            </w:r>
            <w:r w:rsidRPr="00AF08F3">
              <w:rPr>
                <w:rFonts w:eastAsia="Symbol"/>
                <w:lang w:val="fr-FR"/>
              </w:rPr>
              <w:t xml:space="preserve">        </w:t>
            </w:r>
            <w:r w:rsidRPr="00AF08F3">
              <w:rPr>
                <w:rFonts w:ascii="Arial Narrow" w:hAnsi="Arial Narrow" w:cs="Arial"/>
                <w:lang w:val="fr-FR"/>
              </w:rPr>
              <w:t>Assurer le curage d’un cours d’eau.</w:t>
            </w:r>
          </w:p>
          <w:p w14:paraId="1ED396AD" w14:textId="77777777" w:rsidR="000C5593" w:rsidRPr="00AF08F3" w:rsidRDefault="000C5593" w:rsidP="001B0460">
            <w:pPr>
              <w:tabs>
                <w:tab w:val="num" w:pos="833"/>
              </w:tabs>
              <w:spacing w:after="40"/>
              <w:ind w:left="833" w:right="283" w:hanging="360"/>
              <w:jc w:val="both"/>
              <w:rPr>
                <w:lang w:val="fr-FR"/>
              </w:rPr>
            </w:pPr>
            <w:r w:rsidRPr="00AF08F3">
              <w:rPr>
                <w:rFonts w:ascii="Symbol" w:eastAsia="Symbol" w:hAnsi="Symbol" w:cs="Symbol"/>
              </w:rPr>
              <w:t>·</w:t>
            </w:r>
            <w:r w:rsidRPr="00AF08F3">
              <w:rPr>
                <w:rFonts w:eastAsia="Symbol"/>
                <w:lang w:val="fr-FR"/>
              </w:rPr>
              <w:t xml:space="preserve">        </w:t>
            </w:r>
            <w:r w:rsidRPr="00AF08F3">
              <w:rPr>
                <w:rFonts w:ascii="Arial Narrow" w:hAnsi="Arial Narrow" w:cs="Arial"/>
                <w:lang w:val="fr-FR"/>
              </w:rPr>
              <w:t>Réaliser un soutien d’étiage en période de basses eaux afin d’assurer la navigation.</w:t>
            </w:r>
          </w:p>
          <w:p w14:paraId="36481CFA" w14:textId="77777777" w:rsidR="000C5593" w:rsidRPr="00AF08F3" w:rsidRDefault="000C5593" w:rsidP="001B0460">
            <w:pPr>
              <w:tabs>
                <w:tab w:val="num" w:pos="833"/>
              </w:tabs>
              <w:spacing w:after="40"/>
              <w:ind w:left="833" w:right="283" w:hanging="360"/>
              <w:jc w:val="both"/>
              <w:rPr>
                <w:rFonts w:ascii="Arial Narrow" w:hAnsi="Arial Narrow" w:cs="Arial"/>
                <w:lang w:val="fr-FR"/>
              </w:rPr>
            </w:pPr>
            <w:r w:rsidRPr="00AF08F3">
              <w:rPr>
                <w:rFonts w:ascii="Symbol" w:eastAsia="Symbol" w:hAnsi="Symbol" w:cs="Symbol"/>
              </w:rPr>
              <w:t>·</w:t>
            </w:r>
            <w:r w:rsidRPr="00AF08F3">
              <w:rPr>
                <w:rFonts w:eastAsia="Symbol"/>
                <w:lang w:val="fr-FR"/>
              </w:rPr>
              <w:t xml:space="preserve">        </w:t>
            </w:r>
            <w:r w:rsidRPr="00AF08F3">
              <w:rPr>
                <w:rFonts w:ascii="Arial Narrow" w:hAnsi="Arial Narrow" w:cs="Arial"/>
                <w:lang w:val="fr-FR"/>
              </w:rPr>
              <w:t>Vidanger la retenue d’eau en amont d’un barrage.</w:t>
            </w:r>
          </w:p>
          <w:p w14:paraId="078C6A28" w14:textId="77777777" w:rsidR="000C5593" w:rsidRPr="00AF08F3" w:rsidRDefault="000C5593" w:rsidP="001B0460">
            <w:pPr>
              <w:tabs>
                <w:tab w:val="num" w:pos="833"/>
              </w:tabs>
              <w:spacing w:after="40"/>
              <w:ind w:right="283"/>
              <w:jc w:val="both"/>
              <w:rPr>
                <w:lang w:val="fr-FR"/>
              </w:rPr>
            </w:pPr>
          </w:p>
        </w:tc>
      </w:tr>
      <w:tr w:rsidR="000C5593" w:rsidRPr="009F718A" w14:paraId="4F2AEB92" w14:textId="77777777" w:rsidTr="001B0460">
        <w:trPr>
          <w:trHeight w:val="20"/>
        </w:trPr>
        <w:tc>
          <w:tcPr>
            <w:tcW w:w="1980" w:type="dxa"/>
            <w:shd w:val="clear" w:color="auto" w:fill="F3F3F3"/>
            <w:noWrap/>
            <w:tcMar>
              <w:top w:w="15" w:type="dxa"/>
              <w:left w:w="15" w:type="dxa"/>
              <w:bottom w:w="0" w:type="dxa"/>
              <w:right w:w="15" w:type="dxa"/>
            </w:tcMar>
          </w:tcPr>
          <w:p w14:paraId="64520792"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Limnigraphe</w:t>
            </w:r>
            <w:proofErr w:type="spellEnd"/>
          </w:p>
        </w:tc>
        <w:tc>
          <w:tcPr>
            <w:tcW w:w="7477" w:type="dxa"/>
            <w:hideMark/>
          </w:tcPr>
          <w:p w14:paraId="39F950D1" w14:textId="77777777" w:rsidR="000C5593" w:rsidRPr="00AF08F3" w:rsidRDefault="000C5593" w:rsidP="001B0460">
            <w:pPr>
              <w:spacing w:after="40"/>
              <w:ind w:left="113" w:right="283"/>
              <w:jc w:val="both"/>
              <w:rPr>
                <w:rFonts w:ascii="Arial Narrow" w:hAnsi="Arial Narrow" w:cs="Arial"/>
              </w:rPr>
            </w:pPr>
            <w:r w:rsidRPr="00AF08F3">
              <w:rPr>
                <w:rFonts w:ascii="Arial Narrow" w:hAnsi="Arial Narrow" w:cs="Arial"/>
                <w:lang w:val="fr-FR"/>
              </w:rPr>
              <w:t xml:space="preserve">Appareil enregistrant le niveau d’un cours d’eau. </w:t>
            </w:r>
            <w:r w:rsidRPr="00AF08F3">
              <w:rPr>
                <w:rFonts w:ascii="Arial Narrow" w:hAnsi="Arial Narrow" w:cs="Arial"/>
              </w:rPr>
              <w:t>(</w:t>
            </w:r>
            <w:proofErr w:type="spellStart"/>
            <w:r w:rsidRPr="00AF08F3">
              <w:rPr>
                <w:rFonts w:ascii="Arial Narrow" w:hAnsi="Arial Narrow" w:cs="Arial"/>
              </w:rPr>
              <w:t>ou</w:t>
            </w:r>
            <w:proofErr w:type="spellEnd"/>
            <w:r w:rsidRPr="00AF08F3">
              <w:rPr>
                <w:rFonts w:ascii="Arial Narrow" w:hAnsi="Arial Narrow" w:cs="Arial"/>
              </w:rPr>
              <w:t xml:space="preserve"> </w:t>
            </w:r>
            <w:proofErr w:type="spellStart"/>
            <w:r w:rsidRPr="00AF08F3">
              <w:rPr>
                <w:rFonts w:ascii="Arial Narrow" w:hAnsi="Arial Narrow" w:cs="Arial"/>
              </w:rPr>
              <w:t>Limnimètre</w:t>
            </w:r>
            <w:proofErr w:type="spellEnd"/>
            <w:r w:rsidRPr="00AF08F3">
              <w:rPr>
                <w:rFonts w:ascii="Arial Narrow" w:hAnsi="Arial Narrow" w:cs="Arial"/>
              </w:rPr>
              <w:t>)</w:t>
            </w:r>
          </w:p>
          <w:p w14:paraId="2C9E4788" w14:textId="77777777" w:rsidR="000C5593" w:rsidRPr="00AF08F3" w:rsidRDefault="000C5593" w:rsidP="001B0460">
            <w:pPr>
              <w:spacing w:after="40"/>
              <w:ind w:left="113" w:right="283"/>
              <w:jc w:val="both"/>
            </w:pPr>
          </w:p>
        </w:tc>
      </w:tr>
      <w:tr w:rsidR="000C5593" w:rsidRPr="00BB26C4" w14:paraId="29AC41C5" w14:textId="77777777" w:rsidTr="001B0460">
        <w:trPr>
          <w:trHeight w:val="20"/>
        </w:trPr>
        <w:tc>
          <w:tcPr>
            <w:tcW w:w="1980" w:type="dxa"/>
            <w:shd w:val="clear" w:color="auto" w:fill="F3F3F3"/>
            <w:noWrap/>
            <w:tcMar>
              <w:top w:w="15" w:type="dxa"/>
              <w:left w:w="15" w:type="dxa"/>
              <w:bottom w:w="0" w:type="dxa"/>
              <w:right w:w="15" w:type="dxa"/>
            </w:tcMar>
            <w:hideMark/>
          </w:tcPr>
          <w:p w14:paraId="3C9C1E99" w14:textId="77777777" w:rsidR="000C5593" w:rsidRPr="008B1770" w:rsidRDefault="000C5593" w:rsidP="001B0460">
            <w:pPr>
              <w:spacing w:after="40"/>
              <w:ind w:left="200"/>
              <w:rPr>
                <w:sz w:val="24"/>
                <w:szCs w:val="24"/>
              </w:rPr>
            </w:pPr>
            <w:r w:rsidRPr="008B1770">
              <w:rPr>
                <w:rFonts w:ascii="Arial Narrow" w:hAnsi="Arial Narrow" w:cs="Arial"/>
                <w:sz w:val="24"/>
                <w:szCs w:val="24"/>
              </w:rPr>
              <w:t>Lit</w:t>
            </w:r>
          </w:p>
        </w:tc>
        <w:tc>
          <w:tcPr>
            <w:tcW w:w="7477" w:type="dxa"/>
            <w:hideMark/>
          </w:tcPr>
          <w:p w14:paraId="4C4EB643"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 xml:space="preserve">On parle du lit de la rivière pour décrire sa partie habituellement immergée. </w:t>
            </w:r>
          </w:p>
          <w:p w14:paraId="02B30AA6"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On dit qu’une rivière sort de son lit à l’occasion d’une crue entraînant une élévation anormale du niveau d’eau. On parle aussi dans ce cas de lit majeur par opposition au lit mineur correspondant au niveau habituel de la rivière.</w:t>
            </w:r>
          </w:p>
        </w:tc>
      </w:tr>
      <w:tr w:rsidR="000C5593" w:rsidRPr="00BB26C4" w14:paraId="778B213E" w14:textId="77777777" w:rsidTr="001B0460">
        <w:trPr>
          <w:trHeight w:val="20"/>
        </w:trPr>
        <w:tc>
          <w:tcPr>
            <w:tcW w:w="1980" w:type="dxa"/>
            <w:shd w:val="clear" w:color="auto" w:fill="F3F3F3"/>
            <w:noWrap/>
            <w:tcMar>
              <w:top w:w="15" w:type="dxa"/>
              <w:left w:w="15" w:type="dxa"/>
              <w:bottom w:w="0" w:type="dxa"/>
              <w:right w:w="15" w:type="dxa"/>
            </w:tcMar>
          </w:tcPr>
          <w:p w14:paraId="5063F6A3" w14:textId="77777777" w:rsidR="000C5593" w:rsidRPr="008B1770" w:rsidRDefault="000C5593" w:rsidP="001B0460">
            <w:pPr>
              <w:spacing w:after="40"/>
              <w:ind w:left="200"/>
              <w:rPr>
                <w:rFonts w:ascii="Arial Narrow" w:hAnsi="Arial Narrow" w:cs="Arial"/>
                <w:sz w:val="24"/>
                <w:szCs w:val="24"/>
              </w:rPr>
            </w:pPr>
            <w:hyperlink r:id="rId415" w:history="1">
              <w:r w:rsidRPr="008B1770">
                <w:rPr>
                  <w:rStyle w:val="Lienhypertexte"/>
                  <w:rFonts w:ascii="Arial Narrow" w:hAnsi="Arial Narrow" w:cs="Arial"/>
                  <w:color w:val="000000" w:themeColor="text1"/>
                  <w:sz w:val="24"/>
                  <w:szCs w:val="24"/>
                </w:rPr>
                <w:t xml:space="preserve">Loi </w:t>
              </w:r>
              <w:proofErr w:type="spellStart"/>
              <w:r w:rsidRPr="008B1770">
                <w:rPr>
                  <w:rStyle w:val="Lienhypertexte"/>
                  <w:rFonts w:ascii="Arial Narrow" w:hAnsi="Arial Narrow" w:cs="Arial"/>
                  <w:color w:val="000000" w:themeColor="text1"/>
                  <w:sz w:val="24"/>
                  <w:szCs w:val="24"/>
                </w:rPr>
                <w:t>d’eau</w:t>
              </w:r>
              <w:proofErr w:type="spellEnd"/>
            </w:hyperlink>
          </w:p>
        </w:tc>
        <w:tc>
          <w:tcPr>
            <w:tcW w:w="7477" w:type="dxa"/>
            <w:hideMark/>
          </w:tcPr>
          <w:p w14:paraId="25F9B46B"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Se dit d’une régulation de température de l’eau de chauffage asservie à la température extérieure selon une pente réglable.</w:t>
            </w:r>
          </w:p>
        </w:tc>
      </w:tr>
      <w:tr w:rsidR="000C5593" w:rsidRPr="009F718A" w14:paraId="73A69E96"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2F874674" w14:textId="77777777" w:rsidR="000C5593" w:rsidRPr="009F718A" w:rsidRDefault="000C5593" w:rsidP="001B0460">
            <w:pPr>
              <w:spacing w:after="40"/>
              <w:ind w:left="113" w:right="283"/>
              <w:jc w:val="center"/>
              <w:rPr>
                <w:rFonts w:ascii="Arial Narrow" w:hAnsi="Arial Narrow" w:cs="Arial"/>
                <w:sz w:val="36"/>
                <w:szCs w:val="36"/>
              </w:rPr>
            </w:pPr>
            <w:bookmarkStart w:id="31" w:name="M"/>
            <w:bookmarkEnd w:id="31"/>
            <w:r w:rsidRPr="009F718A">
              <w:rPr>
                <w:rFonts w:ascii="Arial" w:hAnsi="Arial" w:cs="Arial"/>
                <w:b/>
                <w:bCs/>
                <w:sz w:val="36"/>
                <w:szCs w:val="36"/>
              </w:rPr>
              <w:t>M</w:t>
            </w:r>
          </w:p>
        </w:tc>
      </w:tr>
      <w:tr w:rsidR="000C5593" w:rsidRPr="00BB26C4" w14:paraId="35D1C66D" w14:textId="77777777" w:rsidTr="001B0460">
        <w:trPr>
          <w:trHeight w:val="20"/>
        </w:trPr>
        <w:tc>
          <w:tcPr>
            <w:tcW w:w="1980" w:type="dxa"/>
            <w:shd w:val="clear" w:color="auto" w:fill="F3F3F3"/>
            <w:noWrap/>
            <w:tcMar>
              <w:top w:w="15" w:type="dxa"/>
              <w:left w:w="15" w:type="dxa"/>
              <w:bottom w:w="0" w:type="dxa"/>
              <w:right w:w="15" w:type="dxa"/>
            </w:tcMar>
          </w:tcPr>
          <w:p w14:paraId="5A1EE783" w14:textId="77777777" w:rsidR="000C5593" w:rsidRPr="008B1770" w:rsidRDefault="000C5593" w:rsidP="001B0460">
            <w:pPr>
              <w:spacing w:after="40"/>
              <w:ind w:left="200"/>
              <w:jc w:val="both"/>
              <w:rPr>
                <w:rFonts w:ascii="Arial Narrow" w:hAnsi="Arial Narrow" w:cs="Arial"/>
                <w:sz w:val="24"/>
                <w:szCs w:val="24"/>
              </w:rPr>
            </w:pPr>
            <w:proofErr w:type="spellStart"/>
            <w:r w:rsidRPr="008B1770">
              <w:rPr>
                <w:rFonts w:ascii="Arial Narrow" w:hAnsi="Arial Narrow" w:cs="Arial"/>
                <w:sz w:val="24"/>
                <w:szCs w:val="24"/>
              </w:rPr>
              <w:t>Manomètre</w:t>
            </w:r>
            <w:proofErr w:type="spellEnd"/>
          </w:p>
        </w:tc>
        <w:tc>
          <w:tcPr>
            <w:tcW w:w="7477" w:type="dxa"/>
            <w:hideMark/>
          </w:tcPr>
          <w:p w14:paraId="6EA472B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Permet de mesurer la pression (hauteur manométrique) d’un fluide.</w:t>
            </w:r>
          </w:p>
        </w:tc>
      </w:tr>
      <w:tr w:rsidR="000C5593" w:rsidRPr="00BB26C4" w14:paraId="0A18FCCE" w14:textId="77777777" w:rsidTr="001B0460">
        <w:trPr>
          <w:trHeight w:val="20"/>
        </w:trPr>
        <w:tc>
          <w:tcPr>
            <w:tcW w:w="1980" w:type="dxa"/>
            <w:shd w:val="clear" w:color="auto" w:fill="F3F3F3"/>
            <w:noWrap/>
            <w:tcMar>
              <w:top w:w="15" w:type="dxa"/>
              <w:left w:w="15" w:type="dxa"/>
              <w:bottom w:w="0" w:type="dxa"/>
              <w:right w:w="15" w:type="dxa"/>
            </w:tcMar>
          </w:tcPr>
          <w:p w14:paraId="4BB60576" w14:textId="77777777" w:rsidR="000C5593" w:rsidRPr="008B1770" w:rsidRDefault="000C5593" w:rsidP="001B0460">
            <w:pPr>
              <w:spacing w:after="40"/>
              <w:ind w:left="200"/>
              <w:jc w:val="both"/>
              <w:rPr>
                <w:sz w:val="24"/>
                <w:szCs w:val="24"/>
              </w:rPr>
            </w:pPr>
            <w:r w:rsidRPr="008B1770">
              <w:rPr>
                <w:rFonts w:ascii="Arial Narrow" w:hAnsi="Arial Narrow" w:cs="Arial"/>
                <w:sz w:val="24"/>
                <w:szCs w:val="24"/>
              </w:rPr>
              <w:t>Marée</w:t>
            </w:r>
          </w:p>
        </w:tc>
        <w:tc>
          <w:tcPr>
            <w:tcW w:w="7477" w:type="dxa"/>
            <w:hideMark/>
          </w:tcPr>
          <w:p w14:paraId="20FC4CBF" w14:textId="77777777" w:rsidR="000C5593" w:rsidRPr="00AF08F3" w:rsidRDefault="000C5593" w:rsidP="001B0460">
            <w:pPr>
              <w:spacing w:after="40"/>
              <w:ind w:left="113" w:right="283"/>
              <w:jc w:val="both"/>
              <w:rPr>
                <w:lang w:val="fr-FR"/>
              </w:rPr>
            </w:pPr>
            <w:r w:rsidRPr="00AF08F3">
              <w:rPr>
                <w:rFonts w:ascii="Arial Narrow" w:hAnsi="Arial Narrow"/>
                <w:lang w:val="fr-FR"/>
              </w:rPr>
              <w:t xml:space="preserve">Variation périodique </w:t>
            </w:r>
            <w:r w:rsidRPr="00AF08F3">
              <w:rPr>
                <w:rFonts w:ascii="Arial Narrow" w:hAnsi="Arial Narrow" w:cs="Arial"/>
                <w:lang w:val="fr-FR"/>
              </w:rPr>
              <w:t>du niveau de la mer provoquée par la force d’attraction de la lune et du soleil.</w:t>
            </w:r>
          </w:p>
        </w:tc>
      </w:tr>
      <w:tr w:rsidR="000C5593" w:rsidRPr="00BB26C4" w14:paraId="24DFD3B5" w14:textId="77777777" w:rsidTr="001B0460">
        <w:trPr>
          <w:trHeight w:val="20"/>
        </w:trPr>
        <w:tc>
          <w:tcPr>
            <w:tcW w:w="1980" w:type="dxa"/>
            <w:shd w:val="clear" w:color="auto" w:fill="F3F3F3"/>
            <w:noWrap/>
            <w:tcMar>
              <w:top w:w="15" w:type="dxa"/>
              <w:left w:w="15" w:type="dxa"/>
              <w:bottom w:w="0" w:type="dxa"/>
              <w:right w:w="15" w:type="dxa"/>
            </w:tcMar>
          </w:tcPr>
          <w:p w14:paraId="7BA70DE6" w14:textId="77777777" w:rsidR="000C5593" w:rsidRPr="008B1770" w:rsidRDefault="000C5593" w:rsidP="001B0460">
            <w:pPr>
              <w:spacing w:after="40"/>
              <w:ind w:left="200"/>
              <w:jc w:val="both"/>
              <w:rPr>
                <w:sz w:val="24"/>
                <w:szCs w:val="24"/>
              </w:rPr>
            </w:pPr>
            <w:proofErr w:type="spellStart"/>
            <w:r w:rsidRPr="008B1770">
              <w:rPr>
                <w:rFonts w:ascii="Arial Narrow" w:hAnsi="Arial Narrow" w:cs="Arial"/>
                <w:sz w:val="24"/>
                <w:szCs w:val="24"/>
              </w:rPr>
              <w:t>Marnage</w:t>
            </w:r>
            <w:proofErr w:type="spellEnd"/>
          </w:p>
        </w:tc>
        <w:tc>
          <w:tcPr>
            <w:tcW w:w="7477" w:type="dxa"/>
            <w:hideMark/>
          </w:tcPr>
          <w:p w14:paraId="52CD310E"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Différence de niveau de la mer entre les marées haute et basse ou plus généralement variation de la hauteur d'un plan d'eau.</w:t>
            </w:r>
          </w:p>
        </w:tc>
      </w:tr>
      <w:tr w:rsidR="000C5593" w:rsidRPr="00F4235B" w14:paraId="1AFDAEB8" w14:textId="77777777" w:rsidTr="001B0460">
        <w:trPr>
          <w:trHeight w:val="20"/>
        </w:trPr>
        <w:tc>
          <w:tcPr>
            <w:tcW w:w="1980" w:type="dxa"/>
            <w:shd w:val="clear" w:color="auto" w:fill="F3F3F3"/>
            <w:noWrap/>
            <w:tcMar>
              <w:top w:w="15" w:type="dxa"/>
              <w:left w:w="15" w:type="dxa"/>
              <w:bottom w:w="0" w:type="dxa"/>
              <w:right w:w="15" w:type="dxa"/>
            </w:tcMar>
          </w:tcPr>
          <w:p w14:paraId="39C996A1" w14:textId="77777777" w:rsidR="000C5593" w:rsidRPr="008B1770" w:rsidRDefault="000C5593" w:rsidP="001B0460">
            <w:pPr>
              <w:spacing w:after="40"/>
              <w:ind w:left="200"/>
              <w:jc w:val="both"/>
              <w:rPr>
                <w:rFonts w:ascii="Arial Narrow" w:hAnsi="Arial Narrow" w:cs="Arial"/>
                <w:sz w:val="24"/>
                <w:szCs w:val="24"/>
              </w:rPr>
            </w:pPr>
            <w:r w:rsidRPr="008B1770">
              <w:rPr>
                <w:rFonts w:ascii="Arial Narrow" w:hAnsi="Arial Narrow" w:cs="Arial"/>
                <w:sz w:val="24"/>
                <w:szCs w:val="24"/>
              </w:rPr>
              <w:t xml:space="preserve">Masse </w:t>
            </w:r>
            <w:proofErr w:type="spellStart"/>
            <w:r w:rsidRPr="008B1770">
              <w:rPr>
                <w:rFonts w:ascii="Arial Narrow" w:hAnsi="Arial Narrow" w:cs="Arial"/>
                <w:sz w:val="24"/>
                <w:szCs w:val="24"/>
              </w:rPr>
              <w:t>volumique</w:t>
            </w:r>
            <w:proofErr w:type="spellEnd"/>
          </w:p>
        </w:tc>
        <w:tc>
          <w:tcPr>
            <w:tcW w:w="7477" w:type="dxa"/>
            <w:hideMark/>
          </w:tcPr>
          <w:p w14:paraId="05A46A18"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La masse volumique ou la densité d’un corps représente le rapport entre la masse d’un corps et son volume. </w:t>
            </w:r>
          </w:p>
          <w:p w14:paraId="0F86D8C3" w14:textId="77777777" w:rsidR="000C5593" w:rsidRPr="00AF08F3" w:rsidRDefault="000C5593" w:rsidP="001B0460">
            <w:pPr>
              <w:spacing w:after="40"/>
              <w:ind w:left="113" w:right="283"/>
              <w:jc w:val="both"/>
              <w:rPr>
                <w:rFonts w:ascii="Arial Narrow" w:hAnsi="Arial Narrow" w:cs="Arial"/>
                <w:lang w:val="fr-FR"/>
              </w:rPr>
            </w:pPr>
            <w:r w:rsidRPr="00AF08F3">
              <w:rPr>
                <w:rFonts w:ascii="Arial Narrow" w:hAnsi="Arial Narrow" w:cs="Arial"/>
                <w:lang w:val="fr-FR"/>
              </w:rPr>
              <w:t xml:space="preserve">L’eau est prise comme référence et a une masse volumique de 1. La masse de 1 kg d’eau occupe </w:t>
            </w:r>
          </w:p>
          <w:p w14:paraId="4336739A" w14:textId="77777777" w:rsidR="000C5593" w:rsidRPr="00AF08F3" w:rsidRDefault="000C5593" w:rsidP="001B0460">
            <w:pPr>
              <w:spacing w:after="40"/>
              <w:ind w:left="113" w:right="283"/>
              <w:jc w:val="both"/>
              <w:rPr>
                <w:rFonts w:ascii="Arial Narrow" w:hAnsi="Arial Narrow" w:cs="Arial"/>
                <w:lang w:val="fr-FR"/>
              </w:rPr>
            </w:pPr>
            <w:proofErr w:type="gramStart"/>
            <w:r w:rsidRPr="00AF08F3">
              <w:rPr>
                <w:rFonts w:ascii="Arial Narrow" w:hAnsi="Arial Narrow" w:cs="Arial"/>
                <w:lang w:val="fr-FR"/>
              </w:rPr>
              <w:t>un</w:t>
            </w:r>
            <w:proofErr w:type="gramEnd"/>
            <w:r w:rsidRPr="00AF08F3">
              <w:rPr>
                <w:rFonts w:ascii="Arial Narrow" w:hAnsi="Arial Narrow" w:cs="Arial"/>
                <w:lang w:val="fr-FR"/>
              </w:rPr>
              <w:t xml:space="preserve"> volume de 1 dm</w:t>
            </w:r>
            <w:r w:rsidRPr="00AF08F3">
              <w:rPr>
                <w:rFonts w:ascii="Arial Narrow" w:hAnsi="Arial Narrow" w:cs="Arial"/>
                <w:vertAlign w:val="superscript"/>
                <w:lang w:val="fr-FR"/>
              </w:rPr>
              <w:t>3</w:t>
            </w:r>
            <w:r w:rsidRPr="00AF08F3">
              <w:rPr>
                <w:rFonts w:ascii="Arial Narrow" w:hAnsi="Arial Narrow" w:cs="Arial"/>
                <w:lang w:val="fr-FR"/>
              </w:rPr>
              <w:t>.</w:t>
            </w:r>
          </w:p>
        </w:tc>
      </w:tr>
      <w:tr w:rsidR="000C5593" w:rsidRPr="00BB26C4" w14:paraId="74E46B19" w14:textId="77777777" w:rsidTr="001B0460">
        <w:trPr>
          <w:trHeight w:val="20"/>
        </w:trPr>
        <w:tc>
          <w:tcPr>
            <w:tcW w:w="1980" w:type="dxa"/>
            <w:shd w:val="clear" w:color="auto" w:fill="F3F3F3"/>
            <w:noWrap/>
            <w:tcMar>
              <w:top w:w="15" w:type="dxa"/>
              <w:left w:w="15" w:type="dxa"/>
              <w:bottom w:w="0" w:type="dxa"/>
              <w:right w:w="15" w:type="dxa"/>
            </w:tcMar>
            <w:hideMark/>
          </w:tcPr>
          <w:p w14:paraId="11247F2C" w14:textId="77777777" w:rsidR="000C5593" w:rsidRPr="008B1770" w:rsidRDefault="000C5593" w:rsidP="001B0460">
            <w:pPr>
              <w:spacing w:after="15"/>
              <w:ind w:left="200"/>
              <w:jc w:val="both"/>
              <w:rPr>
                <w:sz w:val="24"/>
                <w:szCs w:val="24"/>
              </w:rPr>
            </w:pPr>
            <w:proofErr w:type="spellStart"/>
            <w:r w:rsidRPr="008B1770">
              <w:rPr>
                <w:rFonts w:ascii="Arial Narrow" w:hAnsi="Arial Narrow" w:cs="Arial"/>
                <w:sz w:val="24"/>
                <w:szCs w:val="24"/>
              </w:rPr>
              <w:t>Méditerranéen</w:t>
            </w:r>
            <w:proofErr w:type="spellEnd"/>
          </w:p>
        </w:tc>
        <w:tc>
          <w:tcPr>
            <w:tcW w:w="7477" w:type="dxa"/>
            <w:hideMark/>
          </w:tcPr>
          <w:p w14:paraId="402F628C" w14:textId="77777777" w:rsidR="000C5593" w:rsidRPr="00AF08F3" w:rsidRDefault="000C5593" w:rsidP="001B0460">
            <w:pPr>
              <w:spacing w:after="15"/>
              <w:ind w:left="113" w:right="283"/>
              <w:jc w:val="both"/>
              <w:rPr>
                <w:lang w:val="fr-FR"/>
              </w:rPr>
            </w:pPr>
            <w:r w:rsidRPr="00AF08F3">
              <w:rPr>
                <w:rFonts w:ascii="Arial Narrow" w:hAnsi="Arial Narrow" w:cs="Arial"/>
                <w:lang w:val="fr-FR"/>
              </w:rPr>
              <w:t>Pour définir la typologie des rivières, on parle de rivières de type méditerranéen pour cataloguer toutes ces rivières et ces fleuves côtiers du sud de la France au régime fantasque sur leur bas cours causé par un été chaud et sec avec des précipitations parfois violentes au printemps et en l’automne sur la montagne toute proche.</w:t>
            </w:r>
          </w:p>
        </w:tc>
      </w:tr>
      <w:tr w:rsidR="000C5593" w:rsidRPr="00BB26C4" w14:paraId="185EF32F" w14:textId="77777777" w:rsidTr="001B0460">
        <w:trPr>
          <w:trHeight w:val="20"/>
        </w:trPr>
        <w:tc>
          <w:tcPr>
            <w:tcW w:w="1980" w:type="dxa"/>
            <w:shd w:val="clear" w:color="auto" w:fill="F3F3F3"/>
            <w:noWrap/>
            <w:tcMar>
              <w:top w:w="15" w:type="dxa"/>
              <w:left w:w="15" w:type="dxa"/>
              <w:bottom w:w="0" w:type="dxa"/>
              <w:right w:w="15" w:type="dxa"/>
            </w:tcMar>
          </w:tcPr>
          <w:p w14:paraId="79EDA0E7" w14:textId="77777777" w:rsidR="000C5593" w:rsidRPr="008B1770" w:rsidRDefault="000C5593" w:rsidP="001B0460">
            <w:pPr>
              <w:ind w:left="200"/>
              <w:jc w:val="both"/>
              <w:rPr>
                <w:rFonts w:ascii="Arial Narrow" w:hAnsi="Arial Narrow" w:cs="Arial"/>
                <w:sz w:val="24"/>
                <w:szCs w:val="24"/>
              </w:rPr>
            </w:pPr>
            <w:proofErr w:type="spellStart"/>
            <w:r w:rsidRPr="008B1770">
              <w:rPr>
                <w:rFonts w:ascii="Arial Narrow" w:hAnsi="Arial Narrow" w:cs="Arial"/>
                <w:sz w:val="24"/>
                <w:szCs w:val="24"/>
              </w:rPr>
              <w:t>Métamorphique</w:t>
            </w:r>
            <w:proofErr w:type="spellEnd"/>
          </w:p>
        </w:tc>
        <w:tc>
          <w:tcPr>
            <w:tcW w:w="7477" w:type="dxa"/>
            <w:hideMark/>
          </w:tcPr>
          <w:p w14:paraId="2C42C3D1" w14:textId="77777777" w:rsidR="000C5593" w:rsidRPr="00AF08F3" w:rsidRDefault="000C5593" w:rsidP="001B0460">
            <w:pPr>
              <w:ind w:left="113" w:right="283"/>
              <w:jc w:val="both"/>
              <w:rPr>
                <w:lang w:val="fr-FR"/>
              </w:rPr>
            </w:pPr>
            <w:r w:rsidRPr="00AF08F3">
              <w:rPr>
                <w:rFonts w:ascii="Arial Narrow" w:hAnsi="Arial Narrow"/>
                <w:lang w:val="fr-FR"/>
              </w:rPr>
              <w:t>Se dit d'une roche qui a subi une transformation de sa texture sous l’action de la chaleur et de la pression.</w:t>
            </w:r>
          </w:p>
        </w:tc>
      </w:tr>
      <w:tr w:rsidR="000C5593" w:rsidRPr="00BB26C4" w14:paraId="53BC3F41" w14:textId="77777777" w:rsidTr="001B0460">
        <w:trPr>
          <w:trHeight w:val="20"/>
        </w:trPr>
        <w:tc>
          <w:tcPr>
            <w:tcW w:w="1980" w:type="dxa"/>
            <w:shd w:val="clear" w:color="auto" w:fill="F3F3F3"/>
            <w:noWrap/>
            <w:tcMar>
              <w:top w:w="15" w:type="dxa"/>
              <w:left w:w="15" w:type="dxa"/>
              <w:bottom w:w="0" w:type="dxa"/>
              <w:right w:w="15" w:type="dxa"/>
            </w:tcMar>
          </w:tcPr>
          <w:p w14:paraId="0DA405C7" w14:textId="77777777" w:rsidR="000C5593" w:rsidRPr="008B1770" w:rsidRDefault="000C5593" w:rsidP="001B0460">
            <w:pPr>
              <w:ind w:left="200"/>
              <w:jc w:val="both"/>
              <w:rPr>
                <w:rFonts w:ascii="Arial Narrow" w:hAnsi="Arial Narrow" w:cs="Arial"/>
                <w:sz w:val="24"/>
                <w:szCs w:val="24"/>
              </w:rPr>
            </w:pPr>
            <w:proofErr w:type="spellStart"/>
            <w:r w:rsidRPr="00AF08F3">
              <w:rPr>
                <w:rFonts w:ascii="Arial Narrow" w:hAnsi="Arial Narrow" w:cs="Arial"/>
                <w:sz w:val="24"/>
                <w:szCs w:val="24"/>
              </w:rPr>
              <w:t>Microalgue</w:t>
            </w:r>
            <w:proofErr w:type="spellEnd"/>
          </w:p>
        </w:tc>
        <w:tc>
          <w:tcPr>
            <w:tcW w:w="7477" w:type="dxa"/>
            <w:hideMark/>
          </w:tcPr>
          <w:p w14:paraId="687E6381" w14:textId="77777777" w:rsidR="000C5593" w:rsidRPr="00AF08F3" w:rsidRDefault="000C5593" w:rsidP="001B0460">
            <w:pPr>
              <w:ind w:left="113" w:right="283"/>
              <w:jc w:val="both"/>
              <w:rPr>
                <w:rFonts w:ascii="Arial Narrow" w:hAnsi="Arial Narrow" w:cs="Arial"/>
                <w:lang w:val="fr-FR"/>
              </w:rPr>
            </w:pPr>
            <w:r w:rsidRPr="00AF08F3">
              <w:rPr>
                <w:rFonts w:ascii="Arial Narrow" w:hAnsi="Arial Narrow" w:cs="Arial"/>
                <w:lang w:val="fr-FR"/>
              </w:rPr>
              <w:t>Une microalgue comprend en moyenne 1 % de vitamine, 6 % de minéraux, 13 % de lipides, 15 % de sucres, 60 % de protéines, 5 % autres.</w:t>
            </w:r>
          </w:p>
        </w:tc>
      </w:tr>
      <w:tr w:rsidR="000C5593" w:rsidRPr="00096798" w14:paraId="5E516D68" w14:textId="77777777" w:rsidTr="001B0460">
        <w:trPr>
          <w:trHeight w:val="20"/>
        </w:trPr>
        <w:tc>
          <w:tcPr>
            <w:tcW w:w="1980" w:type="dxa"/>
            <w:shd w:val="clear" w:color="auto" w:fill="F3F3F3"/>
            <w:noWrap/>
            <w:tcMar>
              <w:top w:w="15" w:type="dxa"/>
              <w:left w:w="15" w:type="dxa"/>
              <w:bottom w:w="0" w:type="dxa"/>
              <w:right w:w="15" w:type="dxa"/>
            </w:tcMar>
            <w:hideMark/>
          </w:tcPr>
          <w:p w14:paraId="77D36FF6" w14:textId="77777777" w:rsidR="000C5593" w:rsidRPr="008B1770" w:rsidRDefault="000C5593" w:rsidP="001B0460">
            <w:pPr>
              <w:spacing w:after="15"/>
              <w:ind w:left="200"/>
              <w:jc w:val="both"/>
              <w:rPr>
                <w:sz w:val="24"/>
                <w:szCs w:val="24"/>
              </w:rPr>
            </w:pPr>
            <w:proofErr w:type="spellStart"/>
            <w:r w:rsidRPr="008B1770">
              <w:rPr>
                <w:rFonts w:ascii="Arial Narrow" w:hAnsi="Arial Narrow" w:cs="Arial"/>
                <w:sz w:val="24"/>
                <w:szCs w:val="24"/>
              </w:rPr>
              <w:t>Microcentrale</w:t>
            </w:r>
            <w:proofErr w:type="spellEnd"/>
          </w:p>
        </w:tc>
        <w:tc>
          <w:tcPr>
            <w:tcW w:w="7477" w:type="dxa"/>
            <w:hideMark/>
          </w:tcPr>
          <w:p w14:paraId="057B17EC" w14:textId="77777777" w:rsidR="000C5593" w:rsidRPr="00AF08F3" w:rsidRDefault="000C5593" w:rsidP="001B0460">
            <w:pPr>
              <w:spacing w:after="15"/>
              <w:ind w:left="113" w:right="283"/>
              <w:jc w:val="both"/>
              <w:rPr>
                <w:lang w:val="fr-FR"/>
              </w:rPr>
            </w:pPr>
            <w:r w:rsidRPr="00AF08F3">
              <w:rPr>
                <w:rFonts w:ascii="Arial Narrow" w:hAnsi="Arial Narrow" w:cs="Arial"/>
                <w:lang w:val="fr-FR"/>
              </w:rPr>
              <w:t xml:space="preserve">Petite centrale de production d’électricité au fil de la rivière. La microcentrale, lorsqu'elle est installée sur les petites rivières touristiques, n’est pas aimée des descendeurs de rivière et des pécheurs ; elle peut assécher le lit de celle-ci sur une certaine longueur pour un bien piètre résultat </w:t>
            </w:r>
            <w:proofErr w:type="gramStart"/>
            <w:r w:rsidRPr="00AF08F3">
              <w:rPr>
                <w:rFonts w:ascii="Arial Narrow" w:hAnsi="Arial Narrow" w:cs="Arial"/>
                <w:lang w:val="fr-FR"/>
              </w:rPr>
              <w:t>en terme de</w:t>
            </w:r>
            <w:proofErr w:type="gramEnd"/>
            <w:r w:rsidRPr="00AF08F3">
              <w:rPr>
                <w:rFonts w:ascii="Arial Narrow" w:hAnsi="Arial Narrow" w:cs="Arial"/>
                <w:lang w:val="fr-FR"/>
              </w:rPr>
              <w:t xml:space="preserve"> kWh.</w:t>
            </w:r>
          </w:p>
        </w:tc>
      </w:tr>
      <w:tr w:rsidR="000C5593" w:rsidRPr="00BB26C4" w14:paraId="31936364" w14:textId="77777777" w:rsidTr="001B0460">
        <w:trPr>
          <w:trHeight w:val="20"/>
        </w:trPr>
        <w:tc>
          <w:tcPr>
            <w:tcW w:w="1980" w:type="dxa"/>
            <w:shd w:val="clear" w:color="auto" w:fill="F3F3F3"/>
            <w:noWrap/>
            <w:tcMar>
              <w:top w:w="15" w:type="dxa"/>
              <w:left w:w="15" w:type="dxa"/>
              <w:bottom w:w="0" w:type="dxa"/>
              <w:right w:w="15" w:type="dxa"/>
            </w:tcMar>
          </w:tcPr>
          <w:p w14:paraId="74DF2338" w14:textId="77777777" w:rsidR="000C5593" w:rsidRPr="008B1770" w:rsidRDefault="000C5593" w:rsidP="001B0460">
            <w:pPr>
              <w:spacing w:after="15"/>
              <w:ind w:left="170"/>
              <w:jc w:val="both"/>
              <w:rPr>
                <w:rFonts w:ascii="Arial Narrow" w:hAnsi="Arial Narrow" w:cs="Arial"/>
                <w:sz w:val="24"/>
                <w:szCs w:val="24"/>
              </w:rPr>
            </w:pPr>
            <w:proofErr w:type="spellStart"/>
            <w:r>
              <w:rPr>
                <w:rFonts w:ascii="Arial Narrow" w:hAnsi="Arial Narrow" w:cs="Arial"/>
                <w:sz w:val="24"/>
                <w:szCs w:val="24"/>
              </w:rPr>
              <w:t>Molécule</w:t>
            </w:r>
            <w:proofErr w:type="spellEnd"/>
          </w:p>
        </w:tc>
        <w:tc>
          <w:tcPr>
            <w:tcW w:w="7477" w:type="dxa"/>
          </w:tcPr>
          <w:p w14:paraId="2F56FF86" w14:textId="77777777" w:rsidR="000C5593" w:rsidRPr="00AF08F3" w:rsidRDefault="000C5593" w:rsidP="001B0460">
            <w:pPr>
              <w:spacing w:after="15"/>
              <w:ind w:left="113" w:right="283"/>
              <w:jc w:val="both"/>
              <w:rPr>
                <w:rFonts w:ascii="Arial Narrow" w:hAnsi="Arial Narrow" w:cs="Arial"/>
                <w:lang w:val="fr-FR"/>
              </w:rPr>
            </w:pPr>
            <w:r w:rsidRPr="00AF08F3">
              <w:rPr>
                <w:rFonts w:ascii="Arial Narrow" w:hAnsi="Arial Narrow" w:cs="Arial"/>
                <w:lang w:val="fr-FR"/>
              </w:rPr>
              <w:t xml:space="preserve">La molécule a été évoquée et présentée pour la première fois en 1811 par Avogadro, chimiste et physicien italien. </w:t>
            </w:r>
          </w:p>
          <w:p w14:paraId="37958BFA" w14:textId="77777777" w:rsidR="000C5593" w:rsidRPr="00AF08F3" w:rsidRDefault="000C5593" w:rsidP="001B0460">
            <w:pPr>
              <w:spacing w:after="15"/>
              <w:ind w:left="113" w:right="283"/>
              <w:jc w:val="both"/>
              <w:rPr>
                <w:rFonts w:ascii="Arial Narrow" w:hAnsi="Arial Narrow" w:cs="Arial"/>
                <w:lang w:val="fr-FR"/>
              </w:rPr>
            </w:pPr>
            <w:r w:rsidRPr="00AF08F3">
              <w:rPr>
                <w:rFonts w:ascii="Arial Narrow" w:hAnsi="Arial Narrow" w:cs="Arial"/>
                <w:lang w:val="fr-FR"/>
              </w:rPr>
              <w:t>Elle est composée d'atomes (Carbone C, Hydrogène H, Oxygène O, Azote N, etc…).</w:t>
            </w:r>
          </w:p>
          <w:p w14:paraId="0FACCCE6" w14:textId="77777777" w:rsidR="000C5593" w:rsidRDefault="000C5593" w:rsidP="001B0460">
            <w:pPr>
              <w:spacing w:after="15"/>
              <w:ind w:left="113" w:right="283"/>
              <w:jc w:val="both"/>
              <w:rPr>
                <w:rFonts w:ascii="Arial Narrow" w:hAnsi="Arial Narrow" w:cs="Arial"/>
                <w:lang w:val="fr-FR"/>
              </w:rPr>
            </w:pPr>
            <w:r w:rsidRPr="00AF08F3">
              <w:rPr>
                <w:rFonts w:ascii="Arial Narrow" w:hAnsi="Arial Narrow" w:cs="Arial"/>
                <w:lang w:val="fr-FR"/>
              </w:rPr>
              <w:t>Exemple : molécule de l’eau H</w:t>
            </w:r>
            <w:r w:rsidRPr="00AF08F3">
              <w:rPr>
                <w:rFonts w:ascii="Arial Narrow" w:hAnsi="Arial Narrow" w:cs="Arial"/>
                <w:b/>
                <w:vertAlign w:val="subscript"/>
                <w:lang w:val="fr-FR"/>
              </w:rPr>
              <w:t>2</w:t>
            </w:r>
            <w:r w:rsidRPr="00AF08F3">
              <w:rPr>
                <w:rFonts w:ascii="Arial Narrow" w:hAnsi="Arial Narrow" w:cs="Arial"/>
                <w:lang w:val="fr-FR"/>
              </w:rPr>
              <w:t>O.</w:t>
            </w:r>
          </w:p>
          <w:p w14:paraId="14056B1C" w14:textId="77777777" w:rsidR="005C350B" w:rsidRDefault="005C350B" w:rsidP="001B0460">
            <w:pPr>
              <w:spacing w:after="15"/>
              <w:ind w:left="113" w:right="283"/>
              <w:jc w:val="both"/>
              <w:rPr>
                <w:rFonts w:ascii="Arial Narrow" w:hAnsi="Arial Narrow" w:cs="Arial"/>
                <w:lang w:val="fr-FR"/>
              </w:rPr>
            </w:pPr>
          </w:p>
          <w:p w14:paraId="038637F1" w14:textId="77777777" w:rsidR="005C350B" w:rsidRDefault="005C350B" w:rsidP="001B0460">
            <w:pPr>
              <w:spacing w:after="15"/>
              <w:ind w:left="113" w:right="283"/>
              <w:jc w:val="both"/>
              <w:rPr>
                <w:rFonts w:ascii="Arial Narrow" w:hAnsi="Arial Narrow" w:cs="Arial"/>
                <w:lang w:val="fr-FR"/>
              </w:rPr>
            </w:pPr>
          </w:p>
          <w:p w14:paraId="7F27B68E" w14:textId="77777777" w:rsidR="005C350B" w:rsidRPr="00AF08F3" w:rsidRDefault="005C350B" w:rsidP="001B0460">
            <w:pPr>
              <w:spacing w:after="15"/>
              <w:ind w:left="113" w:right="283"/>
              <w:jc w:val="both"/>
              <w:rPr>
                <w:rFonts w:ascii="Arial Narrow" w:hAnsi="Arial Narrow" w:cs="Arial"/>
                <w:lang w:val="fr-FR"/>
              </w:rPr>
            </w:pPr>
          </w:p>
        </w:tc>
      </w:tr>
      <w:tr w:rsidR="000C5593" w:rsidRPr="009F718A" w14:paraId="2FA13DD9"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E58CC44" w14:textId="77777777" w:rsidR="000C5593" w:rsidRPr="009F718A" w:rsidRDefault="000C5593" w:rsidP="001B0460">
            <w:pPr>
              <w:spacing w:after="40"/>
              <w:ind w:left="113" w:right="283"/>
              <w:jc w:val="center"/>
              <w:rPr>
                <w:rFonts w:ascii="Arial Narrow" w:hAnsi="Arial Narrow" w:cs="Arial"/>
                <w:sz w:val="36"/>
                <w:szCs w:val="36"/>
              </w:rPr>
            </w:pPr>
            <w:bookmarkStart w:id="32" w:name="N"/>
            <w:bookmarkEnd w:id="32"/>
            <w:r w:rsidRPr="009F718A">
              <w:rPr>
                <w:rFonts w:ascii="Arial" w:hAnsi="Arial" w:cs="Arial"/>
                <w:b/>
                <w:bCs/>
                <w:sz w:val="36"/>
                <w:szCs w:val="36"/>
              </w:rPr>
              <w:lastRenderedPageBreak/>
              <w:t>N</w:t>
            </w:r>
          </w:p>
        </w:tc>
      </w:tr>
      <w:tr w:rsidR="000C5593" w:rsidRPr="00BB26C4" w14:paraId="5142D728" w14:textId="77777777" w:rsidTr="001B0460">
        <w:trPr>
          <w:trHeight w:val="20"/>
        </w:trPr>
        <w:tc>
          <w:tcPr>
            <w:tcW w:w="1980" w:type="dxa"/>
            <w:shd w:val="clear" w:color="auto" w:fill="F3F3F3"/>
            <w:noWrap/>
            <w:tcMar>
              <w:top w:w="15" w:type="dxa"/>
              <w:left w:w="15" w:type="dxa"/>
              <w:bottom w:w="0" w:type="dxa"/>
              <w:right w:w="15" w:type="dxa"/>
            </w:tcMar>
            <w:hideMark/>
          </w:tcPr>
          <w:p w14:paraId="57CE6C19" w14:textId="77777777" w:rsidR="000C5593" w:rsidRPr="008B1770" w:rsidRDefault="000C5593" w:rsidP="001B0460">
            <w:pPr>
              <w:spacing w:after="40"/>
              <w:ind w:left="200"/>
              <w:rPr>
                <w:sz w:val="24"/>
                <w:szCs w:val="24"/>
              </w:rPr>
            </w:pPr>
            <w:r w:rsidRPr="008B1770">
              <w:rPr>
                <w:rFonts w:ascii="Arial Narrow" w:hAnsi="Arial Narrow" w:cs="Arial"/>
                <w:sz w:val="24"/>
                <w:szCs w:val="24"/>
              </w:rPr>
              <w:t xml:space="preserve">Nappe </w:t>
            </w:r>
            <w:proofErr w:type="spellStart"/>
            <w:r w:rsidRPr="008B1770">
              <w:rPr>
                <w:rFonts w:ascii="Arial Narrow" w:hAnsi="Arial Narrow" w:cs="Arial"/>
                <w:sz w:val="24"/>
                <w:szCs w:val="24"/>
              </w:rPr>
              <w:t>alluviale</w:t>
            </w:r>
            <w:proofErr w:type="spellEnd"/>
          </w:p>
        </w:tc>
        <w:tc>
          <w:tcPr>
            <w:tcW w:w="7477" w:type="dxa"/>
            <w:hideMark/>
          </w:tcPr>
          <w:p w14:paraId="2515D2C0" w14:textId="77777777" w:rsidR="000C5593" w:rsidRPr="00AF08F3" w:rsidRDefault="000C5593" w:rsidP="001B0460">
            <w:pPr>
              <w:spacing w:after="100" w:afterAutospacing="1"/>
              <w:ind w:left="75" w:right="283"/>
              <w:jc w:val="both"/>
              <w:rPr>
                <w:lang w:val="fr-FR"/>
              </w:rPr>
            </w:pPr>
            <w:r w:rsidRPr="00AF08F3">
              <w:rPr>
                <w:rFonts w:ascii="Arial Narrow" w:hAnsi="Arial Narrow"/>
                <w:lang w:val="fr-FR"/>
              </w:rPr>
              <w:t xml:space="preserve">Eau contenue dans le terrain situé de part et d'autre d'une rivière et contenue dans les alluvions de celle-ci. Les eaux de ces nappes peuvent être en liaison hydraulique directe avec les eaux du cours d'eau associé. </w:t>
            </w:r>
          </w:p>
        </w:tc>
      </w:tr>
      <w:tr w:rsidR="000C5593" w:rsidRPr="00BB26C4" w14:paraId="2319B1AC" w14:textId="77777777" w:rsidTr="001B0460">
        <w:trPr>
          <w:trHeight w:val="20"/>
        </w:trPr>
        <w:tc>
          <w:tcPr>
            <w:tcW w:w="1980" w:type="dxa"/>
            <w:shd w:val="clear" w:color="auto" w:fill="F3F3F3"/>
            <w:noWrap/>
            <w:tcMar>
              <w:top w:w="15" w:type="dxa"/>
              <w:left w:w="15" w:type="dxa"/>
              <w:bottom w:w="0" w:type="dxa"/>
              <w:right w:w="15" w:type="dxa"/>
            </w:tcMar>
            <w:hideMark/>
          </w:tcPr>
          <w:p w14:paraId="0C44F758" w14:textId="77777777" w:rsidR="000C5593" w:rsidRPr="008B1770" w:rsidRDefault="000C5593" w:rsidP="001B0460">
            <w:pPr>
              <w:spacing w:after="40"/>
              <w:ind w:left="200"/>
              <w:rPr>
                <w:sz w:val="24"/>
                <w:szCs w:val="24"/>
              </w:rPr>
            </w:pPr>
            <w:hyperlink r:id="rId416" w:history="1">
              <w:r w:rsidRPr="008B1770">
                <w:rPr>
                  <w:rStyle w:val="Lienhypertexte"/>
                  <w:rFonts w:ascii="Arial Narrow" w:hAnsi="Arial Narrow" w:cs="Arial"/>
                  <w:color w:val="000000" w:themeColor="text1"/>
                  <w:sz w:val="24"/>
                  <w:szCs w:val="24"/>
                </w:rPr>
                <w:t xml:space="preserve">Nappe </w:t>
              </w:r>
              <w:proofErr w:type="spellStart"/>
              <w:r w:rsidRPr="008B1770">
                <w:rPr>
                  <w:rStyle w:val="Lienhypertexte"/>
                  <w:rFonts w:ascii="Arial Narrow" w:hAnsi="Arial Narrow" w:cs="Arial"/>
                  <w:color w:val="000000" w:themeColor="text1"/>
                  <w:sz w:val="24"/>
                  <w:szCs w:val="24"/>
                </w:rPr>
                <w:t>phréatiq</w:t>
              </w:r>
              <w:r w:rsidRPr="008B1770">
                <w:rPr>
                  <w:rStyle w:val="Lienhypertexte"/>
                  <w:rFonts w:ascii="Arial Narrow" w:hAnsi="Arial Narrow"/>
                  <w:color w:val="000000" w:themeColor="text1"/>
                  <w:sz w:val="24"/>
                  <w:szCs w:val="24"/>
                </w:rPr>
                <w:t>ue</w:t>
              </w:r>
              <w:proofErr w:type="spellEnd"/>
            </w:hyperlink>
          </w:p>
        </w:tc>
        <w:tc>
          <w:tcPr>
            <w:tcW w:w="7477" w:type="dxa"/>
            <w:hideMark/>
          </w:tcPr>
          <w:p w14:paraId="4CD1AE54" w14:textId="77777777" w:rsidR="000C5593" w:rsidRPr="00AF08F3" w:rsidRDefault="000C5593" w:rsidP="001B0460">
            <w:pPr>
              <w:spacing w:after="100" w:afterAutospacing="1"/>
              <w:ind w:left="75" w:right="283"/>
              <w:jc w:val="both"/>
              <w:rPr>
                <w:lang w:val="fr-FR"/>
              </w:rPr>
            </w:pPr>
            <w:r w:rsidRPr="00AF08F3">
              <w:rPr>
                <w:rFonts w:ascii="Arial Narrow" w:hAnsi="Arial Narrow"/>
                <w:lang w:val="fr-FR"/>
              </w:rPr>
              <w:t>Nappe libre souterraine proche de la surface. C'est une nappe d'eau souterraine contenue dans un aquifère, limitée vers le bas, et éventuellement latéralement.</w:t>
            </w:r>
          </w:p>
        </w:tc>
      </w:tr>
      <w:tr w:rsidR="000C5593" w:rsidRPr="00BB26C4" w14:paraId="13714220" w14:textId="77777777" w:rsidTr="001B0460">
        <w:trPr>
          <w:trHeight w:val="20"/>
        </w:trPr>
        <w:tc>
          <w:tcPr>
            <w:tcW w:w="1980" w:type="dxa"/>
            <w:shd w:val="clear" w:color="auto" w:fill="F3F3F3"/>
            <w:noWrap/>
            <w:tcMar>
              <w:top w:w="15" w:type="dxa"/>
              <w:left w:w="15" w:type="dxa"/>
              <w:bottom w:w="0" w:type="dxa"/>
              <w:right w:w="15" w:type="dxa"/>
            </w:tcMar>
          </w:tcPr>
          <w:p w14:paraId="2BC1CF34" w14:textId="77777777" w:rsidR="000C5593" w:rsidRPr="008B1770" w:rsidRDefault="000C5593" w:rsidP="001B0460">
            <w:pPr>
              <w:spacing w:after="40"/>
              <w:ind w:left="200"/>
              <w:rPr>
                <w:rFonts w:ascii="Arial Narrow" w:hAnsi="Arial Narrow" w:cs="Arial"/>
                <w:sz w:val="24"/>
                <w:szCs w:val="24"/>
              </w:rPr>
            </w:pPr>
            <w:r w:rsidRPr="008B1770">
              <w:rPr>
                <w:rFonts w:ascii="Arial Narrow" w:hAnsi="Arial Narrow" w:cs="Arial"/>
                <w:sz w:val="24"/>
                <w:szCs w:val="24"/>
              </w:rPr>
              <w:t>Newton</w:t>
            </w:r>
          </w:p>
        </w:tc>
        <w:tc>
          <w:tcPr>
            <w:tcW w:w="7477" w:type="dxa"/>
            <w:hideMark/>
          </w:tcPr>
          <w:p w14:paraId="4536CED0"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Le célèbre physicien anglais Isaac Newton a donné son nom à l’unité de force du système international d’unités : Le Newton ou N.</w:t>
            </w:r>
          </w:p>
          <w:p w14:paraId="62A8E1FE"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 xml:space="preserve">En l’absence de frottement, un effort de 1 Newton agissant sur une masse de 1 kg est capable d’accélérer cette masse de 1 m/s². </w:t>
            </w:r>
          </w:p>
          <w:p w14:paraId="03F2C4B7" w14:textId="77777777" w:rsidR="000C5593" w:rsidRPr="00AF08F3" w:rsidRDefault="000C5593" w:rsidP="001B0460">
            <w:pPr>
              <w:spacing w:after="40"/>
              <w:ind w:left="113" w:right="283"/>
              <w:jc w:val="both"/>
              <w:rPr>
                <w:rFonts w:ascii="Arial Narrow" w:hAnsi="Arial Narrow"/>
                <w:lang w:val="fr-FR"/>
              </w:rPr>
            </w:pPr>
            <w:r w:rsidRPr="00AF08F3">
              <w:rPr>
                <w:rFonts w:ascii="Arial Narrow" w:hAnsi="Arial Narrow"/>
                <w:lang w:val="fr-FR"/>
              </w:rPr>
              <w:t>La vitesse augmente de 1 m/s chaque seconde.</w:t>
            </w:r>
          </w:p>
        </w:tc>
      </w:tr>
      <w:tr w:rsidR="000C5593" w:rsidRPr="00BB26C4" w14:paraId="5EF7B733" w14:textId="77777777" w:rsidTr="001B0460">
        <w:trPr>
          <w:trHeight w:val="20"/>
        </w:trPr>
        <w:tc>
          <w:tcPr>
            <w:tcW w:w="1980" w:type="dxa"/>
            <w:shd w:val="clear" w:color="auto" w:fill="F3F3F3"/>
            <w:noWrap/>
            <w:tcMar>
              <w:top w:w="15" w:type="dxa"/>
              <w:left w:w="15" w:type="dxa"/>
              <w:bottom w:w="0" w:type="dxa"/>
              <w:right w:w="15" w:type="dxa"/>
            </w:tcMar>
          </w:tcPr>
          <w:p w14:paraId="7B028E74" w14:textId="77777777" w:rsidR="000C5593" w:rsidRPr="008B1770" w:rsidRDefault="000C5593" w:rsidP="001B0460">
            <w:pPr>
              <w:spacing w:after="40"/>
              <w:ind w:left="200"/>
              <w:rPr>
                <w:sz w:val="24"/>
                <w:szCs w:val="24"/>
              </w:rPr>
            </w:pPr>
            <w:r w:rsidRPr="008B1770">
              <w:rPr>
                <w:rFonts w:ascii="Arial Narrow" w:hAnsi="Arial Narrow" w:cs="Arial"/>
                <w:color w:val="000000" w:themeColor="text1"/>
                <w:sz w:val="24"/>
                <w:szCs w:val="24"/>
              </w:rPr>
              <w:t>Nival</w:t>
            </w:r>
          </w:p>
        </w:tc>
        <w:tc>
          <w:tcPr>
            <w:tcW w:w="7477" w:type="dxa"/>
            <w:hideMark/>
          </w:tcPr>
          <w:p w14:paraId="2C1FE743" w14:textId="77777777" w:rsidR="000C5593" w:rsidRPr="00AF08F3" w:rsidRDefault="000C5593" w:rsidP="001B0460">
            <w:pPr>
              <w:spacing w:after="40"/>
              <w:ind w:left="113" w:right="283"/>
              <w:jc w:val="both"/>
              <w:rPr>
                <w:lang w:val="fr-FR"/>
              </w:rPr>
            </w:pPr>
            <w:r w:rsidRPr="00AF08F3">
              <w:rPr>
                <w:rFonts w:ascii="Arial Narrow" w:hAnsi="Arial Narrow" w:cs="Arial"/>
                <w:lang w:val="fr-FR"/>
              </w:rPr>
              <w:t>Qui résulte de la fonte des neiges. Les rivières à régime nival sont nombreuses. Ce sont des rivières de type montagnard où le niveau augmente au printemps à la fonte des neiges.</w:t>
            </w:r>
          </w:p>
        </w:tc>
      </w:tr>
      <w:tr w:rsidR="000C5593" w:rsidRPr="00BB26C4" w14:paraId="1665F69E" w14:textId="77777777" w:rsidTr="001B0460">
        <w:trPr>
          <w:trHeight w:val="20"/>
        </w:trPr>
        <w:tc>
          <w:tcPr>
            <w:tcW w:w="1980" w:type="dxa"/>
            <w:shd w:val="clear" w:color="auto" w:fill="F3F3F3"/>
            <w:noWrap/>
            <w:tcMar>
              <w:top w:w="15" w:type="dxa"/>
              <w:left w:w="15" w:type="dxa"/>
              <w:bottom w:w="0" w:type="dxa"/>
              <w:right w:w="15" w:type="dxa"/>
            </w:tcMar>
          </w:tcPr>
          <w:p w14:paraId="603C12C4" w14:textId="77777777" w:rsidR="000C5593" w:rsidRPr="008B1770" w:rsidRDefault="000C5593" w:rsidP="001B0460">
            <w:pPr>
              <w:spacing w:after="40"/>
              <w:ind w:left="200"/>
              <w:rPr>
                <w:sz w:val="24"/>
                <w:szCs w:val="24"/>
              </w:rPr>
            </w:pPr>
            <w:proofErr w:type="spellStart"/>
            <w:r w:rsidRPr="008B1770">
              <w:rPr>
                <w:rFonts w:ascii="Arial Narrow" w:hAnsi="Arial Narrow" w:cs="Arial"/>
                <w:sz w:val="24"/>
                <w:szCs w:val="24"/>
              </w:rPr>
              <w:t>Niveau</w:t>
            </w:r>
            <w:proofErr w:type="spellEnd"/>
            <w:r w:rsidRPr="008B1770">
              <w:rPr>
                <w:rFonts w:ascii="Arial Narrow" w:hAnsi="Arial Narrow" w:cs="Arial"/>
                <w:sz w:val="24"/>
                <w:szCs w:val="24"/>
              </w:rPr>
              <w:t xml:space="preserve"> (</w:t>
            </w:r>
            <w:proofErr w:type="spellStart"/>
            <w:r w:rsidRPr="008B1770">
              <w:rPr>
                <w:rFonts w:ascii="Arial Narrow" w:hAnsi="Arial Narrow" w:cs="Arial"/>
                <w:sz w:val="24"/>
                <w:szCs w:val="24"/>
              </w:rPr>
              <w:t>d’eau</w:t>
            </w:r>
            <w:proofErr w:type="spellEnd"/>
            <w:r w:rsidRPr="008B1770">
              <w:rPr>
                <w:rFonts w:ascii="Arial Narrow" w:hAnsi="Arial Narrow" w:cs="Arial"/>
                <w:sz w:val="24"/>
                <w:szCs w:val="24"/>
              </w:rPr>
              <w:t>)</w:t>
            </w:r>
          </w:p>
        </w:tc>
        <w:tc>
          <w:tcPr>
            <w:tcW w:w="7477" w:type="dxa"/>
            <w:hideMark/>
          </w:tcPr>
          <w:p w14:paraId="7BA8D0FA" w14:textId="77777777" w:rsidR="000C5593" w:rsidRPr="009F718A" w:rsidRDefault="000C5593" w:rsidP="001B0460">
            <w:pPr>
              <w:spacing w:after="40"/>
              <w:ind w:left="113" w:right="283"/>
              <w:jc w:val="both"/>
              <w:rPr>
                <w:lang w:val="fr-FR"/>
              </w:rPr>
            </w:pPr>
            <w:r w:rsidRPr="009F718A">
              <w:rPr>
                <w:rFonts w:ascii="Arial Narrow" w:hAnsi="Arial Narrow" w:cs="Arial"/>
                <w:lang w:val="fr-FR"/>
              </w:rPr>
              <w:t>Caractérise la hauteur de la surface libre de l’eau et permet d’évaluer le débit de la rivière.</w:t>
            </w:r>
          </w:p>
        </w:tc>
      </w:tr>
      <w:tr w:rsidR="000C5593" w:rsidRPr="009F718A" w14:paraId="445CE888"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60B2BF2C" w14:textId="77777777" w:rsidR="000C5593" w:rsidRPr="009F718A" w:rsidRDefault="000C5593" w:rsidP="001B0460">
            <w:pPr>
              <w:spacing w:after="40"/>
              <w:ind w:left="113" w:right="283"/>
              <w:jc w:val="center"/>
              <w:rPr>
                <w:rFonts w:ascii="Arial Narrow" w:hAnsi="Arial Narrow"/>
                <w:sz w:val="36"/>
                <w:szCs w:val="36"/>
              </w:rPr>
            </w:pPr>
            <w:bookmarkStart w:id="33" w:name="O"/>
            <w:bookmarkEnd w:id="33"/>
            <w:r w:rsidRPr="009F718A">
              <w:rPr>
                <w:rFonts w:ascii="Arial" w:hAnsi="Arial" w:cs="Arial"/>
                <w:b/>
                <w:bCs/>
                <w:sz w:val="36"/>
                <w:szCs w:val="36"/>
              </w:rPr>
              <w:t>O</w:t>
            </w:r>
          </w:p>
        </w:tc>
      </w:tr>
      <w:tr w:rsidR="000C5593" w:rsidRPr="00BB26C4" w14:paraId="6391A10C" w14:textId="77777777" w:rsidTr="001B0460">
        <w:trPr>
          <w:trHeight w:val="20"/>
        </w:trPr>
        <w:tc>
          <w:tcPr>
            <w:tcW w:w="1980" w:type="dxa"/>
            <w:shd w:val="clear" w:color="auto" w:fill="F3F3F3"/>
            <w:noWrap/>
            <w:tcMar>
              <w:top w:w="15" w:type="dxa"/>
              <w:left w:w="15" w:type="dxa"/>
              <w:bottom w:w="0" w:type="dxa"/>
              <w:right w:w="15" w:type="dxa"/>
            </w:tcMar>
          </w:tcPr>
          <w:p w14:paraId="3B517250" w14:textId="77777777" w:rsidR="000C5593" w:rsidRPr="00CD504F" w:rsidRDefault="000C5593" w:rsidP="001B0460">
            <w:pPr>
              <w:spacing w:after="40"/>
              <w:ind w:left="200"/>
              <w:rPr>
                <w:sz w:val="24"/>
                <w:szCs w:val="24"/>
              </w:rPr>
            </w:pPr>
            <w:r w:rsidRPr="00CD504F">
              <w:rPr>
                <w:rFonts w:ascii="Arial Narrow" w:hAnsi="Arial Narrow"/>
                <w:sz w:val="24"/>
                <w:szCs w:val="24"/>
              </w:rPr>
              <w:t>Obstacle</w:t>
            </w:r>
          </w:p>
        </w:tc>
        <w:tc>
          <w:tcPr>
            <w:tcW w:w="7477" w:type="dxa"/>
            <w:hideMark/>
          </w:tcPr>
          <w:p w14:paraId="3E9B36C9" w14:textId="77777777" w:rsidR="000C5593" w:rsidRPr="009F718A" w:rsidRDefault="000C5593" w:rsidP="001B0460">
            <w:pPr>
              <w:spacing w:after="40"/>
              <w:ind w:left="113" w:right="283"/>
              <w:jc w:val="both"/>
              <w:rPr>
                <w:lang w:val="fr-FR"/>
              </w:rPr>
            </w:pPr>
            <w:r w:rsidRPr="009F718A">
              <w:rPr>
                <w:rFonts w:ascii="Arial Narrow" w:hAnsi="Arial Narrow"/>
                <w:lang w:val="fr-FR"/>
              </w:rPr>
              <w:t xml:space="preserve">Il s’oppose à la progression lors de la descente de la rivière. Ils sont naturels ou artificiels selon les cas. Une tentative de franchissement d'un obstacle artificiel est généralement plus dangereuse. </w:t>
            </w:r>
          </w:p>
        </w:tc>
      </w:tr>
      <w:tr w:rsidR="000C5593" w:rsidRPr="00BB26C4" w14:paraId="6CD5667D" w14:textId="77777777" w:rsidTr="001B0460">
        <w:trPr>
          <w:trHeight w:val="20"/>
        </w:trPr>
        <w:tc>
          <w:tcPr>
            <w:tcW w:w="1980" w:type="dxa"/>
            <w:shd w:val="clear" w:color="auto" w:fill="F3F3F3"/>
            <w:noWrap/>
            <w:tcMar>
              <w:top w:w="15" w:type="dxa"/>
              <w:left w:w="15" w:type="dxa"/>
              <w:bottom w:w="0" w:type="dxa"/>
              <w:right w:w="15" w:type="dxa"/>
            </w:tcMar>
            <w:hideMark/>
          </w:tcPr>
          <w:p w14:paraId="64DC3601" w14:textId="77777777" w:rsidR="000C5593" w:rsidRPr="00CD504F" w:rsidRDefault="000C5593" w:rsidP="001B0460">
            <w:pPr>
              <w:spacing w:after="120"/>
              <w:ind w:left="200"/>
              <w:rPr>
                <w:sz w:val="24"/>
                <w:szCs w:val="24"/>
              </w:rPr>
            </w:pPr>
            <w:r w:rsidRPr="00CD504F">
              <w:rPr>
                <w:rFonts w:ascii="Arial Narrow" w:hAnsi="Arial Narrow" w:cs="Arial"/>
                <w:sz w:val="24"/>
                <w:szCs w:val="24"/>
              </w:rPr>
              <w:t>Orage</w:t>
            </w:r>
          </w:p>
        </w:tc>
        <w:tc>
          <w:tcPr>
            <w:tcW w:w="7477" w:type="dxa"/>
            <w:hideMark/>
          </w:tcPr>
          <w:p w14:paraId="6F10ACBC" w14:textId="77777777" w:rsidR="000C5593" w:rsidRPr="009F718A" w:rsidRDefault="000C5593" w:rsidP="001B0460">
            <w:pPr>
              <w:spacing w:after="120"/>
              <w:ind w:left="113" w:right="283"/>
              <w:jc w:val="both"/>
              <w:rPr>
                <w:rFonts w:ascii="Arial Narrow" w:hAnsi="Arial Narrow" w:cs="Arial"/>
                <w:lang w:val="fr-FR"/>
              </w:rPr>
            </w:pPr>
            <w:r w:rsidRPr="009F718A">
              <w:rPr>
                <w:rFonts w:ascii="Arial Narrow" w:hAnsi="Arial Narrow" w:cs="Arial"/>
                <w:lang w:val="fr-FR"/>
              </w:rPr>
              <w:t>Précipitation brutale survenant en période chaude.</w:t>
            </w:r>
          </w:p>
          <w:p w14:paraId="6DBFA979" w14:textId="77777777" w:rsidR="000C5593" w:rsidRPr="009F718A" w:rsidRDefault="000C5593" w:rsidP="001B0460">
            <w:pPr>
              <w:spacing w:after="120"/>
              <w:ind w:left="113" w:right="283"/>
              <w:rPr>
                <w:lang w:val="fr-FR"/>
              </w:rPr>
            </w:pPr>
          </w:p>
        </w:tc>
      </w:tr>
      <w:tr w:rsidR="000C5593" w:rsidRPr="009F718A" w14:paraId="42F278AF"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51C9BA07" w14:textId="77777777" w:rsidR="000C5593" w:rsidRPr="009F718A" w:rsidRDefault="000C5593" w:rsidP="001B0460">
            <w:pPr>
              <w:spacing w:after="40"/>
              <w:ind w:left="113" w:right="283"/>
              <w:jc w:val="center"/>
              <w:rPr>
                <w:rFonts w:ascii="Arial Narrow" w:hAnsi="Arial Narrow" w:cs="Arial"/>
                <w:sz w:val="36"/>
                <w:szCs w:val="36"/>
              </w:rPr>
            </w:pPr>
            <w:bookmarkStart w:id="34" w:name="PQ"/>
            <w:r w:rsidRPr="009F718A">
              <w:rPr>
                <w:rFonts w:ascii="Arial" w:hAnsi="Arial" w:cs="Arial"/>
                <w:b/>
                <w:bCs/>
                <w:sz w:val="36"/>
                <w:szCs w:val="36"/>
              </w:rPr>
              <w:t>PQ</w:t>
            </w:r>
            <w:bookmarkEnd w:id="34"/>
          </w:p>
        </w:tc>
      </w:tr>
      <w:tr w:rsidR="000C5593" w:rsidRPr="00F4235B" w14:paraId="70ED6666" w14:textId="77777777" w:rsidTr="001B0460">
        <w:trPr>
          <w:trHeight w:val="20"/>
        </w:trPr>
        <w:tc>
          <w:tcPr>
            <w:tcW w:w="1980" w:type="dxa"/>
            <w:shd w:val="clear" w:color="auto" w:fill="F3F3F3"/>
            <w:noWrap/>
            <w:tcMar>
              <w:top w:w="15" w:type="dxa"/>
              <w:left w:w="15" w:type="dxa"/>
              <w:bottom w:w="0" w:type="dxa"/>
              <w:right w:w="15" w:type="dxa"/>
            </w:tcMar>
          </w:tcPr>
          <w:p w14:paraId="6B0C98C1" w14:textId="77777777" w:rsidR="000C5593" w:rsidRPr="00CD504F" w:rsidRDefault="000C5593" w:rsidP="001B0460">
            <w:pPr>
              <w:spacing w:after="100" w:afterAutospacing="1"/>
              <w:ind w:left="200"/>
              <w:rPr>
                <w:rFonts w:ascii="Arial Narrow" w:hAnsi="Arial Narrow" w:cs="Arial"/>
                <w:sz w:val="24"/>
                <w:szCs w:val="24"/>
              </w:rPr>
            </w:pPr>
            <w:r w:rsidRPr="00CD504F">
              <w:rPr>
                <w:rFonts w:ascii="Arial Narrow" w:hAnsi="Arial Narrow" w:cs="Arial"/>
                <w:sz w:val="24"/>
                <w:szCs w:val="24"/>
              </w:rPr>
              <w:t>Pascal</w:t>
            </w:r>
          </w:p>
        </w:tc>
        <w:tc>
          <w:tcPr>
            <w:tcW w:w="7477" w:type="dxa"/>
            <w:hideMark/>
          </w:tcPr>
          <w:p w14:paraId="5D4D1361" w14:textId="77777777" w:rsidR="000C5593" w:rsidRPr="007404DF" w:rsidRDefault="000C5593" w:rsidP="001B0460">
            <w:pPr>
              <w:ind w:left="113" w:right="283"/>
              <w:jc w:val="both"/>
              <w:rPr>
                <w:rFonts w:ascii="Arial Narrow" w:hAnsi="Arial Narrow" w:cs="Arial"/>
                <w:lang w:val="fr-FR"/>
              </w:rPr>
            </w:pPr>
            <w:r w:rsidRPr="007404DF">
              <w:rPr>
                <w:rFonts w:ascii="Arial Narrow" w:hAnsi="Arial Narrow" w:cs="Arial"/>
                <w:lang w:val="fr-FR"/>
              </w:rPr>
              <w:t>Le physicien français Blaise Pascal a donné son nom à l’unité de pression du système international. Le pascal est la pression exercée par une force de 1 Newton sur une surface de 1 m². Un bar équivaut à 10</w:t>
            </w:r>
            <w:r w:rsidRPr="007404DF">
              <w:rPr>
                <w:rFonts w:ascii="Arial Narrow" w:hAnsi="Arial Narrow" w:cs="Arial"/>
                <w:b/>
                <w:vertAlign w:val="superscript"/>
                <w:lang w:val="fr-FR"/>
              </w:rPr>
              <w:t>5</w:t>
            </w:r>
            <w:r w:rsidRPr="007404DF">
              <w:rPr>
                <w:rFonts w:ascii="Arial Narrow" w:hAnsi="Arial Narrow" w:cs="Arial"/>
                <w:lang w:val="fr-FR"/>
              </w:rPr>
              <w:t xml:space="preserve"> Pa.</w:t>
            </w:r>
          </w:p>
        </w:tc>
      </w:tr>
      <w:tr w:rsidR="000C5593" w:rsidRPr="00BB26C4" w14:paraId="49D9BAA3" w14:textId="77777777" w:rsidTr="001B0460">
        <w:trPr>
          <w:trHeight w:val="20"/>
        </w:trPr>
        <w:tc>
          <w:tcPr>
            <w:tcW w:w="1980" w:type="dxa"/>
            <w:shd w:val="clear" w:color="auto" w:fill="F3F3F3"/>
            <w:noWrap/>
            <w:tcMar>
              <w:top w:w="15" w:type="dxa"/>
              <w:left w:w="15" w:type="dxa"/>
              <w:bottom w:w="0" w:type="dxa"/>
              <w:right w:w="15" w:type="dxa"/>
            </w:tcMar>
          </w:tcPr>
          <w:p w14:paraId="5E7E420D" w14:textId="77777777" w:rsidR="000C5593" w:rsidRPr="00CD504F" w:rsidRDefault="000C5593" w:rsidP="001B0460">
            <w:pPr>
              <w:ind w:left="200"/>
              <w:rPr>
                <w:sz w:val="24"/>
                <w:szCs w:val="24"/>
              </w:rPr>
            </w:pPr>
            <w:r w:rsidRPr="00CD504F">
              <w:rPr>
                <w:rFonts w:ascii="Arial Narrow" w:hAnsi="Arial Narrow" w:cs="Arial"/>
                <w:sz w:val="24"/>
                <w:szCs w:val="24"/>
              </w:rPr>
              <w:t>Passe</w:t>
            </w:r>
          </w:p>
        </w:tc>
        <w:tc>
          <w:tcPr>
            <w:tcW w:w="7477" w:type="dxa"/>
            <w:hideMark/>
          </w:tcPr>
          <w:p w14:paraId="2CB8D540" w14:textId="77777777" w:rsidR="000C5593" w:rsidRPr="007404DF" w:rsidRDefault="000C5593" w:rsidP="001B0460">
            <w:pPr>
              <w:ind w:left="113" w:right="283"/>
              <w:jc w:val="both"/>
              <w:rPr>
                <w:lang w:val="fr-FR"/>
              </w:rPr>
            </w:pPr>
            <w:r w:rsidRPr="007404DF">
              <w:rPr>
                <w:rFonts w:ascii="Arial Narrow" w:hAnsi="Arial Narrow" w:cs="Arial"/>
                <w:lang w:val="fr-FR"/>
              </w:rPr>
              <w:t>Passage prévu dans un barrage pour le passage des poissons ou des bateaux lorsque le niveau le permet (aussi appelé pertuis) ; passe à canoë kayak, à poissons, etc…</w:t>
            </w:r>
          </w:p>
        </w:tc>
      </w:tr>
      <w:tr w:rsidR="000C5593" w:rsidRPr="00BB26C4" w14:paraId="28373E96" w14:textId="77777777" w:rsidTr="001B0460">
        <w:trPr>
          <w:trHeight w:val="20"/>
        </w:trPr>
        <w:tc>
          <w:tcPr>
            <w:tcW w:w="1980" w:type="dxa"/>
            <w:shd w:val="clear" w:color="auto" w:fill="F3F3F3"/>
            <w:noWrap/>
            <w:tcMar>
              <w:top w:w="15" w:type="dxa"/>
              <w:left w:w="15" w:type="dxa"/>
              <w:bottom w:w="0" w:type="dxa"/>
              <w:right w:w="15" w:type="dxa"/>
            </w:tcMar>
            <w:hideMark/>
          </w:tcPr>
          <w:p w14:paraId="40D9D682" w14:textId="77777777" w:rsidR="000C5593" w:rsidRPr="00CD504F" w:rsidRDefault="000C5593" w:rsidP="001B0460">
            <w:pPr>
              <w:spacing w:after="40"/>
              <w:ind w:left="200"/>
              <w:rPr>
                <w:sz w:val="24"/>
                <w:szCs w:val="24"/>
              </w:rPr>
            </w:pPr>
            <w:hyperlink r:id="rId417" w:history="1">
              <w:r w:rsidRPr="00CD504F">
                <w:rPr>
                  <w:rStyle w:val="Lienhypertexte"/>
                  <w:rFonts w:ascii="Arial Narrow" w:hAnsi="Arial Narrow" w:cs="Arial"/>
                  <w:color w:val="000000"/>
                  <w:sz w:val="24"/>
                  <w:szCs w:val="24"/>
                </w:rPr>
                <w:t>P</w:t>
              </w:r>
              <w:r w:rsidRPr="00CD504F">
                <w:rPr>
                  <w:rStyle w:val="Lienhypertexte"/>
                  <w:rFonts w:ascii="Arial Narrow" w:hAnsi="Arial Narrow"/>
                  <w:color w:val="000000"/>
                  <w:sz w:val="24"/>
                  <w:szCs w:val="24"/>
                </w:rPr>
                <w:t>CB</w:t>
              </w:r>
            </w:hyperlink>
          </w:p>
        </w:tc>
        <w:tc>
          <w:tcPr>
            <w:tcW w:w="7477" w:type="dxa"/>
            <w:hideMark/>
          </w:tcPr>
          <w:p w14:paraId="00070429" w14:textId="77777777" w:rsidR="000C5593" w:rsidRPr="007404DF" w:rsidRDefault="000C5593" w:rsidP="001B0460">
            <w:pPr>
              <w:spacing w:after="40"/>
              <w:ind w:left="113" w:right="283"/>
              <w:jc w:val="both"/>
              <w:rPr>
                <w:lang w:val="fr-FR"/>
              </w:rPr>
            </w:pPr>
            <w:r w:rsidRPr="007404DF">
              <w:rPr>
                <w:rFonts w:ascii="Arial Narrow" w:hAnsi="Arial Narrow"/>
                <w:lang w:val="fr-FR"/>
              </w:rPr>
              <w:t>Produit chimique (polychlorobiphényle) provenant des anciens transformateurs électriques et affectant gravement la qualité des eaux et la santé des poissons.</w:t>
            </w:r>
          </w:p>
        </w:tc>
      </w:tr>
      <w:tr w:rsidR="000C5593" w:rsidRPr="00BB26C4" w14:paraId="5C6A749C" w14:textId="77777777" w:rsidTr="001B0460">
        <w:trPr>
          <w:trHeight w:val="20"/>
        </w:trPr>
        <w:tc>
          <w:tcPr>
            <w:tcW w:w="1980" w:type="dxa"/>
            <w:shd w:val="clear" w:color="auto" w:fill="F3F3F3"/>
            <w:noWrap/>
            <w:tcMar>
              <w:top w:w="15" w:type="dxa"/>
              <w:left w:w="15" w:type="dxa"/>
              <w:bottom w:w="0" w:type="dxa"/>
              <w:right w:w="15" w:type="dxa"/>
            </w:tcMar>
            <w:hideMark/>
          </w:tcPr>
          <w:p w14:paraId="6A68C1FB" w14:textId="77777777" w:rsidR="000C5593" w:rsidRPr="00CD504F" w:rsidRDefault="000C5593" w:rsidP="001B0460">
            <w:pPr>
              <w:spacing w:after="60"/>
              <w:ind w:left="200"/>
              <w:rPr>
                <w:sz w:val="24"/>
                <w:szCs w:val="24"/>
              </w:rPr>
            </w:pPr>
            <w:proofErr w:type="spellStart"/>
            <w:r w:rsidRPr="00CD504F">
              <w:rPr>
                <w:rFonts w:ascii="Arial Narrow" w:hAnsi="Arial Narrow" w:cs="Arial"/>
                <w:sz w:val="24"/>
                <w:szCs w:val="24"/>
              </w:rPr>
              <w:t>Pédologie</w:t>
            </w:r>
            <w:proofErr w:type="spellEnd"/>
          </w:p>
        </w:tc>
        <w:tc>
          <w:tcPr>
            <w:tcW w:w="7477" w:type="dxa"/>
            <w:hideMark/>
          </w:tcPr>
          <w:p w14:paraId="4FE69838" w14:textId="77777777" w:rsidR="000C5593" w:rsidRPr="007404DF" w:rsidRDefault="000C5593" w:rsidP="001B0460">
            <w:pPr>
              <w:spacing w:after="60"/>
              <w:ind w:left="113" w:right="283"/>
              <w:jc w:val="both"/>
              <w:rPr>
                <w:lang w:val="fr-FR"/>
              </w:rPr>
            </w:pPr>
            <w:r w:rsidRPr="007404DF">
              <w:rPr>
                <w:rFonts w:ascii="Arial Narrow" w:hAnsi="Arial Narrow"/>
                <w:lang w:val="fr-FR"/>
              </w:rPr>
              <w:t xml:space="preserve">Etude scientifique de l'origine des constituants du sol. </w:t>
            </w:r>
          </w:p>
        </w:tc>
      </w:tr>
      <w:tr w:rsidR="000C5593" w:rsidRPr="00BB26C4" w14:paraId="6D44657B" w14:textId="77777777" w:rsidTr="001B0460">
        <w:trPr>
          <w:trHeight w:val="20"/>
        </w:trPr>
        <w:tc>
          <w:tcPr>
            <w:tcW w:w="1980" w:type="dxa"/>
            <w:shd w:val="clear" w:color="auto" w:fill="F3F3F3"/>
            <w:noWrap/>
            <w:tcMar>
              <w:top w:w="15" w:type="dxa"/>
              <w:left w:w="15" w:type="dxa"/>
              <w:bottom w:w="0" w:type="dxa"/>
              <w:right w:w="15" w:type="dxa"/>
            </w:tcMar>
          </w:tcPr>
          <w:p w14:paraId="7B085D75" w14:textId="77777777" w:rsidR="000C5593" w:rsidRPr="00CD504F" w:rsidRDefault="000C5593" w:rsidP="001B0460">
            <w:pPr>
              <w:spacing w:after="40"/>
              <w:ind w:left="200"/>
              <w:rPr>
                <w:sz w:val="24"/>
                <w:szCs w:val="24"/>
              </w:rPr>
            </w:pPr>
            <w:hyperlink r:id="rId418" w:history="1">
              <w:r w:rsidRPr="00CD504F">
                <w:rPr>
                  <w:rStyle w:val="Lienhypertexte"/>
                  <w:rFonts w:ascii="Arial Narrow" w:hAnsi="Arial Narrow" w:cs="Arial"/>
                  <w:color w:val="000000" w:themeColor="text1"/>
                  <w:sz w:val="24"/>
                  <w:szCs w:val="24"/>
                </w:rPr>
                <w:t>Pente</w:t>
              </w:r>
            </w:hyperlink>
          </w:p>
        </w:tc>
        <w:tc>
          <w:tcPr>
            <w:tcW w:w="7477" w:type="dxa"/>
            <w:hideMark/>
          </w:tcPr>
          <w:p w14:paraId="0AF65B13"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Inclinaison du lit de la rivière par rapport à l’horizontale.</w:t>
            </w:r>
          </w:p>
          <w:p w14:paraId="2810AE43"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Exprimée </w:t>
            </w:r>
            <w:proofErr w:type="gramStart"/>
            <w:r w:rsidRPr="007404DF">
              <w:rPr>
                <w:rFonts w:ascii="Arial Narrow" w:hAnsi="Arial Narrow" w:cs="Arial"/>
                <w:lang w:val="fr-FR"/>
              </w:rPr>
              <w:t xml:space="preserve">en  </w:t>
            </w:r>
            <w:r w:rsidRPr="007404DF">
              <w:rPr>
                <w:rFonts w:ascii="Arial Narrow" w:hAnsi="Arial Narrow" w:cs="Arial"/>
                <w:vertAlign w:val="superscript"/>
                <w:lang w:val="fr-FR"/>
              </w:rPr>
              <w:t>0</w:t>
            </w:r>
            <w:proofErr w:type="gramEnd"/>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la pente moyenne d’une rivière est le paramètre qui caractérise bien la difficulté de celle-ci. Une pente de 30 </w:t>
            </w:r>
            <w:r w:rsidRPr="007404DF">
              <w:rPr>
                <w:rFonts w:ascii="Arial Narrow" w:hAnsi="Arial Narrow" w:cs="Arial"/>
                <w:vertAlign w:val="superscript"/>
                <w:lang w:val="fr-FR"/>
              </w:rPr>
              <w:t>0</w:t>
            </w:r>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correspond souvent à une rivière de classe </w:t>
            </w:r>
            <w:r w:rsidRPr="007404DF">
              <w:rPr>
                <w:rFonts w:ascii="Arial Narrow" w:hAnsi="Arial Narrow" w:cs="Arial"/>
                <w:b/>
                <w:bCs/>
                <w:lang w:val="fr-FR"/>
              </w:rPr>
              <w:t>IV</w:t>
            </w:r>
            <w:r w:rsidRPr="007404DF">
              <w:rPr>
                <w:rFonts w:ascii="Arial Narrow" w:hAnsi="Arial Narrow" w:cs="Arial"/>
                <w:lang w:val="fr-FR"/>
              </w:rPr>
              <w:t xml:space="preserve"> voire </w:t>
            </w:r>
            <w:r w:rsidRPr="007404DF">
              <w:rPr>
                <w:rFonts w:ascii="Arial Narrow" w:hAnsi="Arial Narrow" w:cs="Arial"/>
                <w:b/>
                <w:bCs/>
                <w:lang w:val="fr-FR"/>
              </w:rPr>
              <w:t>V</w:t>
            </w:r>
            <w:r w:rsidRPr="007404DF">
              <w:rPr>
                <w:rFonts w:ascii="Arial Narrow" w:hAnsi="Arial Narrow" w:cs="Arial"/>
                <w:lang w:val="fr-FR"/>
              </w:rPr>
              <w:t xml:space="preserve"> selon le niveau d’eau alors qu’une pente de 10 </w:t>
            </w:r>
            <w:r w:rsidRPr="007404DF">
              <w:rPr>
                <w:rFonts w:ascii="Arial Narrow" w:hAnsi="Arial Narrow" w:cs="Arial"/>
                <w:vertAlign w:val="superscript"/>
                <w:lang w:val="fr-FR"/>
              </w:rPr>
              <w:t>0</w:t>
            </w:r>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est celle d’une rivière de classe </w:t>
            </w:r>
            <w:r w:rsidRPr="007404DF">
              <w:rPr>
                <w:rFonts w:ascii="Arial Narrow" w:hAnsi="Arial Narrow" w:cs="Arial"/>
                <w:b/>
                <w:bCs/>
                <w:lang w:val="fr-FR"/>
              </w:rPr>
              <w:t>II</w:t>
            </w:r>
            <w:r w:rsidRPr="007404DF">
              <w:rPr>
                <w:rFonts w:ascii="Arial Narrow" w:hAnsi="Arial Narrow" w:cs="Arial"/>
                <w:lang w:val="fr-FR"/>
              </w:rPr>
              <w:t xml:space="preserve"> à </w:t>
            </w:r>
            <w:r w:rsidRPr="007404DF">
              <w:rPr>
                <w:rFonts w:ascii="Arial Narrow" w:hAnsi="Arial Narrow" w:cs="Arial"/>
                <w:b/>
                <w:bCs/>
                <w:lang w:val="fr-FR"/>
              </w:rPr>
              <w:t>III</w:t>
            </w:r>
            <w:r w:rsidRPr="007404DF">
              <w:rPr>
                <w:rFonts w:ascii="Arial Narrow" w:hAnsi="Arial Narrow" w:cs="Arial"/>
                <w:lang w:val="fr-FR"/>
              </w:rPr>
              <w:t xml:space="preserve"> selon le niveau.</w:t>
            </w:r>
          </w:p>
          <w:p w14:paraId="22FA0952"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 xml:space="preserve">Une pente de 10 </w:t>
            </w:r>
            <w:r w:rsidRPr="007404DF">
              <w:rPr>
                <w:rFonts w:ascii="Arial Narrow" w:hAnsi="Arial Narrow" w:cs="Arial"/>
                <w:vertAlign w:val="superscript"/>
                <w:lang w:val="fr-FR"/>
              </w:rPr>
              <w:t>0</w:t>
            </w:r>
            <w:r w:rsidRPr="007404DF">
              <w:rPr>
                <w:rFonts w:ascii="Arial Narrow" w:hAnsi="Arial Narrow" w:cs="Arial"/>
                <w:lang w:val="fr-FR"/>
              </w:rPr>
              <w:t>/</w:t>
            </w:r>
            <w:r w:rsidRPr="007404DF">
              <w:rPr>
                <w:rFonts w:ascii="Arial Narrow" w:hAnsi="Arial Narrow" w:cs="Arial"/>
                <w:vertAlign w:val="subscript"/>
                <w:lang w:val="fr-FR"/>
              </w:rPr>
              <w:t>00</w:t>
            </w:r>
            <w:r w:rsidRPr="007404DF">
              <w:rPr>
                <w:rFonts w:ascii="Arial Narrow" w:hAnsi="Arial Narrow" w:cs="Arial"/>
                <w:lang w:val="fr-FR"/>
              </w:rPr>
              <w:t xml:space="preserve"> entraîne une perte de niveau de 10 m par km parcouru.</w:t>
            </w:r>
          </w:p>
        </w:tc>
      </w:tr>
      <w:tr w:rsidR="00826477" w:rsidRPr="00BB26C4" w14:paraId="09F5936F" w14:textId="77777777" w:rsidTr="001B0460">
        <w:trPr>
          <w:trHeight w:val="20"/>
        </w:trPr>
        <w:tc>
          <w:tcPr>
            <w:tcW w:w="1980" w:type="dxa"/>
            <w:shd w:val="clear" w:color="auto" w:fill="F3F3F3"/>
            <w:noWrap/>
            <w:tcMar>
              <w:top w:w="15" w:type="dxa"/>
              <w:left w:w="15" w:type="dxa"/>
              <w:bottom w:w="0" w:type="dxa"/>
              <w:right w:w="15" w:type="dxa"/>
            </w:tcMar>
          </w:tcPr>
          <w:p w14:paraId="28213DCF" w14:textId="1A047CC5" w:rsidR="00826477" w:rsidRPr="00826477" w:rsidRDefault="00826477" w:rsidP="001B0460">
            <w:pPr>
              <w:spacing w:after="40"/>
              <w:ind w:left="200"/>
              <w:rPr>
                <w:rFonts w:ascii="Arial Narrow" w:hAnsi="Arial Narrow"/>
                <w:sz w:val="24"/>
                <w:szCs w:val="24"/>
                <w:lang w:val="fr-FR"/>
              </w:rPr>
            </w:pPr>
            <w:r w:rsidRPr="00826477">
              <w:rPr>
                <w:rFonts w:ascii="Arial Narrow" w:hAnsi="Arial Narrow"/>
                <w:sz w:val="24"/>
                <w:szCs w:val="24"/>
                <w:lang w:val="fr-FR"/>
              </w:rPr>
              <w:t>Perm</w:t>
            </w:r>
            <w:r>
              <w:rPr>
                <w:rFonts w:ascii="Arial Narrow" w:hAnsi="Arial Narrow"/>
                <w:sz w:val="24"/>
                <w:szCs w:val="24"/>
                <w:lang w:val="fr-FR"/>
              </w:rPr>
              <w:t>aculture</w:t>
            </w:r>
          </w:p>
        </w:tc>
        <w:tc>
          <w:tcPr>
            <w:tcW w:w="7477" w:type="dxa"/>
          </w:tcPr>
          <w:p w14:paraId="1E4CF8E8" w14:textId="75306E30" w:rsidR="00826477" w:rsidRPr="007404DF" w:rsidRDefault="00826477" w:rsidP="001B0460">
            <w:pPr>
              <w:spacing w:after="40"/>
              <w:ind w:left="113" w:right="283"/>
              <w:jc w:val="both"/>
              <w:rPr>
                <w:rFonts w:ascii="Arial Narrow" w:hAnsi="Arial Narrow" w:cs="Arial"/>
                <w:lang w:val="fr-FR"/>
              </w:rPr>
            </w:pPr>
            <w:r>
              <w:rPr>
                <w:rFonts w:ascii="Arial Narrow" w:hAnsi="Arial Narrow" w:cs="Arial"/>
                <w:lang w:val="fr-FR"/>
              </w:rPr>
              <w:t>Conception judicieuse de l’agriculture et de notre alimentation fondée sur l’observation minutieuse des écosystèmes durables et leur imitation</w:t>
            </w:r>
          </w:p>
        </w:tc>
      </w:tr>
      <w:tr w:rsidR="000C5593" w:rsidRPr="00BB26C4" w14:paraId="41860B83" w14:textId="77777777" w:rsidTr="001B0460">
        <w:trPr>
          <w:trHeight w:val="20"/>
        </w:trPr>
        <w:tc>
          <w:tcPr>
            <w:tcW w:w="1980" w:type="dxa"/>
            <w:shd w:val="clear" w:color="auto" w:fill="F3F3F3"/>
            <w:noWrap/>
            <w:tcMar>
              <w:top w:w="15" w:type="dxa"/>
              <w:left w:w="15" w:type="dxa"/>
              <w:bottom w:w="0" w:type="dxa"/>
              <w:right w:w="15" w:type="dxa"/>
            </w:tcMar>
          </w:tcPr>
          <w:p w14:paraId="73F5FF97" w14:textId="77777777" w:rsidR="000C5593" w:rsidRPr="00CD504F" w:rsidRDefault="000C5593" w:rsidP="001B0460">
            <w:pPr>
              <w:spacing w:after="40"/>
              <w:ind w:left="200"/>
              <w:rPr>
                <w:sz w:val="24"/>
                <w:szCs w:val="24"/>
              </w:rPr>
            </w:pPr>
            <w:hyperlink r:id="rId419" w:history="1">
              <w:proofErr w:type="spellStart"/>
              <w:r w:rsidRPr="00CD504F">
                <w:rPr>
                  <w:rStyle w:val="Lienhypertexte"/>
                  <w:rFonts w:ascii="Arial Narrow" w:hAnsi="Arial Narrow" w:cs="Arial"/>
                  <w:color w:val="000000" w:themeColor="text1"/>
                  <w:sz w:val="24"/>
                  <w:szCs w:val="24"/>
                </w:rPr>
                <w:t>Perméable</w:t>
              </w:r>
              <w:proofErr w:type="spellEnd"/>
            </w:hyperlink>
          </w:p>
        </w:tc>
        <w:tc>
          <w:tcPr>
            <w:tcW w:w="7477" w:type="dxa"/>
            <w:hideMark/>
          </w:tcPr>
          <w:p w14:paraId="3F5B30E0"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Qui peut être pénétré ou traversé par un liquide. </w:t>
            </w:r>
          </w:p>
          <w:p w14:paraId="286EE64E"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Les rivières qui coulent sur des terrains perméables sont généralement moins abondantes en eau en raison des infiltrations qui pénètrent dans le sous-sol.</w:t>
            </w:r>
          </w:p>
        </w:tc>
      </w:tr>
      <w:tr w:rsidR="000C5593" w:rsidRPr="00B2754D" w14:paraId="3C64EA36" w14:textId="77777777" w:rsidTr="001B0460">
        <w:trPr>
          <w:trHeight w:val="20"/>
        </w:trPr>
        <w:tc>
          <w:tcPr>
            <w:tcW w:w="1980" w:type="dxa"/>
            <w:shd w:val="clear" w:color="auto" w:fill="F3F3F3"/>
            <w:noWrap/>
            <w:tcMar>
              <w:top w:w="15" w:type="dxa"/>
              <w:left w:w="15" w:type="dxa"/>
              <w:bottom w:w="0" w:type="dxa"/>
              <w:right w:w="15" w:type="dxa"/>
            </w:tcMar>
          </w:tcPr>
          <w:p w14:paraId="4E747DE0" w14:textId="77777777" w:rsidR="000C5593" w:rsidRPr="00CD504F" w:rsidRDefault="000C5593" w:rsidP="001B0460">
            <w:pPr>
              <w:spacing w:after="40"/>
              <w:ind w:left="200"/>
              <w:rPr>
                <w:sz w:val="24"/>
                <w:szCs w:val="24"/>
              </w:rPr>
            </w:pPr>
            <w:r w:rsidRPr="00CD504F">
              <w:rPr>
                <w:rFonts w:ascii="Arial Narrow" w:hAnsi="Arial Narrow" w:cs="Arial"/>
                <w:sz w:val="24"/>
                <w:szCs w:val="24"/>
              </w:rPr>
              <w:t>Perte</w:t>
            </w:r>
          </w:p>
        </w:tc>
        <w:tc>
          <w:tcPr>
            <w:tcW w:w="7477" w:type="dxa"/>
            <w:hideMark/>
          </w:tcPr>
          <w:p w14:paraId="660DD9AF"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Il peut arriver, dans les terrains perméables ou par suite de fissures souterraines, que la rivière disparaisse dans le sous-sol pour réapparaître en aval.</w:t>
            </w:r>
            <w:r>
              <w:rPr>
                <w:rFonts w:ascii="Arial Narrow" w:hAnsi="Arial Narrow" w:cs="Arial"/>
                <w:lang w:val="fr-FR"/>
              </w:rPr>
              <w:t xml:space="preserve"> </w:t>
            </w:r>
            <w:r w:rsidRPr="007404DF">
              <w:rPr>
                <w:rFonts w:ascii="Arial Narrow" w:hAnsi="Arial Narrow" w:cs="Arial"/>
                <w:lang w:val="fr-FR"/>
              </w:rPr>
              <w:t>Exemple : les pertes de la Valserine.</w:t>
            </w:r>
          </w:p>
        </w:tc>
      </w:tr>
      <w:tr w:rsidR="000C5593" w:rsidRPr="00BB26C4" w14:paraId="303E1A8A" w14:textId="77777777" w:rsidTr="001B0460">
        <w:trPr>
          <w:trHeight w:val="20"/>
        </w:trPr>
        <w:tc>
          <w:tcPr>
            <w:tcW w:w="1980" w:type="dxa"/>
            <w:shd w:val="clear" w:color="auto" w:fill="F3F3F3"/>
            <w:noWrap/>
            <w:tcMar>
              <w:top w:w="15" w:type="dxa"/>
              <w:left w:w="15" w:type="dxa"/>
              <w:bottom w:w="0" w:type="dxa"/>
              <w:right w:w="15" w:type="dxa"/>
            </w:tcMar>
          </w:tcPr>
          <w:p w14:paraId="0679F914" w14:textId="77777777" w:rsidR="000C5593" w:rsidRPr="00CD504F" w:rsidRDefault="000C5593" w:rsidP="001B0460">
            <w:pPr>
              <w:spacing w:after="40"/>
              <w:ind w:left="200"/>
              <w:rPr>
                <w:rFonts w:ascii="Arial Narrow" w:hAnsi="Arial Narrow" w:cs="Arial"/>
                <w:sz w:val="24"/>
                <w:szCs w:val="24"/>
              </w:rPr>
            </w:pPr>
            <w:hyperlink r:id="rId420" w:history="1">
              <w:r w:rsidRPr="00CD504F">
                <w:rPr>
                  <w:rStyle w:val="Lienhypertexte"/>
                  <w:rFonts w:ascii="Arial Narrow" w:hAnsi="Arial Narrow" w:cs="Arial"/>
                  <w:color w:val="000000" w:themeColor="text1"/>
                  <w:sz w:val="24"/>
                  <w:szCs w:val="24"/>
                </w:rPr>
                <w:t>Perte de charge</w:t>
              </w:r>
            </w:hyperlink>
          </w:p>
        </w:tc>
        <w:tc>
          <w:tcPr>
            <w:tcW w:w="7477" w:type="dxa"/>
            <w:hideMark/>
          </w:tcPr>
          <w:p w14:paraId="1055377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Lorsqu’un fluide circule dans une canalisation ou au travers d’un orifice, il se créé des frottements qui entraînent une perte d’énergie se traduisant par une chute de pression aussi appelée perte de charge.</w:t>
            </w:r>
          </w:p>
        </w:tc>
      </w:tr>
      <w:tr w:rsidR="000C5593" w:rsidRPr="00BB26C4" w14:paraId="4F87DE4E" w14:textId="77777777" w:rsidTr="001B0460">
        <w:trPr>
          <w:trHeight w:val="20"/>
        </w:trPr>
        <w:tc>
          <w:tcPr>
            <w:tcW w:w="1980" w:type="dxa"/>
            <w:shd w:val="clear" w:color="auto" w:fill="F3F3F3"/>
            <w:noWrap/>
            <w:tcMar>
              <w:top w:w="15" w:type="dxa"/>
              <w:left w:w="15" w:type="dxa"/>
              <w:bottom w:w="0" w:type="dxa"/>
              <w:right w:w="15" w:type="dxa"/>
            </w:tcMar>
          </w:tcPr>
          <w:p w14:paraId="598CE417" w14:textId="77777777" w:rsidR="000C5593" w:rsidRPr="00CD504F" w:rsidRDefault="000C5593" w:rsidP="001B0460">
            <w:pPr>
              <w:spacing w:after="40"/>
              <w:ind w:left="200"/>
              <w:rPr>
                <w:sz w:val="24"/>
                <w:szCs w:val="24"/>
              </w:rPr>
            </w:pPr>
            <w:hyperlink r:id="rId421" w:history="1">
              <w:r w:rsidRPr="00CD504F">
                <w:rPr>
                  <w:rStyle w:val="Lienhypertexte"/>
                  <w:rFonts w:ascii="Arial Narrow" w:hAnsi="Arial Narrow" w:cs="Arial"/>
                  <w:sz w:val="24"/>
                  <w:szCs w:val="24"/>
                </w:rPr>
                <w:t>Pesticide</w:t>
              </w:r>
            </w:hyperlink>
          </w:p>
        </w:tc>
        <w:tc>
          <w:tcPr>
            <w:tcW w:w="7477" w:type="dxa"/>
            <w:hideMark/>
          </w:tcPr>
          <w:p w14:paraId="0D173CE5"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Produit chimique qui empêche le développement des insectes ou des plantes nuisibles, ou qui les détruit. Ces produits sont maintenant reconnus comme dangereux pour la santé.</w:t>
            </w:r>
          </w:p>
        </w:tc>
      </w:tr>
      <w:tr w:rsidR="000C5593" w:rsidRPr="00BB26C4" w14:paraId="580BEBD8" w14:textId="77777777" w:rsidTr="001B0460">
        <w:trPr>
          <w:trHeight w:val="20"/>
        </w:trPr>
        <w:tc>
          <w:tcPr>
            <w:tcW w:w="1980" w:type="dxa"/>
            <w:shd w:val="clear" w:color="auto" w:fill="F3F3F3"/>
            <w:noWrap/>
            <w:tcMar>
              <w:top w:w="15" w:type="dxa"/>
              <w:left w:w="15" w:type="dxa"/>
              <w:bottom w:w="0" w:type="dxa"/>
              <w:right w:w="15" w:type="dxa"/>
            </w:tcMar>
          </w:tcPr>
          <w:p w14:paraId="2A682A42" w14:textId="77777777" w:rsidR="000C5593" w:rsidRPr="003A187A" w:rsidRDefault="000C5593" w:rsidP="001B0460">
            <w:pPr>
              <w:ind w:left="200"/>
              <w:rPr>
                <w:rFonts w:ascii="Arial Narrow" w:hAnsi="Arial Narrow"/>
                <w:sz w:val="24"/>
                <w:szCs w:val="24"/>
              </w:rPr>
            </w:pPr>
            <w:proofErr w:type="spellStart"/>
            <w:r w:rsidRPr="003A187A">
              <w:rPr>
                <w:rFonts w:ascii="Arial Narrow" w:hAnsi="Arial Narrow"/>
                <w:sz w:val="24"/>
                <w:szCs w:val="24"/>
              </w:rPr>
              <w:t>Pho</w:t>
            </w:r>
            <w:r>
              <w:rPr>
                <w:rFonts w:ascii="Arial Narrow" w:hAnsi="Arial Narrow"/>
                <w:sz w:val="24"/>
                <w:szCs w:val="24"/>
              </w:rPr>
              <w:t>tosynthèse</w:t>
            </w:r>
            <w:proofErr w:type="spellEnd"/>
          </w:p>
        </w:tc>
        <w:tc>
          <w:tcPr>
            <w:tcW w:w="7477" w:type="dxa"/>
          </w:tcPr>
          <w:p w14:paraId="7929EA3C" w14:textId="2A870E25"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Processus </w:t>
            </w:r>
            <w:r w:rsidR="00C63B6E">
              <w:rPr>
                <w:rFonts w:ascii="Arial Narrow" w:hAnsi="Arial Narrow" w:cs="Arial"/>
                <w:lang w:val="fr-FR"/>
              </w:rPr>
              <w:t xml:space="preserve">biologique qui donne vie à la matière </w:t>
            </w:r>
            <w:r w:rsidRPr="007404DF">
              <w:rPr>
                <w:rFonts w:ascii="Arial Narrow" w:hAnsi="Arial Narrow" w:cs="Arial"/>
                <w:lang w:val="fr-FR"/>
              </w:rPr>
              <w:t>par lequel les plantes synthétisent de la matière organique en utilisant l’énergie lumineuse, l’eau, et le gaz carbonique</w:t>
            </w:r>
            <w:r w:rsidR="00C63B6E">
              <w:rPr>
                <w:rFonts w:ascii="Arial Narrow" w:hAnsi="Arial Narrow" w:cs="Arial"/>
                <w:lang w:val="fr-FR"/>
              </w:rPr>
              <w:t xml:space="preserve"> contenu dans </w:t>
            </w:r>
            <w:r w:rsidRPr="007404DF">
              <w:rPr>
                <w:rFonts w:ascii="Arial Narrow" w:hAnsi="Arial Narrow" w:cs="Arial"/>
                <w:lang w:val="fr-FR"/>
              </w:rPr>
              <w:t>l’air</w:t>
            </w:r>
            <w:r w:rsidR="00C63B6E">
              <w:rPr>
                <w:rFonts w:ascii="Arial Narrow" w:hAnsi="Arial Narrow" w:cs="Arial"/>
                <w:lang w:val="fr-FR"/>
              </w:rPr>
              <w:t xml:space="preserve"> </w:t>
            </w:r>
            <w:r w:rsidRPr="007404DF">
              <w:rPr>
                <w:rFonts w:ascii="Arial Narrow" w:hAnsi="Arial Narrow" w:cs="Arial"/>
                <w:lang w:val="fr-FR"/>
              </w:rPr>
              <w:t>en rejetant l’oxygène</w:t>
            </w:r>
            <w:r w:rsidR="00C63B6E">
              <w:rPr>
                <w:rFonts w:ascii="Arial Narrow" w:hAnsi="Arial Narrow" w:cs="Arial"/>
                <w:lang w:val="fr-FR"/>
              </w:rPr>
              <w:t xml:space="preserve"> dans l’atmosphère</w:t>
            </w:r>
            <w:r w:rsidRPr="007404DF">
              <w:rPr>
                <w:rFonts w:ascii="Arial Narrow" w:hAnsi="Arial Narrow" w:cs="Arial"/>
                <w:lang w:val="fr-FR"/>
              </w:rPr>
              <w:t>.</w:t>
            </w:r>
          </w:p>
        </w:tc>
      </w:tr>
      <w:tr w:rsidR="000C5593" w:rsidRPr="00BB26C4" w14:paraId="53C5C8D6" w14:textId="77777777" w:rsidTr="001B0460">
        <w:trPr>
          <w:trHeight w:val="20"/>
        </w:trPr>
        <w:tc>
          <w:tcPr>
            <w:tcW w:w="1980" w:type="dxa"/>
            <w:shd w:val="clear" w:color="auto" w:fill="F3F3F3"/>
            <w:noWrap/>
            <w:tcMar>
              <w:top w:w="15" w:type="dxa"/>
              <w:left w:w="15" w:type="dxa"/>
              <w:bottom w:w="0" w:type="dxa"/>
              <w:right w:w="15" w:type="dxa"/>
            </w:tcMar>
            <w:hideMark/>
          </w:tcPr>
          <w:p w14:paraId="5C63949C" w14:textId="77777777" w:rsidR="000C5593" w:rsidRPr="00CD504F" w:rsidRDefault="000C5593" w:rsidP="001B0460">
            <w:pPr>
              <w:spacing w:after="40"/>
              <w:ind w:left="200"/>
              <w:rPr>
                <w:sz w:val="24"/>
                <w:szCs w:val="24"/>
              </w:rPr>
            </w:pPr>
            <w:hyperlink r:id="rId422" w:history="1">
              <w:proofErr w:type="spellStart"/>
              <w:r w:rsidRPr="00CD504F">
                <w:rPr>
                  <w:rStyle w:val="Lienhypertexte"/>
                  <w:rFonts w:ascii="Arial Narrow" w:hAnsi="Arial Narrow" w:cs="Arial"/>
                  <w:color w:val="000000" w:themeColor="text1"/>
                  <w:sz w:val="24"/>
                  <w:szCs w:val="24"/>
                </w:rPr>
                <w:t>Phréatique</w:t>
              </w:r>
              <w:proofErr w:type="spellEnd"/>
            </w:hyperlink>
            <w:r w:rsidRPr="00CD504F">
              <w:rPr>
                <w:rFonts w:ascii="Arial Narrow" w:hAnsi="Arial Narrow" w:cs="Arial"/>
                <w:sz w:val="24"/>
                <w:szCs w:val="24"/>
              </w:rPr>
              <w:t> </w:t>
            </w:r>
          </w:p>
        </w:tc>
        <w:tc>
          <w:tcPr>
            <w:tcW w:w="7477" w:type="dxa"/>
            <w:hideMark/>
          </w:tcPr>
          <w:p w14:paraId="1D564B08" w14:textId="77777777" w:rsidR="000C5593" w:rsidRDefault="000C5593" w:rsidP="001B0460">
            <w:pPr>
              <w:spacing w:after="40"/>
              <w:ind w:left="113" w:right="283"/>
              <w:jc w:val="both"/>
              <w:rPr>
                <w:lang w:val="fr-FR"/>
              </w:rPr>
            </w:pPr>
            <w:r w:rsidRPr="007404DF">
              <w:rPr>
                <w:rFonts w:ascii="Arial Narrow" w:hAnsi="Arial Narrow" w:cs="Arial"/>
                <w:lang w:val="fr-FR"/>
              </w:rPr>
              <w:t>Qualifie une nappe d’eau souterraine, permanente ou temporaire, alimentée par les eaux d’infiltration.</w:t>
            </w:r>
            <w:r w:rsidRPr="007404DF">
              <w:rPr>
                <w:lang w:val="fr-FR"/>
              </w:rPr>
              <w:t> </w:t>
            </w:r>
          </w:p>
          <w:p w14:paraId="73490806" w14:textId="77777777" w:rsidR="005C350B" w:rsidRPr="007404DF" w:rsidRDefault="005C350B" w:rsidP="001B0460">
            <w:pPr>
              <w:spacing w:after="40"/>
              <w:ind w:left="113" w:right="283"/>
              <w:jc w:val="both"/>
              <w:rPr>
                <w:lang w:val="fr-FR"/>
              </w:rPr>
            </w:pPr>
          </w:p>
        </w:tc>
      </w:tr>
      <w:tr w:rsidR="000C5593" w:rsidRPr="00BB26C4" w14:paraId="60E9499A" w14:textId="77777777" w:rsidTr="001B0460">
        <w:trPr>
          <w:trHeight w:val="20"/>
        </w:trPr>
        <w:tc>
          <w:tcPr>
            <w:tcW w:w="1980" w:type="dxa"/>
            <w:shd w:val="clear" w:color="auto" w:fill="F3F3F3"/>
            <w:noWrap/>
            <w:tcMar>
              <w:top w:w="15" w:type="dxa"/>
              <w:left w:w="15" w:type="dxa"/>
              <w:bottom w:w="0" w:type="dxa"/>
              <w:right w:w="15" w:type="dxa"/>
            </w:tcMar>
            <w:hideMark/>
          </w:tcPr>
          <w:p w14:paraId="65B6A0EB" w14:textId="77777777" w:rsidR="000C5593" w:rsidRPr="00CD504F" w:rsidRDefault="000C5593" w:rsidP="001B0460">
            <w:pPr>
              <w:spacing w:after="40"/>
              <w:ind w:left="200"/>
              <w:rPr>
                <w:sz w:val="24"/>
                <w:szCs w:val="24"/>
              </w:rPr>
            </w:pPr>
            <w:hyperlink r:id="rId423" w:history="1">
              <w:proofErr w:type="spellStart"/>
              <w:r w:rsidRPr="00CD504F">
                <w:rPr>
                  <w:rStyle w:val="Lienhypertexte"/>
                  <w:rFonts w:ascii="Arial Narrow" w:hAnsi="Arial Narrow" w:cs="Arial"/>
                  <w:color w:val="000000" w:themeColor="text1"/>
                  <w:sz w:val="24"/>
                  <w:szCs w:val="24"/>
                </w:rPr>
                <w:t>Phytoplancton</w:t>
              </w:r>
              <w:proofErr w:type="spellEnd"/>
            </w:hyperlink>
          </w:p>
        </w:tc>
        <w:tc>
          <w:tcPr>
            <w:tcW w:w="7477" w:type="dxa"/>
            <w:hideMark/>
          </w:tcPr>
          <w:p w14:paraId="2A4835C8" w14:textId="77777777" w:rsidR="000C5593" w:rsidRPr="007404DF" w:rsidRDefault="000C5593" w:rsidP="001B0460">
            <w:pPr>
              <w:spacing w:after="120"/>
              <w:ind w:left="113" w:right="283"/>
              <w:jc w:val="both"/>
              <w:rPr>
                <w:rFonts w:ascii="Arial Narrow" w:hAnsi="Arial Narrow" w:cs="Arial"/>
                <w:lang w:val="fr-FR"/>
              </w:rPr>
            </w:pPr>
            <w:r w:rsidRPr="007404DF">
              <w:rPr>
                <w:rFonts w:ascii="Arial Narrow" w:hAnsi="Arial Narrow" w:cs="Arial"/>
                <w:lang w:val="fr-FR"/>
              </w:rPr>
              <w:t>Organisme de taille microscopique d’origine végétale vivant principalement à la surface des océans. Le phytoplancton a besoin de lumière pour vivre.</w:t>
            </w:r>
          </w:p>
          <w:p w14:paraId="2F440E67" w14:textId="77777777" w:rsidR="000C5593" w:rsidRPr="007404DF" w:rsidRDefault="000C5593" w:rsidP="001B0460">
            <w:pPr>
              <w:spacing w:after="120"/>
              <w:ind w:left="113" w:right="283"/>
              <w:jc w:val="both"/>
              <w:rPr>
                <w:rFonts w:ascii="Arial Narrow" w:hAnsi="Arial Narrow" w:cs="Arial"/>
                <w:lang w:val="fr-FR"/>
              </w:rPr>
            </w:pPr>
            <w:r w:rsidRPr="007404DF">
              <w:rPr>
                <w:rFonts w:ascii="Arial Narrow" w:hAnsi="Arial Narrow" w:cs="Arial"/>
                <w:lang w:val="fr-FR"/>
              </w:rPr>
              <w:lastRenderedPageBreak/>
              <w:t>Il est le premier maillon de la chaîne alimentaire. Il produit environ 80 % de l’oxygène que nous respirons et absorbe 30 % du gaz carbonique (CO</w:t>
            </w:r>
            <w:r w:rsidRPr="007404DF">
              <w:rPr>
                <w:rFonts w:ascii="Arial Narrow" w:hAnsi="Arial Narrow" w:cs="Arial"/>
                <w:vertAlign w:val="subscript"/>
                <w:lang w:val="fr-FR"/>
              </w:rPr>
              <w:t>2</w:t>
            </w:r>
            <w:r w:rsidRPr="007404DF">
              <w:rPr>
                <w:rFonts w:ascii="Arial Narrow" w:hAnsi="Arial Narrow" w:cs="Arial"/>
                <w:lang w:val="fr-FR"/>
              </w:rPr>
              <w:t>) que nous rejetons participant ainsi à la diminution de l’effet de serre.</w:t>
            </w:r>
          </w:p>
        </w:tc>
      </w:tr>
      <w:tr w:rsidR="000C5593" w:rsidRPr="00BB26C4" w14:paraId="61DB7FF0" w14:textId="77777777" w:rsidTr="001B0460">
        <w:trPr>
          <w:trHeight w:val="20"/>
        </w:trPr>
        <w:tc>
          <w:tcPr>
            <w:tcW w:w="1980" w:type="dxa"/>
            <w:shd w:val="clear" w:color="auto" w:fill="F3F3F3"/>
            <w:noWrap/>
            <w:tcMar>
              <w:top w:w="15" w:type="dxa"/>
              <w:left w:w="15" w:type="dxa"/>
              <w:bottom w:w="0" w:type="dxa"/>
              <w:right w:w="15" w:type="dxa"/>
            </w:tcMar>
          </w:tcPr>
          <w:p w14:paraId="70B97E05"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lastRenderedPageBreak/>
              <w:t>Phytoremédiation</w:t>
            </w:r>
            <w:proofErr w:type="spellEnd"/>
          </w:p>
        </w:tc>
        <w:tc>
          <w:tcPr>
            <w:tcW w:w="7477" w:type="dxa"/>
            <w:hideMark/>
          </w:tcPr>
          <w:p w14:paraId="1724874C" w14:textId="77777777" w:rsidR="000C5593" w:rsidRPr="007404DF" w:rsidRDefault="000C5593" w:rsidP="001B0460">
            <w:pPr>
              <w:ind w:left="113" w:right="283"/>
              <w:jc w:val="both"/>
              <w:rPr>
                <w:lang w:val="fr-FR"/>
              </w:rPr>
            </w:pPr>
            <w:r w:rsidRPr="007404DF">
              <w:rPr>
                <w:rFonts w:ascii="Arial Narrow" w:hAnsi="Arial Narrow" w:cs="Arial"/>
                <w:lang w:val="fr-FR"/>
              </w:rPr>
              <w:t xml:space="preserve">Mot venant du grec "phyto" qui signifie plante et du latin </w:t>
            </w:r>
            <w:r w:rsidRPr="007404DF">
              <w:rPr>
                <w:rFonts w:ascii="Arial Narrow" w:hAnsi="Arial Narrow"/>
                <w:lang w:val="fr-FR"/>
              </w:rPr>
              <w:t>"</w:t>
            </w:r>
            <w:proofErr w:type="spellStart"/>
            <w:r w:rsidRPr="007404DF">
              <w:rPr>
                <w:rFonts w:ascii="Arial Narrow" w:hAnsi="Arial Narrow"/>
                <w:lang w:val="fr-FR"/>
              </w:rPr>
              <w:t>remédium</w:t>
            </w:r>
            <w:proofErr w:type="spellEnd"/>
            <w:r w:rsidRPr="007404DF">
              <w:rPr>
                <w:rFonts w:ascii="Arial Narrow" w:hAnsi="Arial Narrow"/>
                <w:lang w:val="fr-FR"/>
              </w:rPr>
              <w:t>" qui se rapporte au rétablissement de l'équilibre.</w:t>
            </w:r>
          </w:p>
          <w:p w14:paraId="6F671D4A" w14:textId="77777777" w:rsidR="000C5593" w:rsidRPr="007404DF" w:rsidRDefault="000C5593" w:rsidP="001B0460">
            <w:pPr>
              <w:spacing w:after="40"/>
              <w:ind w:left="113" w:right="283"/>
              <w:jc w:val="both"/>
              <w:rPr>
                <w:lang w:val="fr-FR"/>
              </w:rPr>
            </w:pPr>
            <w:r w:rsidRPr="007404DF">
              <w:rPr>
                <w:rFonts w:ascii="Arial Narrow" w:hAnsi="Arial Narrow"/>
                <w:lang w:val="fr-FR"/>
              </w:rPr>
              <w:t>Depuis quelques siècles, on a découvert les capacités épuratoires des plantes pour le traitement de l'eau superficielle contenue dans notre nappe phréatique (diminution des taux en pesticides et en nitrates).</w:t>
            </w:r>
          </w:p>
        </w:tc>
      </w:tr>
      <w:tr w:rsidR="000C5593" w:rsidRPr="00BB26C4" w14:paraId="2454F8D4" w14:textId="77777777" w:rsidTr="001B0460">
        <w:trPr>
          <w:trHeight w:val="20"/>
        </w:trPr>
        <w:tc>
          <w:tcPr>
            <w:tcW w:w="1980" w:type="dxa"/>
            <w:shd w:val="clear" w:color="auto" w:fill="F3F3F3"/>
            <w:noWrap/>
            <w:tcMar>
              <w:top w:w="15" w:type="dxa"/>
              <w:left w:w="15" w:type="dxa"/>
              <w:bottom w:w="0" w:type="dxa"/>
              <w:right w:w="15" w:type="dxa"/>
            </w:tcMar>
          </w:tcPr>
          <w:p w14:paraId="3CC8154C" w14:textId="77777777" w:rsidR="000C5593" w:rsidRPr="00CD504F" w:rsidRDefault="000C5593" w:rsidP="001B0460">
            <w:pPr>
              <w:spacing w:after="40"/>
              <w:ind w:left="200"/>
              <w:rPr>
                <w:rFonts w:ascii="Arial Narrow" w:hAnsi="Arial Narrow" w:cs="Arial"/>
                <w:sz w:val="24"/>
                <w:szCs w:val="24"/>
              </w:rPr>
            </w:pPr>
            <w:hyperlink r:id="rId424" w:history="1">
              <w:proofErr w:type="spellStart"/>
              <w:r w:rsidRPr="00CD504F">
                <w:rPr>
                  <w:rStyle w:val="Lienhypertexte"/>
                  <w:rFonts w:ascii="Arial Narrow" w:hAnsi="Arial Narrow" w:cs="Arial"/>
                  <w:color w:val="000000" w:themeColor="text1"/>
                  <w:sz w:val="24"/>
                  <w:szCs w:val="24"/>
                </w:rPr>
                <w:t>Phytosanitaire</w:t>
              </w:r>
              <w:proofErr w:type="spellEnd"/>
            </w:hyperlink>
          </w:p>
        </w:tc>
        <w:tc>
          <w:tcPr>
            <w:tcW w:w="7477" w:type="dxa"/>
            <w:hideMark/>
          </w:tcPr>
          <w:p w14:paraId="62E5C8C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Destinés à protéger les cultures contre les insectes ravageurs et les mauvaises herbes, les produits phytosanitaires, tels que les pesticides, les fongicides et les herbicides, se retrouvent dans les rivières et les nappes phréatiques par ruissellement et infiltration, affectant parfois gravement la qualité de l’eau comme en Bretagne. </w:t>
            </w:r>
          </w:p>
        </w:tc>
      </w:tr>
      <w:tr w:rsidR="000C5593" w:rsidRPr="00BB26C4" w14:paraId="518B0344" w14:textId="77777777" w:rsidTr="001B0460">
        <w:trPr>
          <w:trHeight w:val="20"/>
        </w:trPr>
        <w:tc>
          <w:tcPr>
            <w:tcW w:w="1980" w:type="dxa"/>
            <w:shd w:val="clear" w:color="auto" w:fill="F3F3F3"/>
            <w:noWrap/>
            <w:tcMar>
              <w:top w:w="15" w:type="dxa"/>
              <w:left w:w="15" w:type="dxa"/>
              <w:bottom w:w="0" w:type="dxa"/>
              <w:right w:w="15" w:type="dxa"/>
            </w:tcMar>
          </w:tcPr>
          <w:p w14:paraId="6ADA91C3" w14:textId="77777777" w:rsidR="000C5593" w:rsidRPr="00CD504F" w:rsidRDefault="000C5593" w:rsidP="001B0460">
            <w:pPr>
              <w:spacing w:after="40"/>
              <w:ind w:left="200"/>
              <w:rPr>
                <w:rFonts w:ascii="Arial Narrow" w:hAnsi="Arial Narrow" w:cs="Arial"/>
                <w:sz w:val="24"/>
                <w:szCs w:val="24"/>
              </w:rPr>
            </w:pPr>
            <w:hyperlink r:id="rId425" w:history="1">
              <w:r w:rsidRPr="00CD504F">
                <w:rPr>
                  <w:rStyle w:val="Lienhypertexte"/>
                  <w:rFonts w:ascii="Arial Narrow" w:hAnsi="Arial Narrow" w:cs="Arial"/>
                  <w:color w:val="000000" w:themeColor="text1"/>
                  <w:sz w:val="24"/>
                  <w:szCs w:val="24"/>
                </w:rPr>
                <w:t>Ph</w:t>
              </w:r>
            </w:hyperlink>
          </w:p>
        </w:tc>
        <w:tc>
          <w:tcPr>
            <w:tcW w:w="7477" w:type="dxa"/>
            <w:hideMark/>
          </w:tcPr>
          <w:p w14:paraId="5E16E13F"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Le Ph (potentiel hydrogène) mesure l’acidité d’un liquide.</w:t>
            </w:r>
          </w:p>
          <w:p w14:paraId="2ECC0E05" w14:textId="77777777" w:rsidR="000C5593" w:rsidRPr="007404DF" w:rsidRDefault="000C5593" w:rsidP="001B0460">
            <w:pPr>
              <w:pStyle w:val="Paragraphedeliste"/>
              <w:numPr>
                <w:ilvl w:val="0"/>
                <w:numId w:val="18"/>
              </w:numPr>
              <w:spacing w:after="40"/>
              <w:ind w:right="283"/>
              <w:jc w:val="both"/>
              <w:rPr>
                <w:rFonts w:ascii="Arial Narrow" w:hAnsi="Arial Narrow" w:cs="Arial"/>
                <w:lang w:val="fr-FR"/>
              </w:rPr>
            </w:pPr>
            <w:r w:rsidRPr="007404DF">
              <w:rPr>
                <w:rFonts w:ascii="Arial Narrow" w:hAnsi="Arial Narrow" w:cs="Arial"/>
                <w:lang w:val="fr-FR"/>
              </w:rPr>
              <w:t>Si le Ph &lt; 7, le liquide est acide</w:t>
            </w:r>
          </w:p>
          <w:p w14:paraId="6542B160" w14:textId="77777777" w:rsidR="000C5593" w:rsidRPr="007404DF" w:rsidRDefault="000C5593" w:rsidP="001B0460">
            <w:pPr>
              <w:pStyle w:val="Paragraphedeliste"/>
              <w:numPr>
                <w:ilvl w:val="0"/>
                <w:numId w:val="18"/>
              </w:numPr>
              <w:spacing w:after="40"/>
              <w:ind w:right="283"/>
              <w:jc w:val="both"/>
              <w:rPr>
                <w:rFonts w:ascii="Arial Narrow" w:hAnsi="Arial Narrow" w:cs="Arial"/>
                <w:lang w:val="fr-FR"/>
              </w:rPr>
            </w:pPr>
            <w:r w:rsidRPr="007404DF">
              <w:rPr>
                <w:rFonts w:ascii="Arial Narrow" w:hAnsi="Arial Narrow" w:cs="Arial"/>
                <w:lang w:val="fr-FR"/>
              </w:rPr>
              <w:t>Si le Ph = 7, le liquide est neutre</w:t>
            </w:r>
          </w:p>
          <w:p w14:paraId="4A9BAEBA" w14:textId="77777777" w:rsidR="000C5593" w:rsidRPr="007404DF" w:rsidRDefault="000C5593" w:rsidP="001B0460">
            <w:pPr>
              <w:pStyle w:val="Paragraphedeliste"/>
              <w:numPr>
                <w:ilvl w:val="0"/>
                <w:numId w:val="18"/>
              </w:numPr>
              <w:spacing w:after="40"/>
              <w:ind w:right="283"/>
              <w:jc w:val="both"/>
              <w:rPr>
                <w:rFonts w:ascii="Arial Narrow" w:hAnsi="Arial Narrow" w:cs="Arial"/>
                <w:lang w:val="fr-FR"/>
              </w:rPr>
            </w:pPr>
            <w:r w:rsidRPr="007404DF">
              <w:rPr>
                <w:rFonts w:ascii="Arial Narrow" w:hAnsi="Arial Narrow" w:cs="Arial"/>
                <w:lang w:val="fr-FR"/>
              </w:rPr>
              <w:t>Si le Ph &gt; 7, le liquide est basique</w:t>
            </w:r>
          </w:p>
        </w:tc>
      </w:tr>
      <w:tr w:rsidR="000C5593" w:rsidRPr="009F718A" w14:paraId="2277F663" w14:textId="77777777" w:rsidTr="001B0460">
        <w:trPr>
          <w:trHeight w:val="20"/>
        </w:trPr>
        <w:tc>
          <w:tcPr>
            <w:tcW w:w="1980" w:type="dxa"/>
            <w:shd w:val="clear" w:color="auto" w:fill="F3F3F3"/>
            <w:noWrap/>
            <w:tcMar>
              <w:top w:w="15" w:type="dxa"/>
              <w:left w:w="15" w:type="dxa"/>
              <w:bottom w:w="0" w:type="dxa"/>
              <w:right w:w="15" w:type="dxa"/>
            </w:tcMar>
            <w:hideMark/>
          </w:tcPr>
          <w:p w14:paraId="5D091E8B" w14:textId="77777777" w:rsidR="000C5593" w:rsidRPr="00CD504F" w:rsidRDefault="000C5593" w:rsidP="001B0460">
            <w:pPr>
              <w:spacing w:after="40"/>
              <w:ind w:left="200"/>
              <w:rPr>
                <w:sz w:val="24"/>
                <w:szCs w:val="24"/>
              </w:rPr>
            </w:pPr>
            <w:r w:rsidRPr="00CD504F">
              <w:rPr>
                <w:rFonts w:ascii="Arial Narrow" w:hAnsi="Arial Narrow" w:cs="Arial"/>
                <w:sz w:val="24"/>
                <w:szCs w:val="24"/>
              </w:rPr>
              <w:t>PK</w:t>
            </w:r>
          </w:p>
        </w:tc>
        <w:tc>
          <w:tcPr>
            <w:tcW w:w="7477" w:type="dxa"/>
            <w:hideMark/>
          </w:tcPr>
          <w:p w14:paraId="41E5A857" w14:textId="77777777" w:rsidR="000C5593" w:rsidRPr="007404DF" w:rsidRDefault="000C5593" w:rsidP="001B0460">
            <w:pPr>
              <w:spacing w:after="40"/>
              <w:ind w:left="113" w:right="283"/>
              <w:jc w:val="both"/>
            </w:pPr>
            <w:proofErr w:type="spellStart"/>
            <w:r w:rsidRPr="007404DF">
              <w:rPr>
                <w:rFonts w:ascii="Arial Narrow" w:hAnsi="Arial Narrow" w:cs="Arial"/>
              </w:rPr>
              <w:t>Abréviation</w:t>
            </w:r>
            <w:proofErr w:type="spellEnd"/>
            <w:r w:rsidRPr="007404DF">
              <w:rPr>
                <w:rFonts w:ascii="Arial Narrow" w:hAnsi="Arial Narrow" w:cs="Arial"/>
              </w:rPr>
              <w:t xml:space="preserve"> de point </w:t>
            </w:r>
            <w:proofErr w:type="spellStart"/>
            <w:r w:rsidRPr="007404DF">
              <w:rPr>
                <w:rFonts w:ascii="Arial Narrow" w:hAnsi="Arial Narrow" w:cs="Arial"/>
              </w:rPr>
              <w:t>kilométrique</w:t>
            </w:r>
            <w:proofErr w:type="spellEnd"/>
            <w:r w:rsidRPr="007404DF">
              <w:rPr>
                <w:rFonts w:ascii="Arial Narrow" w:hAnsi="Arial Narrow" w:cs="Arial"/>
              </w:rPr>
              <w:t>.</w:t>
            </w:r>
          </w:p>
        </w:tc>
      </w:tr>
      <w:tr w:rsidR="000C5593" w:rsidRPr="00BB26C4" w14:paraId="7AF1A281" w14:textId="77777777" w:rsidTr="001B0460">
        <w:trPr>
          <w:trHeight w:val="20"/>
        </w:trPr>
        <w:tc>
          <w:tcPr>
            <w:tcW w:w="1980" w:type="dxa"/>
            <w:shd w:val="clear" w:color="auto" w:fill="F3F3F3"/>
            <w:noWrap/>
            <w:tcMar>
              <w:top w:w="15" w:type="dxa"/>
              <w:left w:w="15" w:type="dxa"/>
              <w:bottom w:w="0" w:type="dxa"/>
              <w:right w:w="15" w:type="dxa"/>
            </w:tcMar>
          </w:tcPr>
          <w:p w14:paraId="6F33F334" w14:textId="77777777" w:rsidR="000C5593" w:rsidRPr="00CD504F" w:rsidRDefault="000C5593" w:rsidP="001B0460">
            <w:pPr>
              <w:spacing w:after="40"/>
              <w:ind w:left="200"/>
              <w:jc w:val="both"/>
              <w:rPr>
                <w:rFonts w:ascii="Arial Narrow" w:hAnsi="Arial Narrow"/>
                <w:sz w:val="24"/>
                <w:szCs w:val="24"/>
              </w:rPr>
            </w:pPr>
            <w:r w:rsidRPr="00CD504F">
              <w:rPr>
                <w:rFonts w:ascii="Arial Narrow" w:hAnsi="Arial Narrow"/>
                <w:sz w:val="24"/>
                <w:szCs w:val="24"/>
              </w:rPr>
              <w:t xml:space="preserve">Plancher </w:t>
            </w:r>
            <w:proofErr w:type="spellStart"/>
            <w:r w:rsidRPr="00CD504F">
              <w:rPr>
                <w:rFonts w:ascii="Arial Narrow" w:hAnsi="Arial Narrow"/>
                <w:sz w:val="24"/>
                <w:szCs w:val="24"/>
              </w:rPr>
              <w:t>chauffant</w:t>
            </w:r>
            <w:proofErr w:type="spellEnd"/>
          </w:p>
        </w:tc>
        <w:tc>
          <w:tcPr>
            <w:tcW w:w="7477" w:type="dxa"/>
            <w:hideMark/>
          </w:tcPr>
          <w:p w14:paraId="3705F76B" w14:textId="77777777" w:rsidR="000C5593" w:rsidRPr="007404DF" w:rsidRDefault="000C5593" w:rsidP="001B0460">
            <w:pPr>
              <w:spacing w:after="40"/>
              <w:ind w:left="113" w:right="283"/>
              <w:jc w:val="both"/>
              <w:rPr>
                <w:rFonts w:ascii="Arial Narrow" w:hAnsi="Arial Narrow"/>
                <w:lang w:val="fr-FR"/>
              </w:rPr>
            </w:pPr>
            <w:r w:rsidRPr="007404DF">
              <w:rPr>
                <w:rFonts w:ascii="Arial Narrow" w:hAnsi="Arial Narrow"/>
                <w:lang w:val="fr-FR"/>
              </w:rPr>
              <w:t>Emetteur thermique à basse température constitué de tubes noyés dans une dalle en béton.</w:t>
            </w:r>
          </w:p>
        </w:tc>
      </w:tr>
      <w:tr w:rsidR="000C5593" w:rsidRPr="00BB26C4" w14:paraId="58374CDF" w14:textId="77777777" w:rsidTr="001B0460">
        <w:trPr>
          <w:trHeight w:val="20"/>
        </w:trPr>
        <w:tc>
          <w:tcPr>
            <w:tcW w:w="1980" w:type="dxa"/>
            <w:shd w:val="clear" w:color="auto" w:fill="F3F3F3"/>
            <w:noWrap/>
            <w:tcMar>
              <w:top w:w="15" w:type="dxa"/>
              <w:left w:w="15" w:type="dxa"/>
              <w:bottom w:w="0" w:type="dxa"/>
              <w:right w:w="15" w:type="dxa"/>
            </w:tcMar>
          </w:tcPr>
          <w:p w14:paraId="22F41884" w14:textId="77777777" w:rsidR="000C5593" w:rsidRPr="00CD504F"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 xml:space="preserve">Point de </w:t>
            </w:r>
            <w:proofErr w:type="spellStart"/>
            <w:r w:rsidRPr="00CD504F">
              <w:rPr>
                <w:rFonts w:ascii="Arial Narrow" w:hAnsi="Arial Narrow" w:cs="Arial"/>
                <w:sz w:val="24"/>
                <w:szCs w:val="24"/>
              </w:rPr>
              <w:t>rosée</w:t>
            </w:r>
            <w:proofErr w:type="spellEnd"/>
          </w:p>
        </w:tc>
        <w:tc>
          <w:tcPr>
            <w:tcW w:w="7477" w:type="dxa"/>
            <w:hideMark/>
          </w:tcPr>
          <w:p w14:paraId="095D37EE"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Température à laquelle la vapeur d’eau contenue dans un gaz de combustion (ou dans l’air) va se condenser en eau (environ 50° C). Si le combustible contient du souffre, les gouttelettes sont agressives et peuvent entraîner la destruction du générateur ou du conduit d’évacuation des gaz brûlés. </w:t>
            </w:r>
          </w:p>
        </w:tc>
      </w:tr>
      <w:tr w:rsidR="000C5593" w:rsidRPr="00BB26C4" w14:paraId="478F07A4" w14:textId="77777777" w:rsidTr="001B0460">
        <w:trPr>
          <w:trHeight w:val="20"/>
        </w:trPr>
        <w:tc>
          <w:tcPr>
            <w:tcW w:w="1980" w:type="dxa"/>
            <w:shd w:val="clear" w:color="auto" w:fill="F3F3F3"/>
            <w:noWrap/>
            <w:tcMar>
              <w:top w:w="15" w:type="dxa"/>
              <w:left w:w="15" w:type="dxa"/>
              <w:bottom w:w="0" w:type="dxa"/>
              <w:right w:w="15" w:type="dxa"/>
            </w:tcMar>
          </w:tcPr>
          <w:p w14:paraId="5C8CF5AE" w14:textId="77777777" w:rsidR="000C5593" w:rsidRPr="00CD504F" w:rsidRDefault="000C5593" w:rsidP="001B0460">
            <w:pPr>
              <w:spacing w:after="40"/>
              <w:ind w:left="200"/>
              <w:jc w:val="both"/>
              <w:rPr>
                <w:rFonts w:ascii="Arial Narrow" w:hAnsi="Arial Narrow"/>
                <w:sz w:val="24"/>
                <w:szCs w:val="24"/>
              </w:rPr>
            </w:pPr>
            <w:r w:rsidRPr="00CD504F">
              <w:rPr>
                <w:rFonts w:ascii="Arial Narrow" w:hAnsi="Arial Narrow" w:cs="Arial"/>
                <w:sz w:val="24"/>
                <w:szCs w:val="24"/>
              </w:rPr>
              <w:t>Polder</w:t>
            </w:r>
          </w:p>
        </w:tc>
        <w:tc>
          <w:tcPr>
            <w:tcW w:w="7477" w:type="dxa"/>
            <w:hideMark/>
          </w:tcPr>
          <w:p w14:paraId="26B9F8EB" w14:textId="77777777" w:rsidR="000C5593" w:rsidRPr="007E655B" w:rsidRDefault="000C5593" w:rsidP="001B0460">
            <w:pPr>
              <w:spacing w:after="40"/>
              <w:ind w:left="113" w:right="283"/>
              <w:jc w:val="both"/>
              <w:rPr>
                <w:rFonts w:ascii="Arial Narrow" w:hAnsi="Arial Narrow"/>
                <w:lang w:val="fr-FR"/>
              </w:rPr>
            </w:pPr>
            <w:r w:rsidRPr="007E655B">
              <w:rPr>
                <w:rFonts w:ascii="Arial Narrow" w:hAnsi="Arial Narrow" w:cs="Arial"/>
                <w:lang w:val="fr-FR"/>
              </w:rPr>
              <w:t>Marais endigué et asséché. Paradoxalement les polders en bordure de Rhin sont des zones réservées à l’expansion des crues.</w:t>
            </w:r>
          </w:p>
        </w:tc>
      </w:tr>
      <w:tr w:rsidR="000C5593" w:rsidRPr="00BB26C4" w14:paraId="4E20DED1" w14:textId="77777777" w:rsidTr="001B0460">
        <w:trPr>
          <w:trHeight w:val="20"/>
        </w:trPr>
        <w:tc>
          <w:tcPr>
            <w:tcW w:w="1980" w:type="dxa"/>
            <w:shd w:val="clear" w:color="auto" w:fill="F3F3F3"/>
            <w:noWrap/>
            <w:tcMar>
              <w:top w:w="15" w:type="dxa"/>
              <w:left w:w="15" w:type="dxa"/>
              <w:bottom w:w="0" w:type="dxa"/>
              <w:right w:w="15" w:type="dxa"/>
            </w:tcMar>
          </w:tcPr>
          <w:p w14:paraId="5525083A" w14:textId="77777777" w:rsidR="000C5593" w:rsidRPr="00CD504F" w:rsidRDefault="000C5593" w:rsidP="001B0460">
            <w:pPr>
              <w:spacing w:after="40"/>
              <w:ind w:left="200"/>
              <w:jc w:val="both"/>
              <w:rPr>
                <w:sz w:val="24"/>
                <w:szCs w:val="24"/>
              </w:rPr>
            </w:pPr>
            <w:hyperlink r:id="rId426" w:history="1">
              <w:r w:rsidRPr="00CD504F">
                <w:rPr>
                  <w:rStyle w:val="Lienhypertexte"/>
                  <w:rFonts w:ascii="Arial Narrow" w:hAnsi="Arial Narrow" w:cs="Arial"/>
                  <w:color w:val="000000" w:themeColor="text1"/>
                  <w:sz w:val="24"/>
                  <w:szCs w:val="24"/>
                </w:rPr>
                <w:t>Pollution</w:t>
              </w:r>
            </w:hyperlink>
          </w:p>
        </w:tc>
        <w:tc>
          <w:tcPr>
            <w:tcW w:w="7477" w:type="dxa"/>
            <w:hideMark/>
          </w:tcPr>
          <w:p w14:paraId="08B97742"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Dégradation d’un milieu naturel par des déchets.</w:t>
            </w:r>
            <w:r>
              <w:rPr>
                <w:rFonts w:ascii="Arial Narrow" w:hAnsi="Arial Narrow" w:cs="Arial"/>
                <w:lang w:val="fr-FR"/>
              </w:rPr>
              <w:t xml:space="preserve"> </w:t>
            </w:r>
            <w:r w:rsidRPr="007E655B">
              <w:rPr>
                <w:rFonts w:ascii="Arial Narrow" w:hAnsi="Arial Narrow" w:cs="Arial"/>
                <w:lang w:val="fr-FR"/>
              </w:rPr>
              <w:t xml:space="preserve">La pollution est la pire des menaces qui pèsent sur nos rivières. </w:t>
            </w:r>
          </w:p>
        </w:tc>
      </w:tr>
      <w:tr w:rsidR="000C5593" w:rsidRPr="00BB26C4" w14:paraId="0707A953" w14:textId="77777777" w:rsidTr="001B0460">
        <w:trPr>
          <w:trHeight w:val="20"/>
        </w:trPr>
        <w:tc>
          <w:tcPr>
            <w:tcW w:w="1980" w:type="dxa"/>
            <w:shd w:val="clear" w:color="auto" w:fill="F3F3F3"/>
            <w:noWrap/>
            <w:tcMar>
              <w:top w:w="15" w:type="dxa"/>
              <w:left w:w="15" w:type="dxa"/>
              <w:bottom w:w="0" w:type="dxa"/>
              <w:right w:w="15" w:type="dxa"/>
            </w:tcMar>
          </w:tcPr>
          <w:p w14:paraId="5E10C879" w14:textId="77777777" w:rsidR="000C5593" w:rsidRPr="00CD504F" w:rsidRDefault="000C5593" w:rsidP="001B0460">
            <w:pPr>
              <w:spacing w:after="40"/>
              <w:ind w:left="200"/>
              <w:jc w:val="both"/>
              <w:rPr>
                <w:color w:val="000000" w:themeColor="text1"/>
                <w:sz w:val="24"/>
                <w:szCs w:val="24"/>
              </w:rPr>
            </w:pPr>
            <w:hyperlink r:id="rId427" w:history="1">
              <w:r w:rsidRPr="00CD504F">
                <w:rPr>
                  <w:rStyle w:val="Lienhypertexte"/>
                  <w:rFonts w:ascii="Arial Narrow" w:hAnsi="Arial Narrow" w:cs="Arial"/>
                  <w:color w:val="000000" w:themeColor="text1"/>
                  <w:sz w:val="24"/>
                  <w:szCs w:val="24"/>
                </w:rPr>
                <w:t>Polyester</w:t>
              </w:r>
            </w:hyperlink>
          </w:p>
        </w:tc>
        <w:tc>
          <w:tcPr>
            <w:tcW w:w="7477" w:type="dxa"/>
            <w:hideMark/>
          </w:tcPr>
          <w:p w14:paraId="44E7ADE9"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Résine synthétique servant à l’imprégnation des tissus de verre dans la construction des bateaux en stratifié.</w:t>
            </w:r>
          </w:p>
        </w:tc>
      </w:tr>
      <w:tr w:rsidR="000C5593" w:rsidRPr="00BB26C4" w14:paraId="12ADB163" w14:textId="77777777" w:rsidTr="001B0460">
        <w:trPr>
          <w:trHeight w:val="20"/>
        </w:trPr>
        <w:tc>
          <w:tcPr>
            <w:tcW w:w="1980" w:type="dxa"/>
            <w:shd w:val="clear" w:color="auto" w:fill="F3F3F3"/>
            <w:noWrap/>
            <w:tcMar>
              <w:top w:w="15" w:type="dxa"/>
              <w:left w:w="15" w:type="dxa"/>
              <w:bottom w:w="0" w:type="dxa"/>
              <w:right w:w="15" w:type="dxa"/>
            </w:tcMar>
          </w:tcPr>
          <w:p w14:paraId="4BF79B49" w14:textId="77777777" w:rsidR="000C5593" w:rsidRPr="00CD504F" w:rsidRDefault="000C5593" w:rsidP="001B0460">
            <w:pPr>
              <w:spacing w:after="40"/>
              <w:ind w:left="200"/>
              <w:jc w:val="both"/>
              <w:rPr>
                <w:color w:val="000000" w:themeColor="text1"/>
                <w:sz w:val="24"/>
                <w:szCs w:val="24"/>
              </w:rPr>
            </w:pPr>
            <w:hyperlink r:id="rId428" w:history="1">
              <w:proofErr w:type="spellStart"/>
              <w:r w:rsidRPr="00CD504F">
                <w:rPr>
                  <w:rStyle w:val="Lienhypertexte"/>
                  <w:rFonts w:ascii="Arial Narrow" w:hAnsi="Arial Narrow" w:cs="Arial"/>
                  <w:color w:val="000000" w:themeColor="text1"/>
                  <w:sz w:val="24"/>
                  <w:szCs w:val="24"/>
                </w:rPr>
                <w:t>Polyéthylène</w:t>
              </w:r>
              <w:proofErr w:type="spellEnd"/>
            </w:hyperlink>
          </w:p>
        </w:tc>
        <w:tc>
          <w:tcPr>
            <w:tcW w:w="7477" w:type="dxa"/>
            <w:hideMark/>
          </w:tcPr>
          <w:p w14:paraId="750D19F4" w14:textId="77777777" w:rsidR="000C5593" w:rsidRDefault="000C5593" w:rsidP="001B0460">
            <w:pPr>
              <w:spacing w:after="40"/>
              <w:ind w:left="113" w:right="283"/>
              <w:rPr>
                <w:rFonts w:ascii="Arial Narrow" w:hAnsi="Arial Narrow" w:cs="Arial"/>
                <w:lang w:val="fr-FR"/>
              </w:rPr>
            </w:pPr>
            <w:r w:rsidRPr="007E655B">
              <w:rPr>
                <w:rFonts w:ascii="Arial Narrow" w:hAnsi="Arial Narrow" w:cs="Arial"/>
                <w:lang w:val="fr-FR"/>
              </w:rPr>
              <w:t>Matière plastique</w:t>
            </w:r>
            <w:r w:rsidRPr="00A309C4">
              <w:rPr>
                <w:rFonts w:ascii="Arial Narrow" w:hAnsi="Arial Narrow" w:cs="Arial"/>
                <w:highlight w:val="yellow"/>
                <w:lang w:val="fr-FR"/>
              </w:rPr>
              <w:t>,</w:t>
            </w:r>
            <w:r w:rsidRPr="007E655B">
              <w:rPr>
                <w:rFonts w:ascii="Arial Narrow" w:hAnsi="Arial Narrow" w:cs="Arial"/>
                <w:lang w:val="fr-FR"/>
              </w:rPr>
              <w:t xml:space="preserve"> obtenue par polymérisation de l’éthylène</w:t>
            </w:r>
            <w:r w:rsidRPr="00A309C4">
              <w:rPr>
                <w:rFonts w:ascii="Arial Narrow" w:hAnsi="Arial Narrow" w:cs="Arial"/>
                <w:highlight w:val="yellow"/>
                <w:lang w:val="fr-FR"/>
              </w:rPr>
              <w:t>,</w:t>
            </w:r>
            <w:r w:rsidRPr="007E655B">
              <w:rPr>
                <w:rFonts w:ascii="Arial Narrow" w:hAnsi="Arial Narrow" w:cs="Arial"/>
                <w:lang w:val="fr-FR"/>
              </w:rPr>
              <w:t xml:space="preserve"> utilisée pour la construction des embarcations de rivière sportive.</w:t>
            </w:r>
          </w:p>
          <w:p w14:paraId="12A9AF10" w14:textId="77777777" w:rsidR="000C5593" w:rsidRPr="007E655B" w:rsidRDefault="000C5593" w:rsidP="001B0460">
            <w:pPr>
              <w:spacing w:after="40"/>
              <w:ind w:left="113" w:right="283"/>
              <w:jc w:val="center"/>
              <w:rPr>
                <w:lang w:val="fr-FR"/>
              </w:rPr>
            </w:pPr>
          </w:p>
        </w:tc>
      </w:tr>
      <w:tr w:rsidR="000C5593" w:rsidRPr="00BB26C4" w14:paraId="5220A189" w14:textId="77777777" w:rsidTr="001B0460">
        <w:trPr>
          <w:trHeight w:val="20"/>
        </w:trPr>
        <w:tc>
          <w:tcPr>
            <w:tcW w:w="1980" w:type="dxa"/>
            <w:shd w:val="clear" w:color="auto" w:fill="F3F3F3"/>
            <w:noWrap/>
            <w:tcMar>
              <w:top w:w="15" w:type="dxa"/>
              <w:left w:w="15" w:type="dxa"/>
              <w:bottom w:w="0" w:type="dxa"/>
              <w:right w:w="15" w:type="dxa"/>
            </w:tcMar>
            <w:hideMark/>
          </w:tcPr>
          <w:p w14:paraId="2C7ADBC3" w14:textId="77777777" w:rsidR="000C5593"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Pompe</w:t>
            </w:r>
          </w:p>
          <w:p w14:paraId="004D958B"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t>Thermopompe</w:t>
            </w:r>
            <w:proofErr w:type="spellEnd"/>
          </w:p>
        </w:tc>
        <w:tc>
          <w:tcPr>
            <w:tcW w:w="7477" w:type="dxa"/>
            <w:hideMark/>
          </w:tcPr>
          <w:p w14:paraId="3B6EB6D6" w14:textId="77777777" w:rsidR="000C5593" w:rsidRPr="007404DF" w:rsidRDefault="000C5593" w:rsidP="001B0460">
            <w:pPr>
              <w:spacing w:after="40"/>
              <w:ind w:left="113" w:right="283"/>
              <w:jc w:val="both"/>
              <w:rPr>
                <w:rFonts w:ascii="Arial Narrow" w:hAnsi="Arial Narrow"/>
                <w:lang w:val="fr-FR"/>
              </w:rPr>
            </w:pPr>
            <w:r w:rsidRPr="007404DF">
              <w:rPr>
                <w:rFonts w:ascii="Arial Narrow" w:hAnsi="Arial Narrow"/>
                <w:lang w:val="fr-FR"/>
              </w:rPr>
              <w:t xml:space="preserve">Le terme </w:t>
            </w:r>
            <w:r w:rsidRPr="007404DF">
              <w:rPr>
                <w:rFonts w:ascii="Arial Narrow" w:hAnsi="Arial Narrow"/>
                <w:i/>
                <w:iCs/>
                <w:lang w:val="fr-FR"/>
              </w:rPr>
              <w:t>pompe</w:t>
            </w:r>
            <w:r w:rsidRPr="007404DF">
              <w:rPr>
                <w:rFonts w:ascii="Arial Narrow" w:hAnsi="Arial Narrow"/>
                <w:lang w:val="fr-FR"/>
              </w:rPr>
              <w:t xml:space="preserve"> est le plus souvent utilisé pour décrire une machine mettant un fluide en mouvement (eau, huile, essence). De grosses pompes à eau alimentent certains bassins d'eaux vives artificiels. On parle aussi de </w:t>
            </w:r>
            <w:r w:rsidRPr="007404DF">
              <w:rPr>
                <w:rFonts w:ascii="Arial Narrow" w:hAnsi="Arial Narrow"/>
                <w:i/>
                <w:iCs/>
                <w:lang w:val="fr-FR"/>
              </w:rPr>
              <w:t>pompe à main</w:t>
            </w:r>
            <w:r w:rsidRPr="007404DF">
              <w:rPr>
                <w:rFonts w:ascii="Arial Narrow" w:hAnsi="Arial Narrow"/>
                <w:lang w:val="fr-FR"/>
              </w:rPr>
              <w:t xml:space="preserve"> pour le CK/mer. </w:t>
            </w:r>
            <w:proofErr w:type="spellStart"/>
            <w:r w:rsidRPr="007404DF">
              <w:rPr>
                <w:rFonts w:ascii="Arial Narrow" w:hAnsi="Arial Narrow"/>
                <w:lang w:val="fr-FR"/>
              </w:rPr>
              <w:t>Egalement</w:t>
            </w:r>
            <w:proofErr w:type="spellEnd"/>
            <w:r w:rsidRPr="007404DF">
              <w:rPr>
                <w:rFonts w:ascii="Arial Narrow" w:hAnsi="Arial Narrow"/>
                <w:lang w:val="fr-FR"/>
              </w:rPr>
              <w:t xml:space="preserve"> </w:t>
            </w:r>
            <w:proofErr w:type="gramStart"/>
            <w:r w:rsidRPr="007404DF">
              <w:rPr>
                <w:rFonts w:ascii="Arial Narrow" w:hAnsi="Arial Narrow"/>
                <w:lang w:val="fr-FR"/>
              </w:rPr>
              <w:t xml:space="preserve">de  </w:t>
            </w:r>
            <w:r w:rsidRPr="007404DF">
              <w:rPr>
                <w:rFonts w:ascii="Arial Narrow" w:hAnsi="Arial Narrow"/>
                <w:i/>
                <w:iCs/>
                <w:lang w:val="fr-FR"/>
              </w:rPr>
              <w:t>thermopompe</w:t>
            </w:r>
            <w:proofErr w:type="gramEnd"/>
            <w:r w:rsidRPr="007404DF">
              <w:rPr>
                <w:rFonts w:ascii="Arial Narrow" w:hAnsi="Arial Narrow"/>
                <w:lang w:val="fr-FR"/>
              </w:rPr>
              <w:t xml:space="preserve"> ou, ce qui revient au même, de </w:t>
            </w:r>
            <w:r w:rsidRPr="007404DF">
              <w:rPr>
                <w:rFonts w:ascii="Arial Narrow" w:hAnsi="Arial Narrow"/>
                <w:i/>
                <w:iCs/>
                <w:lang w:val="fr-FR"/>
              </w:rPr>
              <w:t>pompe à chaleur</w:t>
            </w:r>
            <w:r w:rsidRPr="007404DF">
              <w:rPr>
                <w:rFonts w:ascii="Arial Narrow" w:hAnsi="Arial Narrow"/>
                <w:lang w:val="fr-FR"/>
              </w:rPr>
              <w:t xml:space="preserve">. Les </w:t>
            </w:r>
            <w:r w:rsidRPr="007404DF">
              <w:rPr>
                <w:rFonts w:ascii="Arial Narrow" w:hAnsi="Arial Narrow"/>
                <w:i/>
                <w:iCs/>
                <w:lang w:val="fr-FR"/>
              </w:rPr>
              <w:t xml:space="preserve">pompes à chaleur </w:t>
            </w:r>
            <w:r w:rsidRPr="007404DF">
              <w:rPr>
                <w:rFonts w:ascii="Arial Narrow" w:hAnsi="Arial Narrow"/>
                <w:lang w:val="fr-FR"/>
              </w:rPr>
              <w:t>produisent de la chaleur à partir de l’énergie gratuite puisée dans l’environnement. L'eau, excellent vecteur de transmission (</w:t>
            </w:r>
            <w:proofErr w:type="spellStart"/>
            <w:r w:rsidRPr="007404DF">
              <w:rPr>
                <w:rFonts w:ascii="Arial Narrow" w:hAnsi="Arial Narrow"/>
                <w:lang w:val="fr-FR"/>
              </w:rPr>
              <w:t>aquathermie</w:t>
            </w:r>
            <w:proofErr w:type="spellEnd"/>
            <w:r w:rsidRPr="007404DF">
              <w:rPr>
                <w:rFonts w:ascii="Arial Narrow" w:hAnsi="Arial Narrow"/>
                <w:lang w:val="fr-FR"/>
              </w:rPr>
              <w:t>), emmagasine en effet une chaleur inépuisable, propre, sans cesse renouvelée par le soleil et l’eau de pluie.</w:t>
            </w:r>
            <w:r>
              <w:rPr>
                <w:rFonts w:ascii="Arial Narrow" w:hAnsi="Arial Narrow"/>
                <w:lang w:val="fr-FR"/>
              </w:rPr>
              <w:t xml:space="preserve"> </w:t>
            </w:r>
            <w:r w:rsidRPr="007404DF">
              <w:rPr>
                <w:rFonts w:ascii="Arial Narrow" w:hAnsi="Arial Narrow"/>
                <w:lang w:val="fr-FR"/>
              </w:rPr>
              <w:t>C’est cette énergie prélevée gratuitement dans la nature qui peut servir à chauffer votre logement à un coût très avantageux !</w:t>
            </w:r>
          </w:p>
          <w:p w14:paraId="2168F235" w14:textId="77777777" w:rsidR="000C5593" w:rsidRPr="007404DF" w:rsidRDefault="000C5593" w:rsidP="001B0460">
            <w:pPr>
              <w:spacing w:after="40"/>
              <w:ind w:left="113" w:right="283"/>
              <w:jc w:val="center"/>
              <w:rPr>
                <w:lang w:val="fr-FR"/>
              </w:rPr>
            </w:pPr>
          </w:p>
        </w:tc>
      </w:tr>
      <w:tr w:rsidR="000C5593" w:rsidRPr="00096798" w14:paraId="0445C027" w14:textId="77777777" w:rsidTr="001B0460">
        <w:trPr>
          <w:trHeight w:val="20"/>
        </w:trPr>
        <w:tc>
          <w:tcPr>
            <w:tcW w:w="1980" w:type="dxa"/>
            <w:shd w:val="clear" w:color="auto" w:fill="F3F3F3"/>
            <w:noWrap/>
            <w:tcMar>
              <w:top w:w="15" w:type="dxa"/>
              <w:left w:w="15" w:type="dxa"/>
              <w:bottom w:w="0" w:type="dxa"/>
              <w:right w:w="15" w:type="dxa"/>
            </w:tcMar>
            <w:hideMark/>
          </w:tcPr>
          <w:p w14:paraId="48E1ED25" w14:textId="77777777" w:rsidR="000C5593" w:rsidRPr="00CD504F" w:rsidRDefault="000C5593" w:rsidP="001B0460">
            <w:pPr>
              <w:spacing w:after="40"/>
              <w:ind w:left="200"/>
              <w:jc w:val="both"/>
              <w:rPr>
                <w:sz w:val="24"/>
                <w:szCs w:val="24"/>
              </w:rPr>
            </w:pPr>
            <w:r w:rsidRPr="00CD504F">
              <w:rPr>
                <w:rFonts w:ascii="Arial Narrow" w:hAnsi="Arial Narrow" w:cs="Arial"/>
                <w:sz w:val="24"/>
                <w:szCs w:val="24"/>
              </w:rPr>
              <w:t xml:space="preserve">Pompe </w:t>
            </w:r>
            <w:proofErr w:type="spellStart"/>
            <w:r w:rsidRPr="00CD504F">
              <w:rPr>
                <w:rFonts w:ascii="Arial Narrow" w:hAnsi="Arial Narrow" w:cs="Arial"/>
                <w:sz w:val="24"/>
                <w:szCs w:val="24"/>
              </w:rPr>
              <w:t>aquathermique</w:t>
            </w:r>
            <w:proofErr w:type="spellEnd"/>
          </w:p>
        </w:tc>
        <w:tc>
          <w:tcPr>
            <w:tcW w:w="7477" w:type="dxa"/>
            <w:hideMark/>
          </w:tcPr>
          <w:p w14:paraId="1E537F42" w14:textId="77777777" w:rsidR="000C5593" w:rsidRPr="007404DF" w:rsidRDefault="000C5593" w:rsidP="001B0460">
            <w:pPr>
              <w:pStyle w:val="NormalWeb"/>
              <w:spacing w:before="0" w:beforeAutospacing="0" w:after="30" w:afterAutospacing="0"/>
              <w:ind w:left="90" w:right="283"/>
              <w:jc w:val="both"/>
              <w:rPr>
                <w:sz w:val="20"/>
                <w:szCs w:val="20"/>
                <w:lang w:val="fr-FR"/>
              </w:rPr>
            </w:pPr>
            <w:r w:rsidRPr="007404DF">
              <w:rPr>
                <w:rFonts w:ascii="Arial Narrow" w:hAnsi="Arial Narrow"/>
                <w:sz w:val="20"/>
                <w:szCs w:val="20"/>
                <w:lang w:val="fr-FR"/>
              </w:rPr>
              <w:t xml:space="preserve">Les </w:t>
            </w:r>
            <w:r w:rsidRPr="007404DF">
              <w:rPr>
                <w:rFonts w:ascii="Arial Narrow" w:hAnsi="Arial Narrow"/>
                <w:i/>
                <w:iCs/>
                <w:sz w:val="20"/>
                <w:szCs w:val="20"/>
                <w:lang w:val="fr-FR"/>
              </w:rPr>
              <w:t xml:space="preserve">pompes à </w:t>
            </w:r>
            <w:proofErr w:type="gramStart"/>
            <w:r w:rsidRPr="007404DF">
              <w:rPr>
                <w:rFonts w:ascii="Arial Narrow" w:hAnsi="Arial Narrow"/>
                <w:i/>
                <w:iCs/>
                <w:sz w:val="20"/>
                <w:szCs w:val="20"/>
                <w:lang w:val="fr-FR"/>
              </w:rPr>
              <w:t xml:space="preserve">chaleur </w:t>
            </w:r>
            <w:r w:rsidRPr="007404DF">
              <w:rPr>
                <w:rFonts w:ascii="Arial Narrow" w:hAnsi="Arial Narrow"/>
                <w:sz w:val="20"/>
                <w:szCs w:val="20"/>
                <w:lang w:val="fr-FR"/>
              </w:rPr>
              <w:t> </w:t>
            </w:r>
            <w:proofErr w:type="spellStart"/>
            <w:r w:rsidRPr="007404DF">
              <w:rPr>
                <w:rFonts w:ascii="Arial Narrow" w:hAnsi="Arial Narrow"/>
                <w:sz w:val="20"/>
                <w:szCs w:val="20"/>
                <w:lang w:val="fr-FR"/>
              </w:rPr>
              <w:t>aquathermiques</w:t>
            </w:r>
            <w:proofErr w:type="spellEnd"/>
            <w:proofErr w:type="gramEnd"/>
            <w:r w:rsidRPr="007404DF">
              <w:rPr>
                <w:rFonts w:ascii="Arial Narrow" w:hAnsi="Arial Narrow"/>
                <w:sz w:val="20"/>
                <w:szCs w:val="20"/>
                <w:lang w:val="fr-FR"/>
              </w:rPr>
              <w:t xml:space="preserve"> utilisent l'eau pour puiser l’énergie </w:t>
            </w:r>
            <w:proofErr w:type="gramStart"/>
            <w:r w:rsidRPr="007404DF">
              <w:rPr>
                <w:rFonts w:ascii="Arial Narrow" w:hAnsi="Arial Narrow"/>
                <w:sz w:val="20"/>
                <w:szCs w:val="20"/>
                <w:lang w:val="fr-FR"/>
              </w:rPr>
              <w:t>gratuite  dans</w:t>
            </w:r>
            <w:proofErr w:type="gramEnd"/>
            <w:r w:rsidRPr="007404DF">
              <w:rPr>
                <w:rFonts w:ascii="Arial Narrow" w:hAnsi="Arial Narrow"/>
                <w:sz w:val="20"/>
                <w:szCs w:val="20"/>
                <w:lang w:val="fr-FR"/>
              </w:rPr>
              <w:t xml:space="preserve"> notre environnement. Les transferts thermiques se font en réinjectant l'eau pompée directement dans la rivière, dans un lac (non fermé pour des questions de durabilité) ou le plus souvent dans le proche sous-sol des rivières, à une température plus froide. </w:t>
            </w:r>
            <w:proofErr w:type="gramStart"/>
            <w:r w:rsidRPr="007404DF">
              <w:rPr>
                <w:rFonts w:ascii="Arial Narrow" w:hAnsi="Arial Narrow"/>
                <w:sz w:val="20"/>
                <w:szCs w:val="20"/>
                <w:lang w:val="fr-FR"/>
              </w:rPr>
              <w:t>La  </w:t>
            </w:r>
            <w:r w:rsidRPr="007404DF">
              <w:rPr>
                <w:rFonts w:ascii="Arial Narrow" w:hAnsi="Arial Narrow"/>
                <w:i/>
                <w:iCs/>
                <w:sz w:val="20"/>
                <w:szCs w:val="20"/>
                <w:lang w:val="fr-FR"/>
              </w:rPr>
              <w:t>pompe</w:t>
            </w:r>
            <w:proofErr w:type="gramEnd"/>
            <w:r w:rsidRPr="007404DF">
              <w:rPr>
                <w:rFonts w:ascii="Arial Narrow" w:hAnsi="Arial Narrow"/>
                <w:i/>
                <w:iCs/>
                <w:sz w:val="20"/>
                <w:szCs w:val="20"/>
                <w:lang w:val="fr-FR"/>
              </w:rPr>
              <w:t xml:space="preserve"> à chaleur </w:t>
            </w:r>
            <w:proofErr w:type="spellStart"/>
            <w:r w:rsidRPr="007404DF">
              <w:rPr>
                <w:rFonts w:ascii="Arial Narrow" w:hAnsi="Arial Narrow"/>
                <w:sz w:val="20"/>
                <w:szCs w:val="20"/>
                <w:lang w:val="fr-FR"/>
              </w:rPr>
              <w:t>aquathermique</w:t>
            </w:r>
            <w:proofErr w:type="spellEnd"/>
            <w:r w:rsidRPr="007404DF">
              <w:rPr>
                <w:rFonts w:ascii="Arial Narrow" w:hAnsi="Arial Narrow"/>
                <w:sz w:val="20"/>
                <w:szCs w:val="20"/>
                <w:lang w:val="fr-FR"/>
              </w:rPr>
              <w:t xml:space="preserve">, solution performante, est appelée à jouer un rôle important dans la production d'énergie thermique destinée au chauffage des bâtiments. </w:t>
            </w:r>
          </w:p>
        </w:tc>
      </w:tr>
      <w:tr w:rsidR="000C5593" w:rsidRPr="009F718A" w14:paraId="0B863A73" w14:textId="77777777" w:rsidTr="001B0460">
        <w:trPr>
          <w:trHeight w:val="20"/>
        </w:trPr>
        <w:tc>
          <w:tcPr>
            <w:tcW w:w="1980" w:type="dxa"/>
            <w:shd w:val="clear" w:color="auto" w:fill="F3F3F3"/>
            <w:noWrap/>
            <w:tcMar>
              <w:top w:w="15" w:type="dxa"/>
              <w:left w:w="15" w:type="dxa"/>
              <w:bottom w:w="0" w:type="dxa"/>
              <w:right w:w="15" w:type="dxa"/>
            </w:tcMar>
          </w:tcPr>
          <w:p w14:paraId="02E93BFD" w14:textId="77777777" w:rsidR="000C5593" w:rsidRPr="00CD504F"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Pont</w:t>
            </w:r>
          </w:p>
        </w:tc>
        <w:tc>
          <w:tcPr>
            <w:tcW w:w="7477" w:type="dxa"/>
            <w:hideMark/>
          </w:tcPr>
          <w:p w14:paraId="48AF05A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Ouvrage d’art traversant la rivière.</w:t>
            </w:r>
          </w:p>
          <w:p w14:paraId="7D784F46" w14:textId="77777777" w:rsidR="000C5593" w:rsidRPr="007404DF" w:rsidRDefault="000C5593" w:rsidP="001B0460">
            <w:pPr>
              <w:spacing w:after="40"/>
              <w:ind w:left="113" w:right="283"/>
              <w:jc w:val="both"/>
              <w:rPr>
                <w:rFonts w:ascii="Arial Narrow" w:hAnsi="Arial Narrow" w:cs="Arial"/>
              </w:rPr>
            </w:pPr>
            <w:proofErr w:type="spellStart"/>
            <w:r w:rsidRPr="007404DF">
              <w:rPr>
                <w:rFonts w:ascii="Arial Narrow" w:hAnsi="Arial Narrow" w:cs="Arial"/>
              </w:rPr>
              <w:t>Partie</w:t>
            </w:r>
            <w:proofErr w:type="spellEnd"/>
            <w:r w:rsidRPr="007404DF">
              <w:rPr>
                <w:rFonts w:ascii="Arial Narrow" w:hAnsi="Arial Narrow" w:cs="Arial"/>
              </w:rPr>
              <w:t xml:space="preserve"> supérieure </w:t>
            </w:r>
            <w:proofErr w:type="spellStart"/>
            <w:r w:rsidRPr="007404DF">
              <w:rPr>
                <w:rFonts w:ascii="Arial Narrow" w:hAnsi="Arial Narrow" w:cs="Arial"/>
              </w:rPr>
              <w:t>d’une</w:t>
            </w:r>
            <w:proofErr w:type="spellEnd"/>
            <w:r w:rsidRPr="007404DF">
              <w:rPr>
                <w:rFonts w:ascii="Arial Narrow" w:hAnsi="Arial Narrow" w:cs="Arial"/>
              </w:rPr>
              <w:t xml:space="preserve"> </w:t>
            </w:r>
            <w:proofErr w:type="spellStart"/>
            <w:r w:rsidRPr="007404DF">
              <w:rPr>
                <w:rFonts w:ascii="Arial Narrow" w:hAnsi="Arial Narrow" w:cs="Arial"/>
              </w:rPr>
              <w:t>embarcation</w:t>
            </w:r>
            <w:proofErr w:type="spellEnd"/>
            <w:r w:rsidRPr="007404DF">
              <w:rPr>
                <w:rFonts w:ascii="Arial Narrow" w:hAnsi="Arial Narrow" w:cs="Arial"/>
              </w:rPr>
              <w:t>,</w:t>
            </w:r>
          </w:p>
        </w:tc>
      </w:tr>
      <w:tr w:rsidR="000C5593" w:rsidRPr="00BB26C4" w14:paraId="069A06B4" w14:textId="77777777" w:rsidTr="001B0460">
        <w:trPr>
          <w:trHeight w:val="20"/>
        </w:trPr>
        <w:tc>
          <w:tcPr>
            <w:tcW w:w="1980" w:type="dxa"/>
            <w:shd w:val="clear" w:color="auto" w:fill="F3F3F3"/>
            <w:noWrap/>
            <w:tcMar>
              <w:top w:w="15" w:type="dxa"/>
              <w:left w:w="15" w:type="dxa"/>
              <w:bottom w:w="0" w:type="dxa"/>
              <w:right w:w="15" w:type="dxa"/>
            </w:tcMar>
          </w:tcPr>
          <w:p w14:paraId="377D17BB" w14:textId="77777777" w:rsidR="000C5593" w:rsidRPr="00CD504F" w:rsidRDefault="000C5593" w:rsidP="001B0460">
            <w:pPr>
              <w:spacing w:after="40"/>
              <w:ind w:left="200"/>
              <w:jc w:val="both"/>
              <w:rPr>
                <w:rFonts w:ascii="Arial Narrow" w:hAnsi="Arial Narrow" w:cs="Arial"/>
                <w:sz w:val="24"/>
                <w:szCs w:val="24"/>
              </w:rPr>
            </w:pPr>
            <w:hyperlink r:id="rId429" w:history="1">
              <w:r w:rsidRPr="00CD504F">
                <w:rPr>
                  <w:rStyle w:val="Lienhypertexte"/>
                  <w:rFonts w:ascii="Arial Narrow" w:hAnsi="Arial Narrow" w:cs="Arial"/>
                  <w:color w:val="000000" w:themeColor="text1"/>
                  <w:sz w:val="24"/>
                  <w:szCs w:val="24"/>
                </w:rPr>
                <w:t xml:space="preserve">Pont </w:t>
              </w:r>
              <w:proofErr w:type="spellStart"/>
              <w:r w:rsidRPr="00CD504F">
                <w:rPr>
                  <w:rStyle w:val="Lienhypertexte"/>
                  <w:rFonts w:ascii="Arial Narrow" w:hAnsi="Arial Narrow" w:cs="Arial"/>
                  <w:color w:val="000000" w:themeColor="text1"/>
                  <w:sz w:val="24"/>
                  <w:szCs w:val="24"/>
                </w:rPr>
                <w:t>thermique</w:t>
              </w:r>
              <w:proofErr w:type="spellEnd"/>
            </w:hyperlink>
          </w:p>
        </w:tc>
        <w:tc>
          <w:tcPr>
            <w:tcW w:w="7477" w:type="dxa"/>
            <w:hideMark/>
          </w:tcPr>
          <w:p w14:paraId="5504457D"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Partie de la structure d’une paroi dans laquelle les déperditions calorifiques sont plus importantes. </w:t>
            </w:r>
          </w:p>
          <w:p w14:paraId="1FEA9D1C"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Un pont thermique est source d’humidité et peut générer une condensation importante.</w:t>
            </w:r>
          </w:p>
        </w:tc>
      </w:tr>
      <w:tr w:rsidR="000C5593" w:rsidRPr="00096798" w14:paraId="572325EE" w14:textId="77777777" w:rsidTr="001B0460">
        <w:trPr>
          <w:trHeight w:val="20"/>
        </w:trPr>
        <w:tc>
          <w:tcPr>
            <w:tcW w:w="1980" w:type="dxa"/>
            <w:shd w:val="clear" w:color="auto" w:fill="F3F3F3"/>
            <w:noWrap/>
            <w:tcMar>
              <w:top w:w="15" w:type="dxa"/>
              <w:left w:w="15" w:type="dxa"/>
              <w:bottom w:w="0" w:type="dxa"/>
              <w:right w:w="15" w:type="dxa"/>
            </w:tcMar>
          </w:tcPr>
          <w:p w14:paraId="5DFFDE76" w14:textId="77777777" w:rsidR="000C5593" w:rsidRPr="00CD504F" w:rsidRDefault="000C5593" w:rsidP="001B0460">
            <w:pPr>
              <w:spacing w:after="40"/>
              <w:ind w:left="200"/>
              <w:jc w:val="both"/>
              <w:rPr>
                <w:sz w:val="24"/>
                <w:szCs w:val="24"/>
              </w:rPr>
            </w:pPr>
            <w:proofErr w:type="spellStart"/>
            <w:r w:rsidRPr="00CD504F">
              <w:rPr>
                <w:rFonts w:ascii="Arial Narrow" w:hAnsi="Arial Narrow" w:cs="Arial"/>
                <w:sz w:val="24"/>
                <w:szCs w:val="24"/>
              </w:rPr>
              <w:t>Porosité</w:t>
            </w:r>
            <w:proofErr w:type="spellEnd"/>
            <w:r w:rsidRPr="00CD504F">
              <w:rPr>
                <w:rFonts w:ascii="Arial Narrow" w:hAnsi="Arial Narrow" w:cs="Arial"/>
                <w:sz w:val="24"/>
                <w:szCs w:val="24"/>
              </w:rPr>
              <w:t> </w:t>
            </w:r>
          </w:p>
        </w:tc>
        <w:tc>
          <w:tcPr>
            <w:tcW w:w="7477" w:type="dxa"/>
            <w:hideMark/>
          </w:tcPr>
          <w:p w14:paraId="3226F561" w14:textId="77777777" w:rsidR="000C5593" w:rsidRDefault="000C5593" w:rsidP="001B0460">
            <w:pPr>
              <w:spacing w:after="40"/>
              <w:ind w:left="113" w:right="283"/>
              <w:jc w:val="both"/>
              <w:rPr>
                <w:rFonts w:ascii="Arial Narrow" w:hAnsi="Arial Narrow"/>
                <w:lang w:val="fr-FR"/>
              </w:rPr>
            </w:pPr>
            <w:r w:rsidRPr="007404DF">
              <w:rPr>
                <w:rFonts w:ascii="Arial Narrow" w:hAnsi="Arial Narrow" w:cs="Arial"/>
                <w:lang w:val="fr-FR"/>
              </w:rPr>
              <w:t xml:space="preserve">La pédologie définie la porosité d'un sol comme étant le rapport du volume des espaces du sol non occupés par des éléments solides au volume total du </w:t>
            </w:r>
            <w:proofErr w:type="spellStart"/>
            <w:proofErr w:type="gramStart"/>
            <w:r w:rsidRPr="007404DF">
              <w:rPr>
                <w:rFonts w:ascii="Arial Narrow" w:hAnsi="Arial Narrow" w:cs="Arial"/>
                <w:lang w:val="fr-FR"/>
              </w:rPr>
              <w:t>sol.</w:t>
            </w:r>
            <w:r w:rsidRPr="007404DF">
              <w:rPr>
                <w:rFonts w:ascii="Arial Narrow" w:hAnsi="Arial Narrow"/>
                <w:lang w:val="fr-FR"/>
              </w:rPr>
              <w:t>Ce</w:t>
            </w:r>
            <w:proofErr w:type="spellEnd"/>
            <w:proofErr w:type="gramEnd"/>
            <w:r w:rsidRPr="007404DF">
              <w:rPr>
                <w:rFonts w:ascii="Arial Narrow" w:hAnsi="Arial Narrow"/>
                <w:lang w:val="fr-FR"/>
              </w:rPr>
              <w:t xml:space="preserve"> rapport peut atteindre 0,5 à 0,6.</w:t>
            </w:r>
          </w:p>
          <w:p w14:paraId="70AE01A5" w14:textId="77777777" w:rsidR="005C350B" w:rsidRDefault="005C350B" w:rsidP="001B0460">
            <w:pPr>
              <w:spacing w:after="40"/>
              <w:ind w:left="113" w:right="283"/>
              <w:jc w:val="both"/>
              <w:rPr>
                <w:rFonts w:ascii="Arial Narrow" w:hAnsi="Arial Narrow"/>
                <w:lang w:val="fr-FR"/>
              </w:rPr>
            </w:pPr>
          </w:p>
          <w:p w14:paraId="3C06421D" w14:textId="77777777" w:rsidR="005C350B" w:rsidRPr="007404DF" w:rsidRDefault="005C350B" w:rsidP="001B0460">
            <w:pPr>
              <w:spacing w:after="40"/>
              <w:ind w:left="113" w:right="283"/>
              <w:jc w:val="both"/>
              <w:rPr>
                <w:lang w:val="fr-FR"/>
              </w:rPr>
            </w:pPr>
          </w:p>
        </w:tc>
      </w:tr>
      <w:tr w:rsidR="000C5593" w:rsidRPr="00BB26C4" w14:paraId="7C05281C" w14:textId="77777777" w:rsidTr="001B0460">
        <w:trPr>
          <w:trHeight w:val="20"/>
        </w:trPr>
        <w:tc>
          <w:tcPr>
            <w:tcW w:w="1980" w:type="dxa"/>
            <w:shd w:val="clear" w:color="auto" w:fill="F3F3F3"/>
            <w:noWrap/>
            <w:tcMar>
              <w:top w:w="15" w:type="dxa"/>
              <w:left w:w="15" w:type="dxa"/>
              <w:bottom w:w="0" w:type="dxa"/>
              <w:right w:w="15" w:type="dxa"/>
            </w:tcMar>
          </w:tcPr>
          <w:p w14:paraId="7A72FBAA"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t>Potentiel</w:t>
            </w:r>
            <w:proofErr w:type="spellEnd"/>
          </w:p>
        </w:tc>
        <w:tc>
          <w:tcPr>
            <w:tcW w:w="7477" w:type="dxa"/>
            <w:hideMark/>
          </w:tcPr>
          <w:p w14:paraId="282DB1A7"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Le mot potentiel ne doit pas être seulement associé à l’électricité (c’est-à-dire au volt) mais plus généralement associé à la notion de ressource et de capacité énergétique. La matière comprend en son sein un potentiel d’énergie associé à sa température. Le potentiel énergétique de la matière et en particulier de l’eau est nul lorsque sa température est égale à 0 °K (</w:t>
            </w:r>
            <w:r w:rsidRPr="007404DF">
              <w:rPr>
                <w:rFonts w:ascii="Arial Narrow" w:hAnsi="Arial Narrow" w:cs="Arial"/>
                <w:b/>
                <w:bCs/>
                <w:lang w:val="fr-FR"/>
              </w:rPr>
              <w:t>-</w:t>
            </w:r>
            <w:r w:rsidRPr="007404DF">
              <w:rPr>
                <w:rFonts w:ascii="Arial Narrow" w:hAnsi="Arial Narrow" w:cs="Arial"/>
                <w:lang w:val="fr-FR"/>
              </w:rPr>
              <w:t>273°C).</w:t>
            </w:r>
          </w:p>
        </w:tc>
      </w:tr>
      <w:tr w:rsidR="000C5593" w:rsidRPr="00BB26C4" w14:paraId="1670E4EC" w14:textId="77777777" w:rsidTr="001B0460">
        <w:trPr>
          <w:trHeight w:val="20"/>
        </w:trPr>
        <w:tc>
          <w:tcPr>
            <w:tcW w:w="1980" w:type="dxa"/>
            <w:shd w:val="clear" w:color="auto" w:fill="F3F3F3"/>
            <w:noWrap/>
            <w:tcMar>
              <w:top w:w="15" w:type="dxa"/>
              <w:left w:w="15" w:type="dxa"/>
              <w:bottom w:w="0" w:type="dxa"/>
              <w:right w:w="15" w:type="dxa"/>
            </w:tcMar>
          </w:tcPr>
          <w:p w14:paraId="6CE0AF35"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lastRenderedPageBreak/>
              <w:t>Pouvoir</w:t>
            </w:r>
            <w:proofErr w:type="spellEnd"/>
            <w:r w:rsidRPr="00CD504F">
              <w:rPr>
                <w:rFonts w:ascii="Arial Narrow" w:hAnsi="Arial Narrow" w:cs="Arial"/>
                <w:sz w:val="24"/>
                <w:szCs w:val="24"/>
              </w:rPr>
              <w:t xml:space="preserve"> </w:t>
            </w:r>
            <w:proofErr w:type="spellStart"/>
            <w:r w:rsidRPr="00CD504F">
              <w:rPr>
                <w:rFonts w:ascii="Arial Narrow" w:hAnsi="Arial Narrow" w:cs="Arial"/>
                <w:sz w:val="24"/>
                <w:szCs w:val="24"/>
              </w:rPr>
              <w:t>calorifique</w:t>
            </w:r>
            <w:proofErr w:type="spellEnd"/>
          </w:p>
        </w:tc>
        <w:tc>
          <w:tcPr>
            <w:tcW w:w="7477" w:type="dxa"/>
            <w:hideMark/>
          </w:tcPr>
          <w:p w14:paraId="02AE79F8"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Le pouvoir calorifique d’un combustible est la quantité de chaleur produite par sa combustion.</w:t>
            </w:r>
          </w:p>
          <w:p w14:paraId="7A89E05A"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On parle de PCS ou PCI selon que l’on récupère ou non la chaleur latente de l’eau contenue dans les gaz brûlés. La différence entre ces deux valeurs est de l’ordre de 10 %. On estime que la combustion de 1 litre de fioul ou de 1 m</w:t>
            </w:r>
            <w:r w:rsidRPr="007404DF">
              <w:rPr>
                <w:rFonts w:ascii="Arial Narrow" w:hAnsi="Arial Narrow" w:cs="Arial"/>
                <w:vertAlign w:val="superscript"/>
                <w:lang w:val="fr-FR"/>
              </w:rPr>
              <w:t>3</w:t>
            </w:r>
            <w:r w:rsidRPr="007404DF">
              <w:rPr>
                <w:rFonts w:ascii="Arial Narrow" w:hAnsi="Arial Narrow" w:cs="Arial"/>
                <w:lang w:val="fr-FR"/>
              </w:rPr>
              <w:t xml:space="preserve"> de gaz naturel délivre une quantité de chaleur ou d’énergie correspondant à 10 KWh.</w:t>
            </w:r>
          </w:p>
        </w:tc>
      </w:tr>
      <w:tr w:rsidR="000C5593" w:rsidRPr="00BB26C4" w14:paraId="5A24281C" w14:textId="77777777" w:rsidTr="001B0460">
        <w:trPr>
          <w:trHeight w:val="20"/>
        </w:trPr>
        <w:tc>
          <w:tcPr>
            <w:tcW w:w="1980" w:type="dxa"/>
            <w:shd w:val="clear" w:color="auto" w:fill="F3F3F3"/>
            <w:noWrap/>
            <w:tcMar>
              <w:top w:w="15" w:type="dxa"/>
              <w:left w:w="15" w:type="dxa"/>
              <w:bottom w:w="0" w:type="dxa"/>
              <w:right w:w="15" w:type="dxa"/>
            </w:tcMar>
          </w:tcPr>
          <w:p w14:paraId="040ADE78" w14:textId="77777777" w:rsidR="000C5593" w:rsidRPr="00CD504F" w:rsidRDefault="000C5593" w:rsidP="001B0460">
            <w:pPr>
              <w:spacing w:after="40"/>
              <w:ind w:left="200"/>
              <w:jc w:val="both"/>
              <w:rPr>
                <w:rFonts w:ascii="Arial Narrow" w:hAnsi="Arial Narrow" w:cs="Arial"/>
                <w:sz w:val="24"/>
                <w:szCs w:val="24"/>
              </w:rPr>
            </w:pPr>
            <w:r w:rsidRPr="00CD504F">
              <w:rPr>
                <w:rFonts w:ascii="Arial Narrow" w:hAnsi="Arial Narrow" w:cs="Arial"/>
                <w:sz w:val="24"/>
                <w:szCs w:val="24"/>
              </w:rPr>
              <w:t>Presse-</w:t>
            </w:r>
            <w:proofErr w:type="spellStart"/>
            <w:r w:rsidRPr="00CD504F">
              <w:rPr>
                <w:rFonts w:ascii="Arial Narrow" w:hAnsi="Arial Narrow" w:cs="Arial"/>
                <w:sz w:val="24"/>
                <w:szCs w:val="24"/>
              </w:rPr>
              <w:t>étoupe</w:t>
            </w:r>
            <w:proofErr w:type="spellEnd"/>
          </w:p>
        </w:tc>
        <w:tc>
          <w:tcPr>
            <w:tcW w:w="7477" w:type="dxa"/>
            <w:hideMark/>
          </w:tcPr>
          <w:p w14:paraId="300565EE"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Joint constitué de différents éléments (tresse, téflon, torique) assurant l’étanchéité entre une partie en rotation (par exemple l’axe d’entrainement d’une pompe) et le corps de pompe.</w:t>
            </w:r>
          </w:p>
        </w:tc>
      </w:tr>
      <w:tr w:rsidR="000C5593" w:rsidRPr="00096798" w14:paraId="42E1BC9E" w14:textId="77777777" w:rsidTr="001B0460">
        <w:trPr>
          <w:trHeight w:val="20"/>
        </w:trPr>
        <w:tc>
          <w:tcPr>
            <w:tcW w:w="1980" w:type="dxa"/>
            <w:shd w:val="clear" w:color="auto" w:fill="F3F3F3"/>
            <w:noWrap/>
            <w:tcMar>
              <w:top w:w="15" w:type="dxa"/>
              <w:left w:w="15" w:type="dxa"/>
              <w:bottom w:w="0" w:type="dxa"/>
              <w:right w:w="15" w:type="dxa"/>
            </w:tcMar>
          </w:tcPr>
          <w:p w14:paraId="3823B368" w14:textId="77777777" w:rsidR="000C5593" w:rsidRPr="00CD504F" w:rsidRDefault="000C5593" w:rsidP="001B0460">
            <w:pPr>
              <w:spacing w:after="40"/>
              <w:ind w:left="200"/>
              <w:jc w:val="both"/>
              <w:rPr>
                <w:rFonts w:ascii="Arial Narrow" w:hAnsi="Arial Narrow" w:cs="Arial"/>
                <w:sz w:val="24"/>
                <w:szCs w:val="24"/>
              </w:rPr>
            </w:pPr>
            <w:hyperlink r:id="rId430" w:history="1">
              <w:r w:rsidRPr="00CD504F">
                <w:rPr>
                  <w:rStyle w:val="Lienhypertexte"/>
                  <w:rFonts w:ascii="Arial Narrow" w:hAnsi="Arial Narrow" w:cs="Arial"/>
                  <w:color w:val="000000" w:themeColor="text1"/>
                  <w:sz w:val="24"/>
                  <w:szCs w:val="24"/>
                </w:rPr>
                <w:t>Pression</w:t>
              </w:r>
            </w:hyperlink>
            <w:r w:rsidRPr="00CD504F">
              <w:rPr>
                <w:rFonts w:ascii="Arial Narrow" w:hAnsi="Arial Narrow" w:cs="Arial"/>
                <w:sz w:val="24"/>
                <w:szCs w:val="24"/>
              </w:rPr>
              <w:t xml:space="preserve"> </w:t>
            </w:r>
          </w:p>
        </w:tc>
        <w:tc>
          <w:tcPr>
            <w:tcW w:w="7477" w:type="dxa"/>
            <w:hideMark/>
          </w:tcPr>
          <w:p w14:paraId="4CA67293"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Rapport d’une force sur une surface donnée. La pression s’exprime le plus souvent en bar.</w:t>
            </w:r>
          </w:p>
          <w:p w14:paraId="28864A6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Un bar correspond à un effort de 10 daN agissant sur une surface </w:t>
            </w:r>
            <w:proofErr w:type="gramStart"/>
            <w:r w:rsidRPr="007404DF">
              <w:rPr>
                <w:rFonts w:ascii="Arial Narrow" w:hAnsi="Arial Narrow" w:cs="Arial"/>
                <w:lang w:val="fr-FR"/>
              </w:rPr>
              <w:t>de un</w:t>
            </w:r>
            <w:proofErr w:type="gramEnd"/>
            <w:r w:rsidRPr="007404DF">
              <w:rPr>
                <w:rFonts w:ascii="Arial Narrow" w:hAnsi="Arial Narrow" w:cs="Arial"/>
                <w:lang w:val="fr-FR"/>
              </w:rPr>
              <w:t xml:space="preserve"> cm².</w:t>
            </w:r>
          </w:p>
        </w:tc>
      </w:tr>
      <w:tr w:rsidR="000C5593" w:rsidRPr="00BB26C4" w14:paraId="4C146D41" w14:textId="77777777" w:rsidTr="001B0460">
        <w:trPr>
          <w:trHeight w:val="20"/>
        </w:trPr>
        <w:tc>
          <w:tcPr>
            <w:tcW w:w="1980" w:type="dxa"/>
            <w:shd w:val="clear" w:color="auto" w:fill="F3F3F3"/>
            <w:noWrap/>
            <w:tcMar>
              <w:top w:w="15" w:type="dxa"/>
              <w:left w:w="15" w:type="dxa"/>
              <w:bottom w:w="0" w:type="dxa"/>
              <w:right w:w="15" w:type="dxa"/>
            </w:tcMar>
          </w:tcPr>
          <w:p w14:paraId="690DD9C1" w14:textId="77777777" w:rsidR="000C5593" w:rsidRPr="00CD504F" w:rsidRDefault="000C5593" w:rsidP="001B0460">
            <w:pPr>
              <w:spacing w:after="40"/>
              <w:ind w:left="200"/>
              <w:jc w:val="both"/>
              <w:rPr>
                <w:rFonts w:ascii="Arial Narrow" w:hAnsi="Arial Narrow" w:cs="Arial"/>
                <w:sz w:val="24"/>
                <w:szCs w:val="24"/>
              </w:rPr>
            </w:pPr>
            <w:proofErr w:type="spellStart"/>
            <w:r w:rsidRPr="00CD504F">
              <w:rPr>
                <w:rFonts w:ascii="Arial Narrow" w:hAnsi="Arial Narrow" w:cs="Arial"/>
                <w:sz w:val="24"/>
                <w:szCs w:val="24"/>
              </w:rPr>
              <w:t>Pressostat</w:t>
            </w:r>
            <w:proofErr w:type="spellEnd"/>
          </w:p>
        </w:tc>
        <w:tc>
          <w:tcPr>
            <w:tcW w:w="7477" w:type="dxa"/>
            <w:hideMark/>
          </w:tcPr>
          <w:p w14:paraId="5367B19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Sonde signalant un changement de pression.</w:t>
            </w:r>
          </w:p>
        </w:tc>
      </w:tr>
      <w:tr w:rsidR="000C5593" w:rsidRPr="00BB26C4" w14:paraId="588C86B7" w14:textId="77777777" w:rsidTr="001B0460">
        <w:trPr>
          <w:trHeight w:val="20"/>
        </w:trPr>
        <w:tc>
          <w:tcPr>
            <w:tcW w:w="1980" w:type="dxa"/>
            <w:shd w:val="clear" w:color="auto" w:fill="F3F3F3"/>
            <w:noWrap/>
            <w:tcMar>
              <w:top w:w="15" w:type="dxa"/>
              <w:left w:w="15" w:type="dxa"/>
              <w:bottom w:w="0" w:type="dxa"/>
              <w:right w:w="15" w:type="dxa"/>
            </w:tcMar>
            <w:hideMark/>
          </w:tcPr>
          <w:p w14:paraId="46B0456F" w14:textId="77777777" w:rsidR="000C5593" w:rsidRPr="00CD504F" w:rsidRDefault="000C5593" w:rsidP="001B0460">
            <w:pPr>
              <w:spacing w:after="20"/>
              <w:ind w:left="200"/>
              <w:jc w:val="both"/>
              <w:rPr>
                <w:sz w:val="24"/>
                <w:szCs w:val="24"/>
              </w:rPr>
            </w:pPr>
            <w:proofErr w:type="spellStart"/>
            <w:r w:rsidRPr="00CD504F">
              <w:rPr>
                <w:rFonts w:ascii="Arial Narrow" w:hAnsi="Arial Narrow" w:cs="Arial"/>
                <w:sz w:val="24"/>
                <w:szCs w:val="24"/>
              </w:rPr>
              <w:t>Protéiforme</w:t>
            </w:r>
            <w:proofErr w:type="spellEnd"/>
          </w:p>
        </w:tc>
        <w:tc>
          <w:tcPr>
            <w:tcW w:w="7477" w:type="dxa"/>
            <w:hideMark/>
          </w:tcPr>
          <w:p w14:paraId="73647F99" w14:textId="77777777" w:rsidR="000C5593" w:rsidRPr="007404DF" w:rsidRDefault="000C5593" w:rsidP="001B0460">
            <w:pPr>
              <w:spacing w:after="20"/>
              <w:ind w:left="113" w:right="283"/>
              <w:jc w:val="both"/>
              <w:rPr>
                <w:rFonts w:ascii="Arial Narrow" w:hAnsi="Arial Narrow" w:cs="Arial"/>
                <w:lang w:val="fr-FR"/>
              </w:rPr>
            </w:pPr>
            <w:r w:rsidRPr="007404DF">
              <w:rPr>
                <w:rFonts w:ascii="Arial Narrow" w:hAnsi="Arial Narrow" w:cs="Arial"/>
                <w:lang w:val="fr-FR"/>
              </w:rPr>
              <w:t xml:space="preserve">Qui change fréquemment de forme.  </w:t>
            </w:r>
          </w:p>
          <w:p w14:paraId="71800D56" w14:textId="77777777" w:rsidR="000C5593" w:rsidRPr="007404DF" w:rsidRDefault="000C5593" w:rsidP="001B0460">
            <w:pPr>
              <w:spacing w:after="20"/>
              <w:ind w:left="113" w:right="283"/>
              <w:jc w:val="both"/>
              <w:rPr>
                <w:rFonts w:ascii="Arial Narrow" w:hAnsi="Arial Narrow" w:cs="Arial"/>
                <w:lang w:val="fr-FR"/>
              </w:rPr>
            </w:pPr>
            <w:r w:rsidRPr="007404DF">
              <w:rPr>
                <w:rFonts w:ascii="Arial Narrow" w:hAnsi="Arial Narrow" w:cs="Arial"/>
                <w:lang w:val="fr-FR"/>
              </w:rPr>
              <w:t xml:space="preserve">Rien n'est plus protéiforme qu'une rivière. Selon son débit, le vent ou le ciel, les travaux que l'homme lui inflige, son cours change souvent de visage. Parfois calme et rassurant, son cours peut devenir capricieux, inconstant et irrégulier. </w:t>
            </w:r>
          </w:p>
        </w:tc>
      </w:tr>
      <w:tr w:rsidR="000C5593" w:rsidRPr="0020252E" w14:paraId="766A3CF6" w14:textId="77777777" w:rsidTr="001B0460">
        <w:trPr>
          <w:trHeight w:val="20"/>
        </w:trPr>
        <w:tc>
          <w:tcPr>
            <w:tcW w:w="1980" w:type="dxa"/>
            <w:shd w:val="clear" w:color="auto" w:fill="F3F3F3"/>
            <w:noWrap/>
            <w:tcMar>
              <w:top w:w="15" w:type="dxa"/>
              <w:left w:w="15" w:type="dxa"/>
              <w:bottom w:w="0" w:type="dxa"/>
              <w:right w:w="15" w:type="dxa"/>
            </w:tcMar>
          </w:tcPr>
          <w:p w14:paraId="2218F8AB" w14:textId="77777777" w:rsidR="000C5593" w:rsidRPr="00CD504F" w:rsidRDefault="000C5593" w:rsidP="001B0460">
            <w:pPr>
              <w:spacing w:after="20"/>
              <w:ind w:left="200"/>
              <w:jc w:val="both"/>
              <w:rPr>
                <w:rFonts w:ascii="Arial Narrow" w:hAnsi="Arial Narrow" w:cs="Arial"/>
                <w:sz w:val="24"/>
                <w:szCs w:val="24"/>
              </w:rPr>
            </w:pPr>
            <w:hyperlink r:id="rId431" w:history="1">
              <w:r w:rsidRPr="00CD504F">
                <w:rPr>
                  <w:rStyle w:val="Lienhypertexte"/>
                  <w:rFonts w:ascii="Arial Narrow" w:hAnsi="Arial Narrow" w:cs="Arial"/>
                  <w:color w:val="000000" w:themeColor="text1"/>
                  <w:sz w:val="24"/>
                  <w:szCs w:val="24"/>
                </w:rPr>
                <w:t>Puissance</w:t>
              </w:r>
            </w:hyperlink>
          </w:p>
        </w:tc>
        <w:tc>
          <w:tcPr>
            <w:tcW w:w="7477" w:type="dxa"/>
            <w:hideMark/>
          </w:tcPr>
          <w:p w14:paraId="330877F6" w14:textId="77777777" w:rsidR="000C5593" w:rsidRPr="007E655B" w:rsidRDefault="000C5593" w:rsidP="001B0460">
            <w:pPr>
              <w:spacing w:after="20"/>
              <w:ind w:left="113" w:right="283"/>
              <w:jc w:val="both"/>
              <w:rPr>
                <w:rFonts w:ascii="Arial Narrow" w:hAnsi="Arial Narrow" w:cs="Arial"/>
                <w:lang w:val="fr-FR"/>
              </w:rPr>
            </w:pPr>
            <w:r w:rsidRPr="007E655B">
              <w:rPr>
                <w:rFonts w:ascii="Arial Narrow" w:hAnsi="Arial Narrow" w:cs="Arial"/>
                <w:lang w:val="fr-FR"/>
              </w:rPr>
              <w:t xml:space="preserve">C’est une énergie par unité de temps qui s’exprime le plus souvent en </w:t>
            </w:r>
            <w:r w:rsidRPr="007404DF">
              <w:rPr>
                <w:rFonts w:ascii="Arial Narrow" w:hAnsi="Arial Narrow" w:cs="Arial"/>
                <w:lang w:val="fr-FR"/>
              </w:rPr>
              <w:t>k</w:t>
            </w:r>
            <w:r w:rsidRPr="007E655B">
              <w:rPr>
                <w:rFonts w:ascii="Arial Narrow" w:hAnsi="Arial Narrow" w:cs="Arial"/>
                <w:lang w:val="fr-FR"/>
              </w:rPr>
              <w:t>W.</w:t>
            </w:r>
          </w:p>
          <w:p w14:paraId="66EEE8EA" w14:textId="77777777" w:rsidR="000C5593" w:rsidRPr="007E655B" w:rsidRDefault="000C5593" w:rsidP="001B0460">
            <w:pPr>
              <w:spacing w:after="20"/>
              <w:ind w:left="113" w:right="283"/>
              <w:jc w:val="both"/>
              <w:rPr>
                <w:rFonts w:ascii="Arial Narrow" w:hAnsi="Arial Narrow" w:cs="Arial"/>
                <w:lang w:val="fr-FR"/>
              </w:rPr>
            </w:pPr>
            <w:r w:rsidRPr="00CF7583">
              <w:rPr>
                <w:rFonts w:ascii="Arial Narrow" w:hAnsi="Arial Narrow" w:cs="Arial"/>
                <w:lang w:val="fr-FR"/>
              </w:rPr>
              <w:t>1 kW</w:t>
            </w:r>
            <w:r w:rsidRPr="007E655B">
              <w:rPr>
                <w:rFonts w:ascii="Arial Narrow" w:hAnsi="Arial Narrow" w:cs="Arial"/>
                <w:lang w:val="fr-FR"/>
              </w:rPr>
              <w:t xml:space="preserve"> est la puissance nécessaire pour fournir une énergie de </w:t>
            </w:r>
            <w:r w:rsidRPr="007404DF">
              <w:rPr>
                <w:rFonts w:ascii="Arial Narrow" w:hAnsi="Arial Narrow" w:cs="Arial"/>
                <w:lang w:val="fr-FR"/>
              </w:rPr>
              <w:t>1</w:t>
            </w:r>
            <w:r w:rsidRPr="007E655B">
              <w:rPr>
                <w:rFonts w:ascii="Arial Narrow" w:hAnsi="Arial Narrow" w:cs="Arial"/>
                <w:lang w:val="fr-FR"/>
              </w:rPr>
              <w:t xml:space="preserve"> </w:t>
            </w:r>
            <w:proofErr w:type="spellStart"/>
            <w:r>
              <w:rPr>
                <w:rFonts w:ascii="Arial Narrow" w:hAnsi="Arial Narrow" w:cs="Arial"/>
                <w:lang w:val="fr-FR"/>
              </w:rPr>
              <w:t>k</w:t>
            </w:r>
            <w:r w:rsidRPr="007E655B">
              <w:rPr>
                <w:rFonts w:ascii="Arial Narrow" w:hAnsi="Arial Narrow" w:cs="Arial"/>
                <w:lang w:val="fr-FR"/>
              </w:rPr>
              <w:t>iloJoule</w:t>
            </w:r>
            <w:proofErr w:type="spellEnd"/>
            <w:r w:rsidRPr="007E655B">
              <w:rPr>
                <w:rFonts w:ascii="Arial Narrow" w:hAnsi="Arial Narrow" w:cs="Arial"/>
                <w:lang w:val="fr-FR"/>
              </w:rPr>
              <w:t xml:space="preserve"> en une seconde ou celle nécessaire pour élever une masse de 100 kg en une seconde</w:t>
            </w:r>
            <w:r>
              <w:rPr>
                <w:rFonts w:ascii="Arial Narrow" w:hAnsi="Arial Narrow" w:cs="Arial"/>
                <w:lang w:val="fr-FR"/>
              </w:rPr>
              <w:t xml:space="preserve">. </w:t>
            </w:r>
            <w:r w:rsidRPr="002132F7">
              <w:rPr>
                <w:rFonts w:ascii="Arial Narrow" w:hAnsi="Arial Narrow" w:cs="Arial"/>
                <w:color w:val="FF0000"/>
                <w:lang w:val="fr-FR"/>
              </w:rPr>
              <w:t>Sur quelle hauteur ????</w:t>
            </w:r>
          </w:p>
        </w:tc>
      </w:tr>
      <w:tr w:rsidR="000C5593" w:rsidRPr="00BB26C4" w14:paraId="7015ED14" w14:textId="77777777" w:rsidTr="001B0460">
        <w:trPr>
          <w:trHeight w:val="20"/>
        </w:trPr>
        <w:tc>
          <w:tcPr>
            <w:tcW w:w="1980" w:type="dxa"/>
            <w:shd w:val="clear" w:color="auto" w:fill="F3F3F3"/>
            <w:noWrap/>
            <w:tcMar>
              <w:top w:w="15" w:type="dxa"/>
              <w:left w:w="15" w:type="dxa"/>
              <w:bottom w:w="0" w:type="dxa"/>
              <w:right w:w="15" w:type="dxa"/>
            </w:tcMar>
          </w:tcPr>
          <w:p w14:paraId="64B18F0B" w14:textId="77777777" w:rsidR="000C5593" w:rsidRPr="00CD504F" w:rsidRDefault="000C5593" w:rsidP="001B0460">
            <w:pPr>
              <w:spacing w:after="20"/>
              <w:ind w:left="200"/>
              <w:jc w:val="both"/>
              <w:rPr>
                <w:rFonts w:ascii="Arial Narrow" w:hAnsi="Arial Narrow" w:cs="Arial"/>
                <w:sz w:val="24"/>
                <w:szCs w:val="24"/>
              </w:rPr>
            </w:pPr>
            <w:proofErr w:type="spellStart"/>
            <w:r w:rsidRPr="00CD504F">
              <w:rPr>
                <w:rFonts w:ascii="Arial Narrow" w:hAnsi="Arial Narrow" w:cs="Arial"/>
                <w:sz w:val="24"/>
                <w:szCs w:val="24"/>
              </w:rPr>
              <w:t>Purgeur</w:t>
            </w:r>
            <w:proofErr w:type="spellEnd"/>
          </w:p>
        </w:tc>
        <w:tc>
          <w:tcPr>
            <w:tcW w:w="7477" w:type="dxa"/>
            <w:hideMark/>
          </w:tcPr>
          <w:p w14:paraId="0AC98592" w14:textId="77777777" w:rsidR="000C5593" w:rsidRPr="007E655B" w:rsidRDefault="000C5593" w:rsidP="001B0460">
            <w:pPr>
              <w:spacing w:after="20"/>
              <w:ind w:left="113" w:right="283"/>
              <w:jc w:val="both"/>
              <w:rPr>
                <w:rFonts w:ascii="Arial Narrow" w:hAnsi="Arial Narrow" w:cs="Arial"/>
                <w:lang w:val="fr-FR"/>
              </w:rPr>
            </w:pPr>
            <w:r w:rsidRPr="007E655B">
              <w:rPr>
                <w:rFonts w:ascii="Arial Narrow" w:hAnsi="Arial Narrow" w:cs="Arial"/>
                <w:lang w:val="fr-FR"/>
              </w:rPr>
              <w:t>Appareil destiné à éliminer l’air d’un circuit hydraulique</w:t>
            </w:r>
            <w:r w:rsidRPr="005E140C">
              <w:rPr>
                <w:rFonts w:ascii="Arial Narrow" w:hAnsi="Arial Narrow" w:cs="Arial"/>
                <w:highlight w:val="yellow"/>
                <w:lang w:val="fr-FR"/>
              </w:rPr>
              <w:t>.</w:t>
            </w:r>
          </w:p>
        </w:tc>
      </w:tr>
      <w:tr w:rsidR="000C5593" w:rsidRPr="00096798" w14:paraId="4FC82D9F" w14:textId="77777777" w:rsidTr="001B0460">
        <w:trPr>
          <w:trHeight w:val="20"/>
        </w:trPr>
        <w:tc>
          <w:tcPr>
            <w:tcW w:w="1980" w:type="dxa"/>
            <w:shd w:val="clear" w:color="auto" w:fill="F3F3F3"/>
            <w:noWrap/>
            <w:tcMar>
              <w:top w:w="15" w:type="dxa"/>
              <w:left w:w="15" w:type="dxa"/>
              <w:bottom w:w="0" w:type="dxa"/>
              <w:right w:w="15" w:type="dxa"/>
            </w:tcMar>
          </w:tcPr>
          <w:p w14:paraId="14351D91" w14:textId="77777777" w:rsidR="000C5593" w:rsidRPr="00CD504F" w:rsidRDefault="000C5593" w:rsidP="001B0460">
            <w:pPr>
              <w:spacing w:after="40"/>
              <w:ind w:left="200"/>
              <w:jc w:val="both"/>
              <w:rPr>
                <w:sz w:val="24"/>
                <w:szCs w:val="24"/>
              </w:rPr>
            </w:pPr>
            <w:r w:rsidRPr="00CD504F">
              <w:rPr>
                <w:rFonts w:ascii="Arial Narrow" w:hAnsi="Arial Narrow" w:cs="Arial"/>
                <w:sz w:val="24"/>
                <w:szCs w:val="24"/>
              </w:rPr>
              <w:t>Quartz</w:t>
            </w:r>
          </w:p>
        </w:tc>
        <w:tc>
          <w:tcPr>
            <w:tcW w:w="7477" w:type="dxa"/>
            <w:hideMark/>
          </w:tcPr>
          <w:p w14:paraId="54BBFC8C" w14:textId="77777777" w:rsidR="000C5593" w:rsidRDefault="000C5593" w:rsidP="001B0460">
            <w:pPr>
              <w:spacing w:after="40"/>
              <w:ind w:left="113"/>
              <w:jc w:val="both"/>
              <w:rPr>
                <w:rFonts w:ascii="Arial Narrow" w:hAnsi="Arial Narrow"/>
                <w:lang w:val="fr-FR"/>
              </w:rPr>
            </w:pPr>
            <w:r w:rsidRPr="007E655B">
              <w:rPr>
                <w:rFonts w:ascii="Arial Narrow" w:hAnsi="Arial Narrow"/>
                <w:lang w:val="fr-FR"/>
              </w:rPr>
              <w:t xml:space="preserve">Variété de roche composée essentiellement de </w:t>
            </w:r>
            <w:proofErr w:type="gramStart"/>
            <w:r w:rsidRPr="007E655B">
              <w:rPr>
                <w:rFonts w:ascii="Arial Narrow" w:hAnsi="Arial Narrow"/>
                <w:lang w:val="fr-FR"/>
              </w:rPr>
              <w:t xml:space="preserve">silice </w:t>
            </w:r>
            <w:r w:rsidRPr="00CF7583">
              <w:rPr>
                <w:rFonts w:ascii="Arial Narrow" w:hAnsi="Arial Narrow"/>
                <w:lang w:val="fr-FR"/>
              </w:rPr>
              <w:t>.</w:t>
            </w:r>
            <w:proofErr w:type="gramEnd"/>
          </w:p>
          <w:p w14:paraId="4AD45B87" w14:textId="77777777" w:rsidR="000C5593" w:rsidRPr="007E655B" w:rsidRDefault="000C5593" w:rsidP="001B0460">
            <w:pPr>
              <w:spacing w:after="40"/>
              <w:ind w:left="113"/>
              <w:jc w:val="both"/>
              <w:rPr>
                <w:lang w:val="fr-FR"/>
              </w:rPr>
            </w:pPr>
          </w:p>
        </w:tc>
      </w:tr>
      <w:tr w:rsidR="000C5593" w:rsidRPr="009F718A" w14:paraId="6BD6591A"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4D8B15F6" w14:textId="77777777" w:rsidR="000C5593" w:rsidRPr="009F718A" w:rsidRDefault="000C5593" w:rsidP="001B0460">
            <w:pPr>
              <w:spacing w:after="40"/>
              <w:ind w:left="113" w:right="283"/>
              <w:jc w:val="center"/>
              <w:rPr>
                <w:rFonts w:ascii="Arial Narrow" w:hAnsi="Arial Narrow" w:cs="Arial"/>
                <w:sz w:val="36"/>
                <w:szCs w:val="36"/>
              </w:rPr>
            </w:pPr>
            <w:bookmarkStart w:id="35" w:name="R"/>
            <w:r w:rsidRPr="009F718A">
              <w:rPr>
                <w:rFonts w:ascii="Arial" w:hAnsi="Arial" w:cs="Arial"/>
                <w:b/>
                <w:bCs/>
                <w:sz w:val="36"/>
                <w:szCs w:val="36"/>
              </w:rPr>
              <w:t>R</w:t>
            </w:r>
            <w:bookmarkEnd w:id="35"/>
          </w:p>
        </w:tc>
      </w:tr>
      <w:tr w:rsidR="000C5593" w:rsidRPr="00BB26C4" w14:paraId="3D8EDECF" w14:textId="77777777" w:rsidTr="001B0460">
        <w:trPr>
          <w:trHeight w:val="20"/>
        </w:trPr>
        <w:tc>
          <w:tcPr>
            <w:tcW w:w="1980" w:type="dxa"/>
            <w:shd w:val="clear" w:color="auto" w:fill="F3F3F3"/>
            <w:noWrap/>
            <w:tcMar>
              <w:top w:w="15" w:type="dxa"/>
              <w:left w:w="15" w:type="dxa"/>
              <w:bottom w:w="0" w:type="dxa"/>
              <w:right w:w="15" w:type="dxa"/>
            </w:tcMar>
            <w:hideMark/>
          </w:tcPr>
          <w:p w14:paraId="19253960" w14:textId="77777777" w:rsidR="000C5593" w:rsidRPr="00CD504F" w:rsidRDefault="000C5593" w:rsidP="001B0460">
            <w:pPr>
              <w:spacing w:after="120"/>
              <w:ind w:left="200"/>
              <w:rPr>
                <w:rFonts w:ascii="Arial Narrow" w:hAnsi="Arial Narrow" w:cs="Arial"/>
                <w:sz w:val="24"/>
                <w:szCs w:val="24"/>
              </w:rPr>
            </w:pPr>
            <w:proofErr w:type="spellStart"/>
            <w:r w:rsidRPr="00CD504F">
              <w:rPr>
                <w:rFonts w:ascii="Arial Narrow" w:hAnsi="Arial Narrow" w:cs="Arial"/>
                <w:sz w:val="24"/>
                <w:szCs w:val="24"/>
              </w:rPr>
              <w:t>Rabattement</w:t>
            </w:r>
            <w:proofErr w:type="spellEnd"/>
          </w:p>
        </w:tc>
        <w:tc>
          <w:tcPr>
            <w:tcW w:w="7477" w:type="dxa"/>
            <w:hideMark/>
          </w:tcPr>
          <w:p w14:paraId="4416E653" w14:textId="77777777" w:rsidR="000C5593" w:rsidRPr="009F718A" w:rsidRDefault="000C5593" w:rsidP="001B0460">
            <w:pPr>
              <w:spacing w:after="120"/>
              <w:ind w:left="113" w:right="283"/>
              <w:jc w:val="both"/>
              <w:rPr>
                <w:lang w:val="fr-FR"/>
              </w:rPr>
            </w:pPr>
            <w:r w:rsidRPr="009F718A">
              <w:rPr>
                <w:rFonts w:ascii="Arial Narrow" w:hAnsi="Arial Narrow" w:cs="Arial"/>
                <w:lang w:val="fr-FR"/>
              </w:rPr>
              <w:t>Abaissement du niveau piézométrique d'un aquifère engendré par un pompage.</w:t>
            </w:r>
          </w:p>
        </w:tc>
      </w:tr>
      <w:tr w:rsidR="000C5593" w:rsidRPr="00BB26C4" w14:paraId="3D306603" w14:textId="77777777" w:rsidTr="001B0460">
        <w:trPr>
          <w:trHeight w:val="20"/>
        </w:trPr>
        <w:tc>
          <w:tcPr>
            <w:tcW w:w="1980" w:type="dxa"/>
            <w:shd w:val="clear" w:color="auto" w:fill="F3F3F3"/>
            <w:noWrap/>
            <w:tcMar>
              <w:top w:w="15" w:type="dxa"/>
              <w:left w:w="15" w:type="dxa"/>
              <w:bottom w:w="0" w:type="dxa"/>
              <w:right w:w="15" w:type="dxa"/>
            </w:tcMar>
            <w:hideMark/>
          </w:tcPr>
          <w:p w14:paraId="2D06912E" w14:textId="77777777" w:rsidR="000C5593" w:rsidRPr="00CD504F" w:rsidRDefault="000C5593" w:rsidP="001B0460">
            <w:pPr>
              <w:spacing w:after="120"/>
              <w:ind w:left="200"/>
              <w:rPr>
                <w:rFonts w:ascii="Arial Narrow" w:hAnsi="Arial Narrow" w:cs="Arial"/>
                <w:sz w:val="24"/>
                <w:szCs w:val="24"/>
              </w:rPr>
            </w:pPr>
            <w:hyperlink r:id="rId432" w:history="1">
              <w:proofErr w:type="spellStart"/>
              <w:r w:rsidRPr="00CD504F">
                <w:rPr>
                  <w:rStyle w:val="Lienhypertexte"/>
                  <w:rFonts w:ascii="Arial Narrow" w:hAnsi="Arial Narrow" w:cs="Arial"/>
                  <w:color w:val="000000" w:themeColor="text1"/>
                  <w:sz w:val="24"/>
                  <w:szCs w:val="24"/>
                </w:rPr>
                <w:t>Radiateur</w:t>
              </w:r>
              <w:proofErr w:type="spellEnd"/>
            </w:hyperlink>
            <w:r w:rsidRPr="00CD504F">
              <w:rPr>
                <w:rFonts w:ascii="Arial Narrow" w:hAnsi="Arial Narrow" w:cs="Arial"/>
                <w:sz w:val="24"/>
                <w:szCs w:val="24"/>
              </w:rPr>
              <w:t xml:space="preserve"> </w:t>
            </w:r>
          </w:p>
        </w:tc>
        <w:tc>
          <w:tcPr>
            <w:tcW w:w="7477" w:type="dxa"/>
            <w:hideMark/>
          </w:tcPr>
          <w:p w14:paraId="6FFC4D5A" w14:textId="77777777" w:rsidR="000C5593" w:rsidRPr="007404DF" w:rsidRDefault="000C5593" w:rsidP="001B0460">
            <w:pPr>
              <w:spacing w:after="120"/>
              <w:ind w:left="113" w:right="283"/>
              <w:jc w:val="both"/>
              <w:rPr>
                <w:rFonts w:ascii="Arial Narrow" w:hAnsi="Arial Narrow" w:cs="Arial"/>
                <w:lang w:val="fr-FR"/>
              </w:rPr>
            </w:pPr>
            <w:r w:rsidRPr="007404DF">
              <w:rPr>
                <w:rFonts w:ascii="Arial Narrow" w:hAnsi="Arial Narrow" w:cs="Arial"/>
                <w:lang w:val="fr-FR"/>
              </w:rPr>
              <w:t>Emetteur thermique qui fonctionne par rayonnement et par convection.</w:t>
            </w:r>
          </w:p>
        </w:tc>
      </w:tr>
      <w:tr w:rsidR="000C5593" w:rsidRPr="00BB26C4" w14:paraId="0BE13800" w14:textId="77777777" w:rsidTr="001B0460">
        <w:trPr>
          <w:trHeight w:val="20"/>
        </w:trPr>
        <w:tc>
          <w:tcPr>
            <w:tcW w:w="1980" w:type="dxa"/>
            <w:shd w:val="clear" w:color="auto" w:fill="F3F3F3"/>
            <w:noWrap/>
            <w:tcMar>
              <w:top w:w="15" w:type="dxa"/>
              <w:left w:w="15" w:type="dxa"/>
              <w:bottom w:w="0" w:type="dxa"/>
              <w:right w:w="15" w:type="dxa"/>
            </w:tcMar>
            <w:hideMark/>
          </w:tcPr>
          <w:p w14:paraId="04C665B9" w14:textId="77777777" w:rsidR="000C5593" w:rsidRPr="00CD504F" w:rsidRDefault="000C5593" w:rsidP="001B0460">
            <w:pPr>
              <w:spacing w:after="120"/>
              <w:ind w:left="200"/>
              <w:rPr>
                <w:rFonts w:ascii="Arial Narrow" w:hAnsi="Arial Narrow" w:cs="Arial"/>
                <w:sz w:val="24"/>
                <w:szCs w:val="24"/>
              </w:rPr>
            </w:pPr>
            <w:proofErr w:type="spellStart"/>
            <w:r w:rsidRPr="00CD504F">
              <w:rPr>
                <w:rFonts w:ascii="Arial Narrow" w:hAnsi="Arial Narrow" w:cs="Arial"/>
                <w:sz w:val="24"/>
                <w:szCs w:val="24"/>
              </w:rPr>
              <w:t>Radier</w:t>
            </w:r>
            <w:proofErr w:type="spellEnd"/>
          </w:p>
        </w:tc>
        <w:tc>
          <w:tcPr>
            <w:tcW w:w="7477" w:type="dxa"/>
            <w:hideMark/>
          </w:tcPr>
          <w:p w14:paraId="4A391B82" w14:textId="77777777" w:rsidR="000C5593" w:rsidRPr="007404DF" w:rsidRDefault="000C5593" w:rsidP="001B0460">
            <w:pPr>
              <w:spacing w:after="120"/>
              <w:ind w:left="113" w:right="283"/>
              <w:jc w:val="both"/>
              <w:rPr>
                <w:lang w:val="fr-FR"/>
              </w:rPr>
            </w:pPr>
            <w:r w:rsidRPr="007404DF">
              <w:rPr>
                <w:rFonts w:ascii="Arial Narrow" w:hAnsi="Arial Narrow" w:cs="Arial"/>
                <w:lang w:val="fr-FR"/>
              </w:rPr>
              <w:t>Maçonnerie sur laquelle repose un ouvrage situé dans le lit de la rivière.</w:t>
            </w:r>
          </w:p>
        </w:tc>
      </w:tr>
      <w:tr w:rsidR="000C5593" w:rsidRPr="00BB26C4" w14:paraId="690E8DDE" w14:textId="77777777" w:rsidTr="001B0460">
        <w:trPr>
          <w:trHeight w:val="20"/>
        </w:trPr>
        <w:tc>
          <w:tcPr>
            <w:tcW w:w="1980" w:type="dxa"/>
            <w:shd w:val="clear" w:color="auto" w:fill="F3F3F3"/>
            <w:noWrap/>
            <w:tcMar>
              <w:top w:w="15" w:type="dxa"/>
              <w:left w:w="15" w:type="dxa"/>
              <w:bottom w:w="0" w:type="dxa"/>
              <w:right w:w="15" w:type="dxa"/>
            </w:tcMar>
          </w:tcPr>
          <w:p w14:paraId="5A2E0F72"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Raviner</w:t>
            </w:r>
            <w:proofErr w:type="spellEnd"/>
          </w:p>
        </w:tc>
        <w:tc>
          <w:tcPr>
            <w:tcW w:w="7477" w:type="dxa"/>
            <w:hideMark/>
          </w:tcPr>
          <w:p w14:paraId="34137224"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Lorsque l’eau coule sur un terrain en pente en entraînant de la terre par érosion.</w:t>
            </w:r>
          </w:p>
        </w:tc>
      </w:tr>
      <w:tr w:rsidR="000C5593" w:rsidRPr="00BB26C4" w14:paraId="0D530F59" w14:textId="77777777" w:rsidTr="001B0460">
        <w:trPr>
          <w:trHeight w:val="20"/>
        </w:trPr>
        <w:tc>
          <w:tcPr>
            <w:tcW w:w="1980" w:type="dxa"/>
            <w:shd w:val="clear" w:color="auto" w:fill="F3F3F3"/>
            <w:noWrap/>
            <w:tcMar>
              <w:top w:w="15" w:type="dxa"/>
              <w:left w:w="15" w:type="dxa"/>
              <w:bottom w:w="0" w:type="dxa"/>
              <w:right w:w="15" w:type="dxa"/>
            </w:tcMar>
          </w:tcPr>
          <w:p w14:paraId="6E655FBA" w14:textId="77777777" w:rsidR="000C5593" w:rsidRPr="00CD504F" w:rsidRDefault="000C5593" w:rsidP="001B0460">
            <w:pPr>
              <w:spacing w:after="40"/>
              <w:ind w:left="200"/>
              <w:rPr>
                <w:rFonts w:ascii="Arial Narrow" w:hAnsi="Arial Narrow" w:cs="Arial"/>
                <w:sz w:val="24"/>
                <w:szCs w:val="24"/>
              </w:rPr>
            </w:pPr>
            <w:proofErr w:type="spellStart"/>
            <w:r w:rsidRPr="00CD504F">
              <w:rPr>
                <w:rFonts w:ascii="Arial Narrow" w:hAnsi="Arial Narrow" w:cs="Arial"/>
                <w:sz w:val="24"/>
                <w:szCs w:val="24"/>
              </w:rPr>
              <w:t>Réchauffeur</w:t>
            </w:r>
            <w:proofErr w:type="spellEnd"/>
          </w:p>
        </w:tc>
        <w:tc>
          <w:tcPr>
            <w:tcW w:w="7477" w:type="dxa"/>
            <w:hideMark/>
          </w:tcPr>
          <w:p w14:paraId="421659D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Elément chauffant monté sur le circuit d’alimentation en fuel d’un brûleur de chaudière.</w:t>
            </w:r>
          </w:p>
          <w:p w14:paraId="6E8206FD"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La régulation interdit de démarrer le brûleur si le fioul n’a pas atteint une certaine température (environ 75 °C) dans le but d’améliorer la combustion et de réduire les imbrûlés </w:t>
            </w:r>
          </w:p>
        </w:tc>
      </w:tr>
      <w:tr w:rsidR="000C5593" w:rsidRPr="00BB26C4" w14:paraId="1A36883A" w14:textId="77777777" w:rsidTr="001B0460">
        <w:trPr>
          <w:trHeight w:val="20"/>
        </w:trPr>
        <w:tc>
          <w:tcPr>
            <w:tcW w:w="1980" w:type="dxa"/>
            <w:shd w:val="clear" w:color="auto" w:fill="F3F3F3"/>
            <w:noWrap/>
            <w:tcMar>
              <w:top w:w="15" w:type="dxa"/>
              <w:left w:w="15" w:type="dxa"/>
              <w:bottom w:w="0" w:type="dxa"/>
              <w:right w:w="15" w:type="dxa"/>
            </w:tcMar>
          </w:tcPr>
          <w:p w14:paraId="4680917D"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Régime</w:t>
            </w:r>
            <w:proofErr w:type="spellEnd"/>
          </w:p>
        </w:tc>
        <w:tc>
          <w:tcPr>
            <w:tcW w:w="7477" w:type="dxa"/>
            <w:hideMark/>
          </w:tcPr>
          <w:p w14:paraId="4D5A3F2D" w14:textId="77777777" w:rsidR="000C5593" w:rsidRPr="007404DF" w:rsidRDefault="000C5593" w:rsidP="001B0460">
            <w:pPr>
              <w:spacing w:after="120"/>
              <w:ind w:left="113" w:right="283"/>
              <w:jc w:val="both"/>
              <w:rPr>
                <w:lang w:val="fr-FR"/>
              </w:rPr>
            </w:pPr>
            <w:r w:rsidRPr="007404DF">
              <w:rPr>
                <w:rFonts w:ascii="Arial Narrow" w:hAnsi="Arial Narrow" w:cs="Arial"/>
                <w:lang w:val="fr-FR"/>
              </w:rPr>
              <w:t>Le régime caractérise l’écoulement de la rivière. Il peut être nival (fonte de neige), glaciaire (fonte des glaciers) ou pluvial (pluie). On parle aussi de régime laminaire ou turbulent pour caractériser la nature de l’écoulement de l’eau dans une tuyauterie.</w:t>
            </w:r>
          </w:p>
        </w:tc>
      </w:tr>
      <w:tr w:rsidR="000C5593" w:rsidRPr="00BB26C4" w14:paraId="6FE9A6D1" w14:textId="77777777" w:rsidTr="001B0460">
        <w:trPr>
          <w:trHeight w:val="20"/>
        </w:trPr>
        <w:tc>
          <w:tcPr>
            <w:tcW w:w="1980" w:type="dxa"/>
            <w:shd w:val="clear" w:color="auto" w:fill="F3F3F3"/>
            <w:noWrap/>
            <w:tcMar>
              <w:top w:w="15" w:type="dxa"/>
              <w:left w:w="15" w:type="dxa"/>
              <w:bottom w:w="0" w:type="dxa"/>
              <w:right w:w="15" w:type="dxa"/>
            </w:tcMar>
          </w:tcPr>
          <w:p w14:paraId="3914DB9B" w14:textId="77777777" w:rsidR="000C5593" w:rsidRPr="00CD504F" w:rsidRDefault="000C5593" w:rsidP="001B0460">
            <w:pPr>
              <w:spacing w:after="40"/>
              <w:ind w:left="200"/>
              <w:rPr>
                <w:rFonts w:ascii="Arial Narrow" w:hAnsi="Arial Narrow" w:cs="Arial"/>
                <w:sz w:val="24"/>
                <w:szCs w:val="24"/>
              </w:rPr>
            </w:pPr>
            <w:hyperlink r:id="rId433" w:history="1">
              <w:proofErr w:type="spellStart"/>
              <w:r w:rsidRPr="00CD504F">
                <w:rPr>
                  <w:rStyle w:val="Lienhypertexte"/>
                  <w:rFonts w:ascii="Arial Narrow" w:hAnsi="Arial Narrow" w:cs="Arial"/>
                  <w:color w:val="000000" w:themeColor="text1"/>
                  <w:sz w:val="24"/>
                  <w:szCs w:val="24"/>
                </w:rPr>
                <w:t>Régulation</w:t>
              </w:r>
              <w:proofErr w:type="spellEnd"/>
            </w:hyperlink>
            <w:r w:rsidRPr="00CD504F">
              <w:rPr>
                <w:rFonts w:ascii="Arial Narrow" w:hAnsi="Arial Narrow" w:cs="Arial"/>
                <w:sz w:val="24"/>
                <w:szCs w:val="24"/>
              </w:rPr>
              <w:t xml:space="preserve"> </w:t>
            </w:r>
          </w:p>
        </w:tc>
        <w:tc>
          <w:tcPr>
            <w:tcW w:w="7477" w:type="dxa"/>
            <w:hideMark/>
          </w:tcPr>
          <w:p w14:paraId="7039AE89"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Système qui permet de d’obtenir une température donnée en fonction d’un certain nombre de paramètres.</w:t>
            </w:r>
          </w:p>
        </w:tc>
      </w:tr>
      <w:tr w:rsidR="000C5593" w:rsidRPr="00096798" w14:paraId="43D65E89" w14:textId="77777777" w:rsidTr="001B0460">
        <w:trPr>
          <w:trHeight w:val="20"/>
        </w:trPr>
        <w:tc>
          <w:tcPr>
            <w:tcW w:w="1980" w:type="dxa"/>
            <w:shd w:val="clear" w:color="auto" w:fill="F3F3F3"/>
            <w:noWrap/>
            <w:tcMar>
              <w:top w:w="15" w:type="dxa"/>
              <w:left w:w="15" w:type="dxa"/>
              <w:bottom w:w="0" w:type="dxa"/>
              <w:right w:w="15" w:type="dxa"/>
            </w:tcMar>
          </w:tcPr>
          <w:p w14:paraId="71B1933D" w14:textId="77777777" w:rsidR="000C5593" w:rsidRPr="00CD504F" w:rsidRDefault="000C5593" w:rsidP="001B0460">
            <w:pPr>
              <w:spacing w:after="40"/>
              <w:ind w:left="200"/>
              <w:rPr>
                <w:rFonts w:ascii="Arial Narrow" w:hAnsi="Arial Narrow" w:cs="Arial"/>
                <w:sz w:val="24"/>
                <w:szCs w:val="24"/>
              </w:rPr>
            </w:pPr>
            <w:hyperlink r:id="rId434" w:history="1">
              <w:proofErr w:type="spellStart"/>
              <w:r w:rsidRPr="00CD504F">
                <w:rPr>
                  <w:rStyle w:val="Lienhypertexte"/>
                  <w:rFonts w:ascii="Arial Narrow" w:hAnsi="Arial Narrow" w:cs="Arial"/>
                  <w:color w:val="000000" w:themeColor="text1"/>
                  <w:sz w:val="24"/>
                  <w:szCs w:val="24"/>
                </w:rPr>
                <w:t>Rendement</w:t>
              </w:r>
              <w:proofErr w:type="spellEnd"/>
            </w:hyperlink>
          </w:p>
        </w:tc>
        <w:tc>
          <w:tcPr>
            <w:tcW w:w="7477" w:type="dxa"/>
            <w:hideMark/>
          </w:tcPr>
          <w:p w14:paraId="446A79F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La notion de </w:t>
            </w:r>
            <w:proofErr w:type="gramStart"/>
            <w:r w:rsidRPr="007404DF">
              <w:rPr>
                <w:rFonts w:ascii="Arial Narrow" w:hAnsi="Arial Narrow" w:cs="Arial"/>
                <w:b/>
                <w:i/>
                <w:lang w:val="fr-FR"/>
              </w:rPr>
              <w:t xml:space="preserve">rendement </w:t>
            </w:r>
            <w:r w:rsidRPr="007404DF">
              <w:rPr>
                <w:rFonts w:ascii="Arial Narrow" w:hAnsi="Arial Narrow" w:cs="Arial"/>
                <w:bCs/>
                <w:iCs/>
                <w:lang w:val="fr-FR"/>
              </w:rPr>
              <w:t>,</w:t>
            </w:r>
            <w:proofErr w:type="gramEnd"/>
            <w:r w:rsidRPr="007404DF">
              <w:rPr>
                <w:rFonts w:ascii="Arial Narrow" w:hAnsi="Arial Narrow" w:cs="Arial"/>
                <w:bCs/>
                <w:iCs/>
                <w:lang w:val="fr-FR"/>
              </w:rPr>
              <w:t xml:space="preserve"> </w:t>
            </w:r>
            <w:r w:rsidRPr="007404DF">
              <w:rPr>
                <w:rFonts w:ascii="Arial Narrow" w:hAnsi="Arial Narrow" w:cs="Arial"/>
                <w:lang w:val="fr-FR"/>
              </w:rPr>
              <w:t xml:space="preserve">un peu vieillotte, est maintenant remplacée par celle de </w:t>
            </w:r>
            <w:r w:rsidRPr="007404DF">
              <w:rPr>
                <w:rFonts w:ascii="Arial Narrow" w:hAnsi="Arial Narrow" w:cs="Arial"/>
                <w:b/>
                <w:i/>
                <w:lang w:val="fr-FR"/>
              </w:rPr>
              <w:t>performance</w:t>
            </w:r>
            <w:r w:rsidRPr="007404DF">
              <w:rPr>
                <w:rFonts w:ascii="Arial Narrow" w:hAnsi="Arial Narrow" w:cs="Arial"/>
                <w:bCs/>
                <w:iCs/>
                <w:lang w:val="fr-FR"/>
              </w:rPr>
              <w:t>.</w:t>
            </w:r>
          </w:p>
        </w:tc>
      </w:tr>
      <w:tr w:rsidR="000C5593" w:rsidRPr="00BB26C4" w14:paraId="32817B2E" w14:textId="77777777" w:rsidTr="001B0460">
        <w:trPr>
          <w:trHeight w:val="20"/>
        </w:trPr>
        <w:tc>
          <w:tcPr>
            <w:tcW w:w="1980" w:type="dxa"/>
            <w:shd w:val="clear" w:color="auto" w:fill="F3F3F3"/>
            <w:noWrap/>
            <w:tcMar>
              <w:top w:w="15" w:type="dxa"/>
              <w:left w:w="15" w:type="dxa"/>
              <w:bottom w:w="0" w:type="dxa"/>
              <w:right w:w="15" w:type="dxa"/>
            </w:tcMar>
            <w:hideMark/>
          </w:tcPr>
          <w:p w14:paraId="11F58B22" w14:textId="77777777" w:rsidR="000C5593" w:rsidRPr="00CD504F" w:rsidRDefault="000C5593" w:rsidP="001B0460">
            <w:pPr>
              <w:ind w:left="200"/>
              <w:rPr>
                <w:sz w:val="24"/>
                <w:szCs w:val="24"/>
              </w:rPr>
            </w:pPr>
            <w:hyperlink r:id="rId435" w:history="1">
              <w:proofErr w:type="spellStart"/>
              <w:r w:rsidRPr="00CD504F">
                <w:rPr>
                  <w:rStyle w:val="Lienhypertexte"/>
                  <w:rFonts w:ascii="Arial Narrow" w:hAnsi="Arial Narrow" w:cs="Arial"/>
                  <w:sz w:val="24"/>
                  <w:szCs w:val="24"/>
                </w:rPr>
                <w:t>Résine</w:t>
              </w:r>
              <w:proofErr w:type="spellEnd"/>
            </w:hyperlink>
          </w:p>
        </w:tc>
        <w:tc>
          <w:tcPr>
            <w:tcW w:w="7477" w:type="dxa"/>
            <w:hideMark/>
          </w:tcPr>
          <w:p w14:paraId="13E75745" w14:textId="77777777" w:rsidR="000C5593" w:rsidRPr="007404DF" w:rsidRDefault="000C5593" w:rsidP="001B0460">
            <w:pPr>
              <w:ind w:left="113" w:right="283"/>
              <w:jc w:val="both"/>
              <w:rPr>
                <w:rFonts w:ascii="Arial Narrow" w:hAnsi="Arial Narrow" w:cs="Arial"/>
                <w:lang w:val="fr-FR"/>
              </w:rPr>
            </w:pPr>
            <w:r w:rsidRPr="007404DF">
              <w:rPr>
                <w:rFonts w:ascii="Arial Narrow" w:hAnsi="Arial Narrow" w:cs="Arial"/>
                <w:lang w:val="fr-FR"/>
              </w:rPr>
              <w:t xml:space="preserve">Liquide à 2 voire 3 composants pouvant durcir par effet de catalyse. </w:t>
            </w:r>
          </w:p>
          <w:p w14:paraId="2D0BA339" w14:textId="77777777" w:rsidR="000C5593" w:rsidRPr="007404DF" w:rsidRDefault="000C5593" w:rsidP="001B0460">
            <w:pPr>
              <w:ind w:left="113" w:right="283"/>
              <w:jc w:val="both"/>
              <w:rPr>
                <w:lang w:val="fr-FR"/>
              </w:rPr>
            </w:pPr>
            <w:r w:rsidRPr="007404DF">
              <w:rPr>
                <w:rFonts w:ascii="Arial Narrow" w:hAnsi="Arial Narrow" w:cs="Arial"/>
                <w:lang w:val="fr-FR"/>
              </w:rPr>
              <w:t xml:space="preserve">Il y a 3 principaux types de résine : polyester, </w:t>
            </w:r>
            <w:proofErr w:type="spellStart"/>
            <w:r w:rsidRPr="007404DF">
              <w:rPr>
                <w:rFonts w:ascii="Arial Narrow" w:hAnsi="Arial Narrow" w:cs="Arial"/>
                <w:lang w:val="fr-FR"/>
              </w:rPr>
              <w:t>vinylester</w:t>
            </w:r>
            <w:proofErr w:type="spellEnd"/>
            <w:r w:rsidRPr="007404DF">
              <w:rPr>
                <w:rFonts w:ascii="Arial Narrow" w:hAnsi="Arial Narrow" w:cs="Arial"/>
                <w:lang w:val="fr-FR"/>
              </w:rPr>
              <w:t xml:space="preserve"> et époxy. Les résines sont utilisées dans la construction en plastique pour imprégner les tissus synthétiques. </w:t>
            </w:r>
          </w:p>
        </w:tc>
      </w:tr>
      <w:tr w:rsidR="000C5593" w:rsidRPr="00096798" w14:paraId="47D74DBD" w14:textId="77777777" w:rsidTr="001B0460">
        <w:trPr>
          <w:trHeight w:val="20"/>
        </w:trPr>
        <w:tc>
          <w:tcPr>
            <w:tcW w:w="1980" w:type="dxa"/>
            <w:shd w:val="clear" w:color="auto" w:fill="F3F3F3"/>
            <w:noWrap/>
            <w:tcMar>
              <w:top w:w="15" w:type="dxa"/>
              <w:left w:w="15" w:type="dxa"/>
              <w:bottom w:w="0" w:type="dxa"/>
              <w:right w:w="15" w:type="dxa"/>
            </w:tcMar>
          </w:tcPr>
          <w:p w14:paraId="2C5F5367" w14:textId="77777777" w:rsidR="000C5593" w:rsidRPr="00CD504F" w:rsidRDefault="000C5593" w:rsidP="001B0460">
            <w:pPr>
              <w:spacing w:after="40"/>
              <w:ind w:left="200"/>
              <w:rPr>
                <w:sz w:val="24"/>
                <w:szCs w:val="24"/>
              </w:rPr>
            </w:pPr>
            <w:r w:rsidRPr="00CD504F">
              <w:rPr>
                <w:rFonts w:ascii="Arial Narrow" w:hAnsi="Arial Narrow" w:cs="Arial"/>
                <w:sz w:val="24"/>
                <w:szCs w:val="24"/>
              </w:rPr>
              <w:t>Restitution</w:t>
            </w:r>
          </w:p>
        </w:tc>
        <w:tc>
          <w:tcPr>
            <w:tcW w:w="7477" w:type="dxa"/>
            <w:hideMark/>
          </w:tcPr>
          <w:p w14:paraId="600F5907"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 xml:space="preserve">Ce terme désigne le retour dans la rivière des eaux venant d'un canal de </w:t>
            </w:r>
            <w:proofErr w:type="gramStart"/>
            <w:r w:rsidRPr="007404DF">
              <w:rPr>
                <w:rFonts w:ascii="Arial Narrow" w:hAnsi="Arial Narrow" w:cs="Arial"/>
                <w:lang w:val="fr-FR"/>
              </w:rPr>
              <w:t>dérivation .</w:t>
            </w:r>
            <w:proofErr w:type="gramEnd"/>
          </w:p>
        </w:tc>
      </w:tr>
      <w:tr w:rsidR="000C5593" w:rsidRPr="00BB26C4" w14:paraId="051E551D" w14:textId="77777777" w:rsidTr="001B0460">
        <w:trPr>
          <w:trHeight w:val="20"/>
        </w:trPr>
        <w:tc>
          <w:tcPr>
            <w:tcW w:w="1980" w:type="dxa"/>
            <w:shd w:val="clear" w:color="auto" w:fill="F3F3F3"/>
            <w:noWrap/>
            <w:tcMar>
              <w:top w:w="15" w:type="dxa"/>
              <w:left w:w="15" w:type="dxa"/>
              <w:bottom w:w="0" w:type="dxa"/>
              <w:right w:w="15" w:type="dxa"/>
            </w:tcMar>
          </w:tcPr>
          <w:p w14:paraId="29CE3097"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Résurgence</w:t>
            </w:r>
            <w:proofErr w:type="spellEnd"/>
          </w:p>
        </w:tc>
        <w:tc>
          <w:tcPr>
            <w:tcW w:w="7477" w:type="dxa"/>
            <w:hideMark/>
          </w:tcPr>
          <w:p w14:paraId="662ADE08"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Source particulièrement importante provenant d’une rivière souterraine.</w:t>
            </w:r>
          </w:p>
          <w:p w14:paraId="1594B632"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 xml:space="preserve">Les trois résurgences les plus importantes en France sont la </w:t>
            </w:r>
            <w:hyperlink r:id="rId436" w:history="1">
              <w:r w:rsidRPr="007404DF">
                <w:rPr>
                  <w:rStyle w:val="Lienhypertexte"/>
                  <w:rFonts w:ascii="Arial Narrow" w:hAnsi="Arial Narrow" w:cs="Arial"/>
                  <w:color w:val="000000"/>
                  <w:lang w:val="fr-FR"/>
                </w:rPr>
                <w:t>Fontaine de Vauclus</w:t>
              </w:r>
            </w:hyperlink>
            <w:r w:rsidRPr="007404DF">
              <w:rPr>
                <w:rFonts w:ascii="Arial Narrow" w:hAnsi="Arial Narrow" w:cs="Arial"/>
                <w:lang w:val="fr-FR"/>
              </w:rPr>
              <w:t xml:space="preserve">e sur la Sorgue, les </w:t>
            </w:r>
            <w:hyperlink r:id="rId437" w:history="1">
              <w:r w:rsidRPr="007404DF">
                <w:rPr>
                  <w:rStyle w:val="Lienhypertexte"/>
                  <w:rFonts w:ascii="Arial Narrow" w:hAnsi="Arial Narrow" w:cs="Arial"/>
                  <w:color w:val="000000"/>
                  <w:lang w:val="fr-FR"/>
                </w:rPr>
                <w:t xml:space="preserve">sources de la Touvre </w:t>
              </w:r>
            </w:hyperlink>
            <w:r w:rsidRPr="007404DF">
              <w:rPr>
                <w:rFonts w:ascii="Arial Narrow" w:hAnsi="Arial Narrow" w:cs="Arial"/>
                <w:lang w:val="fr-FR"/>
              </w:rPr>
              <w:t>en amont d'</w:t>
            </w:r>
            <w:proofErr w:type="spellStart"/>
            <w:r w:rsidRPr="007404DF">
              <w:rPr>
                <w:rFonts w:ascii="Arial Narrow" w:hAnsi="Arial Narrow" w:cs="Arial"/>
                <w:lang w:val="fr-FR"/>
              </w:rPr>
              <w:t>Angoulème</w:t>
            </w:r>
            <w:proofErr w:type="spellEnd"/>
            <w:r w:rsidRPr="007404DF">
              <w:rPr>
                <w:rFonts w:ascii="Arial Narrow" w:hAnsi="Arial Narrow" w:cs="Arial"/>
                <w:lang w:val="fr-FR"/>
              </w:rPr>
              <w:t xml:space="preserve"> et les sources de la </w:t>
            </w:r>
            <w:hyperlink r:id="rId438" w:history="1">
              <w:r w:rsidRPr="007404DF">
                <w:rPr>
                  <w:rStyle w:val="Lienhypertexte"/>
                  <w:rFonts w:ascii="Arial Narrow" w:hAnsi="Arial Narrow" w:cs="Arial"/>
                  <w:color w:val="000000"/>
                  <w:lang w:val="fr-FR"/>
                </w:rPr>
                <w:t>Loue</w:t>
              </w:r>
              <w:r w:rsidRPr="007404DF">
                <w:rPr>
                  <w:rStyle w:val="Lienhypertexte"/>
                  <w:rFonts w:ascii="Arial Narrow" w:hAnsi="Arial Narrow" w:cs="Arial"/>
                  <w:color w:val="000000"/>
                  <w:u w:val="none"/>
                  <w:lang w:val="fr-FR"/>
                </w:rPr>
                <w:t xml:space="preserve"> dans le Jura</w:t>
              </w:r>
            </w:hyperlink>
            <w:r w:rsidRPr="007404DF">
              <w:rPr>
                <w:rFonts w:ascii="Arial Narrow" w:hAnsi="Arial Narrow" w:cs="Arial"/>
                <w:lang w:val="fr-FR"/>
              </w:rPr>
              <w:t>.</w:t>
            </w:r>
          </w:p>
        </w:tc>
      </w:tr>
      <w:tr w:rsidR="000C5593" w:rsidRPr="00BB26C4" w14:paraId="62EBC8C1" w14:textId="77777777" w:rsidTr="001B0460">
        <w:trPr>
          <w:trHeight w:val="20"/>
        </w:trPr>
        <w:tc>
          <w:tcPr>
            <w:tcW w:w="1980" w:type="dxa"/>
            <w:shd w:val="clear" w:color="auto" w:fill="F3F3F3"/>
            <w:noWrap/>
            <w:tcMar>
              <w:top w:w="15" w:type="dxa"/>
              <w:left w:w="15" w:type="dxa"/>
              <w:bottom w:w="0" w:type="dxa"/>
              <w:right w:w="15" w:type="dxa"/>
            </w:tcMar>
            <w:hideMark/>
          </w:tcPr>
          <w:p w14:paraId="77B3EECE" w14:textId="77777777" w:rsidR="000C5593" w:rsidRPr="00CD504F" w:rsidRDefault="000C5593" w:rsidP="001B0460">
            <w:pPr>
              <w:spacing w:after="40"/>
              <w:ind w:left="200"/>
              <w:rPr>
                <w:sz w:val="24"/>
                <w:szCs w:val="24"/>
              </w:rPr>
            </w:pPr>
            <w:r w:rsidRPr="00CD504F">
              <w:rPr>
                <w:rFonts w:ascii="Arial Narrow" w:hAnsi="Arial Narrow" w:cs="Arial"/>
                <w:sz w:val="24"/>
                <w:szCs w:val="24"/>
              </w:rPr>
              <w:t>Rivière</w:t>
            </w:r>
            <w:r w:rsidRPr="00CD504F">
              <w:rPr>
                <w:sz w:val="24"/>
                <w:szCs w:val="24"/>
              </w:rPr>
              <w:t>  </w:t>
            </w:r>
          </w:p>
        </w:tc>
        <w:tc>
          <w:tcPr>
            <w:tcW w:w="7477" w:type="dxa"/>
            <w:hideMark/>
          </w:tcPr>
          <w:p w14:paraId="4CDD5AA8"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Une rivière se jette dans une autre rivière, par opposition au fleuve qui se jette dans la mer).</w:t>
            </w:r>
          </w:p>
        </w:tc>
      </w:tr>
      <w:tr w:rsidR="000C5593" w:rsidRPr="00BB26C4" w14:paraId="7C357AF0" w14:textId="77777777" w:rsidTr="001B0460">
        <w:trPr>
          <w:trHeight w:val="20"/>
        </w:trPr>
        <w:tc>
          <w:tcPr>
            <w:tcW w:w="1980" w:type="dxa"/>
            <w:shd w:val="clear" w:color="auto" w:fill="F3F3F3"/>
            <w:noWrap/>
            <w:tcMar>
              <w:top w:w="15" w:type="dxa"/>
              <w:left w:w="15" w:type="dxa"/>
              <w:bottom w:w="0" w:type="dxa"/>
              <w:right w:w="15" w:type="dxa"/>
            </w:tcMar>
          </w:tcPr>
          <w:p w14:paraId="0A817945" w14:textId="77777777" w:rsidR="000C5593" w:rsidRPr="00CD504F" w:rsidRDefault="000C5593" w:rsidP="001B0460">
            <w:pPr>
              <w:spacing w:after="40"/>
              <w:ind w:left="200"/>
              <w:rPr>
                <w:rFonts w:ascii="Arial Narrow" w:hAnsi="Arial Narrow" w:cs="Arial"/>
                <w:sz w:val="24"/>
                <w:szCs w:val="24"/>
              </w:rPr>
            </w:pPr>
            <w:r w:rsidRPr="00CD504F">
              <w:rPr>
                <w:rFonts w:ascii="Arial Narrow" w:hAnsi="Arial Narrow" w:cs="Arial"/>
                <w:sz w:val="24"/>
                <w:szCs w:val="24"/>
              </w:rPr>
              <w:t xml:space="preserve">Robinet </w:t>
            </w:r>
            <w:proofErr w:type="spellStart"/>
            <w:r w:rsidRPr="00CD504F">
              <w:rPr>
                <w:rFonts w:ascii="Arial Narrow" w:hAnsi="Arial Narrow" w:cs="Arial"/>
                <w:sz w:val="24"/>
                <w:szCs w:val="24"/>
              </w:rPr>
              <w:t>thermostatique</w:t>
            </w:r>
            <w:proofErr w:type="spellEnd"/>
          </w:p>
        </w:tc>
        <w:tc>
          <w:tcPr>
            <w:tcW w:w="7477" w:type="dxa"/>
            <w:hideMark/>
          </w:tcPr>
          <w:p w14:paraId="3ECD430D" w14:textId="77777777" w:rsidR="000C5593" w:rsidRDefault="000C5593" w:rsidP="001B0460">
            <w:pPr>
              <w:spacing w:after="40"/>
              <w:ind w:left="113" w:right="283"/>
              <w:jc w:val="both"/>
              <w:rPr>
                <w:rFonts w:ascii="Arial Narrow" w:hAnsi="Arial Narrow" w:cs="Arial"/>
                <w:lang w:val="fr-FR"/>
              </w:rPr>
            </w:pPr>
            <w:r w:rsidRPr="009F718A">
              <w:rPr>
                <w:rFonts w:ascii="Arial Narrow" w:hAnsi="Arial Narrow" w:cs="Arial"/>
                <w:lang w:val="fr-FR"/>
              </w:rPr>
              <w:t>Monté à l’entrée du radiateur, il permet de réguler la température de la pièce en modulant le débit d’eau chaude alimentant le radiateur.</w:t>
            </w:r>
          </w:p>
          <w:p w14:paraId="7987B02E" w14:textId="77777777" w:rsidR="005C350B" w:rsidRDefault="005C350B" w:rsidP="001B0460">
            <w:pPr>
              <w:spacing w:after="40"/>
              <w:ind w:left="113" w:right="283"/>
              <w:jc w:val="both"/>
              <w:rPr>
                <w:rFonts w:ascii="Arial Narrow" w:hAnsi="Arial Narrow" w:cs="Arial"/>
                <w:lang w:val="fr-FR"/>
              </w:rPr>
            </w:pPr>
          </w:p>
          <w:p w14:paraId="241607C9" w14:textId="77777777" w:rsidR="005C350B" w:rsidRPr="009F718A" w:rsidRDefault="005C350B" w:rsidP="001B0460">
            <w:pPr>
              <w:spacing w:after="40"/>
              <w:ind w:left="113" w:right="283"/>
              <w:jc w:val="both"/>
              <w:rPr>
                <w:rFonts w:ascii="Arial Narrow" w:hAnsi="Arial Narrow" w:cs="Arial"/>
                <w:lang w:val="fr-FR"/>
              </w:rPr>
            </w:pPr>
          </w:p>
        </w:tc>
      </w:tr>
      <w:tr w:rsidR="000C5593" w:rsidRPr="009F718A" w14:paraId="489B47B2"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2ABA4FFC" w14:textId="77777777" w:rsidR="000C5593" w:rsidRPr="009F718A" w:rsidRDefault="000C5593" w:rsidP="001B0460">
            <w:pPr>
              <w:spacing w:after="40"/>
              <w:ind w:left="113" w:right="283"/>
              <w:jc w:val="center"/>
              <w:rPr>
                <w:rFonts w:ascii="Arial Narrow" w:hAnsi="Arial Narrow" w:cs="Arial"/>
                <w:sz w:val="36"/>
                <w:szCs w:val="36"/>
              </w:rPr>
            </w:pPr>
            <w:bookmarkStart w:id="36" w:name="S"/>
            <w:r w:rsidRPr="009F718A">
              <w:rPr>
                <w:rFonts w:ascii="Arial" w:hAnsi="Arial" w:cs="Arial"/>
                <w:b/>
                <w:bCs/>
                <w:sz w:val="36"/>
                <w:szCs w:val="36"/>
              </w:rPr>
              <w:t>S</w:t>
            </w:r>
            <w:bookmarkEnd w:id="36"/>
          </w:p>
        </w:tc>
      </w:tr>
      <w:tr w:rsidR="000C5593" w:rsidRPr="00BB26C4" w14:paraId="7F07CE02" w14:textId="77777777" w:rsidTr="001B0460">
        <w:trPr>
          <w:trHeight w:val="20"/>
        </w:trPr>
        <w:tc>
          <w:tcPr>
            <w:tcW w:w="1980" w:type="dxa"/>
            <w:shd w:val="clear" w:color="auto" w:fill="F3F3F3"/>
            <w:noWrap/>
            <w:tcMar>
              <w:top w:w="15" w:type="dxa"/>
              <w:left w:w="15" w:type="dxa"/>
              <w:bottom w:w="0" w:type="dxa"/>
              <w:right w:w="15" w:type="dxa"/>
            </w:tcMar>
          </w:tcPr>
          <w:p w14:paraId="081A46A4"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Schiste</w:t>
            </w:r>
            <w:proofErr w:type="spellEnd"/>
            <w:r w:rsidRPr="00CD504F">
              <w:rPr>
                <w:sz w:val="24"/>
                <w:szCs w:val="24"/>
              </w:rPr>
              <w:t>  </w:t>
            </w:r>
          </w:p>
        </w:tc>
        <w:tc>
          <w:tcPr>
            <w:tcW w:w="7477" w:type="dxa"/>
            <w:hideMark/>
          </w:tcPr>
          <w:p w14:paraId="7314C649"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Les schistes sont des roches métamorphiques sous forme de strates qui se débitent en feuillets fins et parallè</w:t>
            </w:r>
            <w:r w:rsidRPr="007404DF">
              <w:rPr>
                <w:rFonts w:ascii="Arial Narrow" w:hAnsi="Arial Narrow" w:cs="Arial"/>
                <w:lang w:val="fr-FR"/>
              </w:rPr>
              <w:t xml:space="preserve">les. Ils se forment sous fortes pression et à </w:t>
            </w:r>
            <w:proofErr w:type="gramStart"/>
            <w:r w:rsidRPr="007404DF">
              <w:rPr>
                <w:rFonts w:ascii="Arial Narrow" w:hAnsi="Arial Narrow" w:cs="Arial"/>
                <w:lang w:val="fr-FR"/>
              </w:rPr>
              <w:t>des profondeurs variant</w:t>
            </w:r>
            <w:proofErr w:type="gramEnd"/>
            <w:r w:rsidRPr="007404DF">
              <w:rPr>
                <w:rFonts w:ascii="Arial Narrow" w:hAnsi="Arial Narrow" w:cs="Arial"/>
                <w:lang w:val="fr-FR"/>
              </w:rPr>
              <w:t xml:space="preserve"> entre 4000 et 6000 m.  Ils peuvent</w:t>
            </w:r>
            <w:r w:rsidRPr="007E655B">
              <w:rPr>
                <w:rFonts w:ascii="Arial Narrow" w:hAnsi="Arial Narrow" w:cs="Arial"/>
                <w:lang w:val="fr-FR"/>
              </w:rPr>
              <w:t xml:space="preserve"> dans certains cas émerger au-dessus des roches sédimentaires comme </w:t>
            </w:r>
            <w:r w:rsidRPr="007404DF">
              <w:rPr>
                <w:rFonts w:ascii="Arial Narrow" w:hAnsi="Arial Narrow" w:cs="Arial"/>
                <w:lang w:val="fr-FR"/>
              </w:rPr>
              <w:t>sur</w:t>
            </w:r>
            <w:r w:rsidRPr="007E655B">
              <w:rPr>
                <w:rFonts w:ascii="Arial Narrow" w:hAnsi="Arial Narrow" w:cs="Arial"/>
                <w:lang w:val="fr-FR"/>
              </w:rPr>
              <w:t xml:space="preserve"> le Salat.</w:t>
            </w:r>
          </w:p>
        </w:tc>
      </w:tr>
      <w:tr w:rsidR="000C5593" w:rsidRPr="00BB26C4" w14:paraId="56591FDE" w14:textId="77777777" w:rsidTr="001B0460">
        <w:trPr>
          <w:trHeight w:val="20"/>
        </w:trPr>
        <w:tc>
          <w:tcPr>
            <w:tcW w:w="1980" w:type="dxa"/>
            <w:shd w:val="clear" w:color="auto" w:fill="F3F3F3"/>
            <w:noWrap/>
            <w:tcMar>
              <w:top w:w="15" w:type="dxa"/>
              <w:left w:w="15" w:type="dxa"/>
              <w:bottom w:w="0" w:type="dxa"/>
              <w:right w:w="15" w:type="dxa"/>
            </w:tcMar>
          </w:tcPr>
          <w:p w14:paraId="69772DB7"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lastRenderedPageBreak/>
              <w:t>Sédiment</w:t>
            </w:r>
            <w:proofErr w:type="spellEnd"/>
            <w:r w:rsidRPr="00CD504F">
              <w:rPr>
                <w:sz w:val="24"/>
                <w:szCs w:val="24"/>
              </w:rPr>
              <w:t> </w:t>
            </w:r>
          </w:p>
        </w:tc>
        <w:tc>
          <w:tcPr>
            <w:tcW w:w="7477" w:type="dxa"/>
            <w:hideMark/>
          </w:tcPr>
          <w:p w14:paraId="1C21C396"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Dépôt provenant en partie de la désintégration de roches transportées par les rivières et les fleuves. Les sédiments ne représentent que 5 % du volume de l'écorce terrestre mais constituent 75 % des terres émergées. L'épaisseur des sédiments qui recouvrent l'écorce terrestre est en moyenne de 2000 m. Les argiles, les grès, et les calcaires représentent à eux seuls 99 % des sédiments.</w:t>
            </w:r>
          </w:p>
        </w:tc>
      </w:tr>
      <w:tr w:rsidR="000C5593" w:rsidRPr="00BB26C4" w14:paraId="6A388D3C" w14:textId="77777777" w:rsidTr="001B0460">
        <w:trPr>
          <w:trHeight w:val="20"/>
        </w:trPr>
        <w:tc>
          <w:tcPr>
            <w:tcW w:w="1980" w:type="dxa"/>
            <w:shd w:val="clear" w:color="auto" w:fill="F3F3F3"/>
            <w:noWrap/>
            <w:tcMar>
              <w:top w:w="15" w:type="dxa"/>
              <w:left w:w="15" w:type="dxa"/>
              <w:bottom w:w="0" w:type="dxa"/>
              <w:right w:w="15" w:type="dxa"/>
            </w:tcMar>
            <w:hideMark/>
          </w:tcPr>
          <w:p w14:paraId="34286157"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Sédimentaire</w:t>
            </w:r>
            <w:proofErr w:type="spellEnd"/>
            <w:r w:rsidRPr="00CD504F">
              <w:rPr>
                <w:sz w:val="24"/>
                <w:szCs w:val="24"/>
              </w:rPr>
              <w:t> </w:t>
            </w:r>
          </w:p>
        </w:tc>
        <w:tc>
          <w:tcPr>
            <w:tcW w:w="7477" w:type="dxa"/>
            <w:hideMark/>
          </w:tcPr>
          <w:p w14:paraId="0C2B0A58"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Une roche sédimentaire est constituée de sédiments qui n'ont subi que peu de transformation à la différence des roches métamorphiques.</w:t>
            </w:r>
          </w:p>
        </w:tc>
      </w:tr>
      <w:tr w:rsidR="000C5593" w:rsidRPr="00096798" w14:paraId="5EC19D24" w14:textId="77777777" w:rsidTr="001B0460">
        <w:trPr>
          <w:trHeight w:val="20"/>
        </w:trPr>
        <w:tc>
          <w:tcPr>
            <w:tcW w:w="1980" w:type="dxa"/>
            <w:shd w:val="clear" w:color="auto" w:fill="F3F3F3"/>
            <w:noWrap/>
            <w:tcMar>
              <w:top w:w="15" w:type="dxa"/>
              <w:left w:w="15" w:type="dxa"/>
              <w:bottom w:w="0" w:type="dxa"/>
              <w:right w:w="15" w:type="dxa"/>
            </w:tcMar>
          </w:tcPr>
          <w:p w14:paraId="168F2AA4" w14:textId="77777777" w:rsidR="000C5593" w:rsidRPr="00CD504F" w:rsidRDefault="000C5593" w:rsidP="001B0460">
            <w:pPr>
              <w:spacing w:after="40"/>
              <w:ind w:left="200"/>
              <w:rPr>
                <w:rFonts w:ascii="Arial Narrow" w:hAnsi="Arial Narrow" w:cs="Arial"/>
                <w:sz w:val="24"/>
                <w:szCs w:val="24"/>
              </w:rPr>
            </w:pPr>
            <w:proofErr w:type="spellStart"/>
            <w:r>
              <w:rPr>
                <w:rFonts w:ascii="Arial Narrow" w:hAnsi="Arial Narrow" w:cs="Arial"/>
                <w:sz w:val="24"/>
                <w:szCs w:val="24"/>
              </w:rPr>
              <w:t>Socialisme</w:t>
            </w:r>
            <w:proofErr w:type="spellEnd"/>
          </w:p>
        </w:tc>
        <w:tc>
          <w:tcPr>
            <w:tcW w:w="7477" w:type="dxa"/>
          </w:tcPr>
          <w:p w14:paraId="0D63820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Doctrine qui entend mettre en avant l'intérêt général devant les intérêts particuliers. Le socialisme s'oppose au libéralisme économique en ce sens qu'il ne croit pas à la seule recherche de l'intérêt personnel. Pourtant, Laurent Fabius, actuellement président du Conseil constitutionnel français, bien qu'opposé au laissez-faire et à l'autorégulation du système économique avait, lorsqu'il était ministre du budget de François Mitterrand, un grand pouvoir sur celui-ci lorsqu'il lui expliquait : </w:t>
            </w:r>
          </w:p>
          <w:p w14:paraId="3D7F7BEA" w14:textId="77777777" w:rsidR="000C5593" w:rsidRPr="007404DF" w:rsidRDefault="000C5593" w:rsidP="001B0460">
            <w:pPr>
              <w:spacing w:after="40"/>
              <w:ind w:left="113" w:right="283"/>
              <w:jc w:val="both"/>
              <w:rPr>
                <w:rFonts w:ascii="Arial Narrow" w:hAnsi="Arial Narrow" w:cs="Arial"/>
                <w:i/>
                <w:iCs/>
                <w:lang w:val="fr-FR"/>
              </w:rPr>
            </w:pPr>
            <w:proofErr w:type="gramStart"/>
            <w:r w:rsidRPr="007404DF">
              <w:rPr>
                <w:rFonts w:ascii="Arial Narrow" w:hAnsi="Arial Narrow" w:cs="Arial"/>
                <w:i/>
                <w:iCs/>
                <w:lang w:val="fr-FR"/>
              </w:rPr>
              <w:t>le</w:t>
            </w:r>
            <w:proofErr w:type="gramEnd"/>
            <w:r w:rsidRPr="007404DF">
              <w:rPr>
                <w:rFonts w:ascii="Arial Narrow" w:hAnsi="Arial Narrow" w:cs="Arial"/>
                <w:i/>
                <w:iCs/>
                <w:lang w:val="fr-FR"/>
              </w:rPr>
              <w:t xml:space="preserve"> socialisme c'est tondre l'herbe après avoir tondu les moutons et attendre que leur laine repousse......</w:t>
            </w:r>
          </w:p>
        </w:tc>
      </w:tr>
      <w:tr w:rsidR="000C5593" w:rsidRPr="00BB26C4" w14:paraId="7B1F8DC2" w14:textId="77777777" w:rsidTr="001B0460">
        <w:trPr>
          <w:trHeight w:val="20"/>
        </w:trPr>
        <w:tc>
          <w:tcPr>
            <w:tcW w:w="1980" w:type="dxa"/>
            <w:shd w:val="clear" w:color="auto" w:fill="F3F3F3"/>
            <w:noWrap/>
            <w:tcMar>
              <w:top w:w="15" w:type="dxa"/>
              <w:left w:w="15" w:type="dxa"/>
              <w:bottom w:w="0" w:type="dxa"/>
              <w:right w:w="15" w:type="dxa"/>
            </w:tcMar>
          </w:tcPr>
          <w:p w14:paraId="44B665D0" w14:textId="77777777" w:rsidR="000C5593" w:rsidRPr="00CD504F" w:rsidRDefault="000C5593" w:rsidP="001B0460">
            <w:pPr>
              <w:spacing w:after="40"/>
              <w:ind w:left="200"/>
              <w:rPr>
                <w:rFonts w:ascii="Arial Narrow" w:hAnsi="Arial Narrow"/>
                <w:sz w:val="24"/>
                <w:szCs w:val="24"/>
                <w:lang w:val="fr-FR"/>
              </w:rPr>
            </w:pPr>
            <w:proofErr w:type="spellStart"/>
            <w:r w:rsidRPr="00CD504F">
              <w:rPr>
                <w:rFonts w:ascii="Arial Narrow" w:hAnsi="Arial Narrow"/>
                <w:sz w:val="24"/>
                <w:szCs w:val="24"/>
                <w:lang w:val="fr-FR"/>
              </w:rPr>
              <w:t>Solastalgie</w:t>
            </w:r>
            <w:proofErr w:type="spellEnd"/>
          </w:p>
        </w:tc>
        <w:tc>
          <w:tcPr>
            <w:tcW w:w="7477" w:type="dxa"/>
          </w:tcPr>
          <w:p w14:paraId="42F2BEE2" w14:textId="77777777" w:rsidR="000C5593"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Détresse profonde avec stress survenant lors de la perception de dangers perçus comme irréversibles pour notre environnement. Les premiers symptômes, anxiété, insomnie, anorexie, dépression, peuvent perturber le système nerveux et entraîner des éruptions cutanées douloureuses (zona).</w:t>
            </w:r>
          </w:p>
          <w:p w14:paraId="246CC072" w14:textId="77777777" w:rsidR="00826477" w:rsidRPr="007404DF" w:rsidRDefault="00826477" w:rsidP="001B0460">
            <w:pPr>
              <w:spacing w:after="40"/>
              <w:ind w:left="113" w:right="283"/>
              <w:jc w:val="both"/>
              <w:rPr>
                <w:rFonts w:ascii="Arial Narrow" w:hAnsi="Arial Narrow" w:cs="Arial"/>
                <w:lang w:val="fr-FR"/>
              </w:rPr>
            </w:pPr>
          </w:p>
        </w:tc>
      </w:tr>
      <w:tr w:rsidR="000C5593" w:rsidRPr="00BB26C4" w14:paraId="56506D34" w14:textId="77777777" w:rsidTr="001B0460">
        <w:trPr>
          <w:trHeight w:val="20"/>
        </w:trPr>
        <w:tc>
          <w:tcPr>
            <w:tcW w:w="1980" w:type="dxa"/>
            <w:shd w:val="clear" w:color="auto" w:fill="F3F3F3"/>
            <w:noWrap/>
            <w:tcMar>
              <w:top w:w="15" w:type="dxa"/>
              <w:left w:w="15" w:type="dxa"/>
              <w:bottom w:w="0" w:type="dxa"/>
              <w:right w:w="15" w:type="dxa"/>
            </w:tcMar>
          </w:tcPr>
          <w:p w14:paraId="048E3C19" w14:textId="77777777" w:rsidR="000C5593" w:rsidRPr="00CD504F" w:rsidRDefault="000C5593" w:rsidP="001B0460">
            <w:pPr>
              <w:spacing w:after="40"/>
              <w:ind w:left="200"/>
              <w:rPr>
                <w:rFonts w:ascii="Arial Narrow" w:hAnsi="Arial Narrow" w:cs="Arial"/>
                <w:sz w:val="24"/>
                <w:szCs w:val="24"/>
              </w:rPr>
            </w:pPr>
            <w:r w:rsidRPr="00CD504F">
              <w:rPr>
                <w:rFonts w:ascii="Arial Narrow" w:hAnsi="Arial Narrow" w:cs="Arial"/>
                <w:sz w:val="24"/>
                <w:szCs w:val="24"/>
              </w:rPr>
              <w:t>Sonde</w:t>
            </w:r>
          </w:p>
        </w:tc>
        <w:tc>
          <w:tcPr>
            <w:tcW w:w="7477" w:type="dxa"/>
            <w:hideMark/>
          </w:tcPr>
          <w:p w14:paraId="5FA43ED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Prise d’information qui relève une température, un débit ou une pression en un point d’un circuit.</w:t>
            </w:r>
          </w:p>
          <w:p w14:paraId="3B0C451B"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Elle peut être extérieure ou intérieure au bâtiment, sur le retour ou sur le départ d’un circuit. </w:t>
            </w:r>
          </w:p>
          <w:p w14:paraId="60C3E5B6"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A l’inverse des thermostats, elles ne comportent pas d’organe mécanique de commutation mais seulement un élément sensible donnant une information analogique ou numérique de la valeur contrôlée pour les besoins de la régulation.</w:t>
            </w:r>
          </w:p>
        </w:tc>
      </w:tr>
      <w:tr w:rsidR="000C5593" w:rsidRPr="00BB26C4" w14:paraId="564F54D4" w14:textId="77777777" w:rsidTr="001B0460">
        <w:trPr>
          <w:trHeight w:val="20"/>
        </w:trPr>
        <w:tc>
          <w:tcPr>
            <w:tcW w:w="1980" w:type="dxa"/>
            <w:shd w:val="clear" w:color="auto" w:fill="F3F3F3"/>
            <w:noWrap/>
            <w:tcMar>
              <w:top w:w="15" w:type="dxa"/>
              <w:left w:w="15" w:type="dxa"/>
              <w:bottom w:w="0" w:type="dxa"/>
              <w:right w:w="15" w:type="dxa"/>
            </w:tcMar>
          </w:tcPr>
          <w:p w14:paraId="667A47EB" w14:textId="77777777" w:rsidR="000C5593" w:rsidRPr="00CD504F" w:rsidRDefault="000C5593" w:rsidP="001B0460">
            <w:pPr>
              <w:spacing w:after="40"/>
              <w:ind w:left="200"/>
              <w:rPr>
                <w:rFonts w:ascii="Arial Narrow" w:hAnsi="Arial Narrow" w:cs="Arial"/>
                <w:sz w:val="24"/>
                <w:szCs w:val="24"/>
                <w:lang w:val="fr-FR"/>
              </w:rPr>
            </w:pPr>
            <w:r w:rsidRPr="00CD504F">
              <w:rPr>
                <w:rFonts w:ascii="Arial Narrow" w:hAnsi="Arial Narrow" w:cs="Arial"/>
                <w:sz w:val="24"/>
                <w:szCs w:val="24"/>
                <w:lang w:val="fr-FR"/>
              </w:rPr>
              <w:t>Sorption</w:t>
            </w:r>
          </w:p>
        </w:tc>
        <w:tc>
          <w:tcPr>
            <w:tcW w:w="7477" w:type="dxa"/>
          </w:tcPr>
          <w:p w14:paraId="7C25EF04"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La sorption est un processus par lequel une substance liquide ou gazeuse est </w:t>
            </w:r>
            <w:r w:rsidRPr="007404DF">
              <w:rPr>
                <w:rFonts w:ascii="Arial Narrow" w:hAnsi="Arial Narrow" w:cs="Arial"/>
                <w:i/>
                <w:iCs/>
                <w:lang w:val="fr-FR"/>
              </w:rPr>
              <w:t>absorbée</w:t>
            </w:r>
            <w:r w:rsidRPr="007404DF">
              <w:rPr>
                <w:rFonts w:ascii="Arial Narrow" w:hAnsi="Arial Narrow" w:cs="Arial"/>
                <w:lang w:val="fr-FR"/>
              </w:rPr>
              <w:t xml:space="preserve"> (elle s'incorpore dans la totalité de son volume) ou </w:t>
            </w:r>
            <w:r w:rsidRPr="007404DF">
              <w:rPr>
                <w:rFonts w:ascii="Arial Narrow" w:hAnsi="Arial Narrow" w:cs="Arial"/>
                <w:i/>
                <w:iCs/>
                <w:lang w:val="fr-FR"/>
              </w:rPr>
              <w:t>adsorbée</w:t>
            </w:r>
            <w:r w:rsidRPr="007404DF">
              <w:rPr>
                <w:rFonts w:ascii="Arial Narrow" w:hAnsi="Arial Narrow" w:cs="Arial"/>
                <w:lang w:val="fr-FR"/>
              </w:rPr>
              <w:t xml:space="preserve"> (elle adhère à sa surface), respectivement dans ou sur une autre substance solide.</w:t>
            </w:r>
          </w:p>
        </w:tc>
      </w:tr>
      <w:tr w:rsidR="000C5593" w:rsidRPr="00BB26C4" w14:paraId="7C6464B6" w14:textId="77777777" w:rsidTr="001B0460">
        <w:trPr>
          <w:trHeight w:val="20"/>
        </w:trPr>
        <w:tc>
          <w:tcPr>
            <w:tcW w:w="1980" w:type="dxa"/>
            <w:shd w:val="clear" w:color="auto" w:fill="F3F3F3"/>
            <w:noWrap/>
            <w:tcMar>
              <w:top w:w="15" w:type="dxa"/>
              <w:left w:w="15" w:type="dxa"/>
              <w:bottom w:w="0" w:type="dxa"/>
              <w:right w:w="15" w:type="dxa"/>
            </w:tcMar>
          </w:tcPr>
          <w:p w14:paraId="3C7623E7" w14:textId="77777777" w:rsidR="000C5593" w:rsidRPr="00CD504F" w:rsidRDefault="000C5593" w:rsidP="001B0460">
            <w:pPr>
              <w:spacing w:after="40"/>
              <w:ind w:left="200"/>
              <w:rPr>
                <w:sz w:val="24"/>
                <w:szCs w:val="24"/>
              </w:rPr>
            </w:pPr>
            <w:r w:rsidRPr="00CD504F">
              <w:rPr>
                <w:rFonts w:ascii="Arial Narrow" w:hAnsi="Arial Narrow" w:cs="Arial"/>
                <w:sz w:val="24"/>
                <w:szCs w:val="24"/>
              </w:rPr>
              <w:t>Source</w:t>
            </w:r>
          </w:p>
        </w:tc>
        <w:tc>
          <w:tcPr>
            <w:tcW w:w="7477" w:type="dxa"/>
            <w:hideMark/>
          </w:tcPr>
          <w:p w14:paraId="1B4C3B6C"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Point où l’eau jaillit du sol.</w:t>
            </w:r>
          </w:p>
          <w:p w14:paraId="5690644B"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Point de départ d’un cours d’eau. Lorsque la source a un débit important, on parle de résurgence.</w:t>
            </w:r>
          </w:p>
        </w:tc>
      </w:tr>
      <w:tr w:rsidR="000C5593" w:rsidRPr="00BB26C4" w14:paraId="4E047D2F" w14:textId="77777777" w:rsidTr="001B0460">
        <w:trPr>
          <w:trHeight w:val="20"/>
        </w:trPr>
        <w:tc>
          <w:tcPr>
            <w:tcW w:w="1980" w:type="dxa"/>
            <w:shd w:val="clear" w:color="auto" w:fill="F3F3F3"/>
            <w:noWrap/>
            <w:tcMar>
              <w:top w:w="15" w:type="dxa"/>
              <w:left w:w="15" w:type="dxa"/>
              <w:bottom w:w="0" w:type="dxa"/>
              <w:right w:w="15" w:type="dxa"/>
            </w:tcMar>
            <w:hideMark/>
          </w:tcPr>
          <w:p w14:paraId="3278A7A8" w14:textId="77777777" w:rsidR="000C5593" w:rsidRPr="00CD504F" w:rsidRDefault="000C5593" w:rsidP="001B0460">
            <w:pPr>
              <w:pStyle w:val="NormalWeb"/>
              <w:spacing w:before="0" w:beforeAutospacing="0" w:after="30" w:afterAutospacing="0"/>
              <w:ind w:left="150"/>
            </w:pPr>
            <w:r w:rsidRPr="00CD504F">
              <w:rPr>
                <w:rFonts w:ascii="Arial Narrow" w:hAnsi="Arial Narrow"/>
              </w:rPr>
              <w:t>Sous-sol</w:t>
            </w:r>
          </w:p>
        </w:tc>
        <w:tc>
          <w:tcPr>
            <w:tcW w:w="7477" w:type="dxa"/>
            <w:hideMark/>
          </w:tcPr>
          <w:p w14:paraId="59C4B684" w14:textId="77777777" w:rsidR="000C5593" w:rsidRPr="007404DF" w:rsidRDefault="000C5593" w:rsidP="001B0460">
            <w:pPr>
              <w:pStyle w:val="NormalWeb"/>
              <w:spacing w:before="0" w:beforeAutospacing="0" w:after="30" w:afterAutospacing="0"/>
              <w:ind w:left="90" w:right="283"/>
              <w:jc w:val="both"/>
              <w:rPr>
                <w:rFonts w:ascii="Arial Narrow" w:hAnsi="Arial Narrow"/>
                <w:sz w:val="20"/>
                <w:szCs w:val="20"/>
                <w:lang w:val="fr-FR"/>
              </w:rPr>
            </w:pPr>
            <w:r w:rsidRPr="007404DF">
              <w:rPr>
                <w:rFonts w:ascii="Arial Narrow" w:hAnsi="Arial Narrow"/>
                <w:sz w:val="20"/>
                <w:szCs w:val="20"/>
                <w:lang w:val="fr-FR"/>
              </w:rPr>
              <w:t>Ensemble des couches du sol situées au-dessous de la couche de terre arable.</w:t>
            </w:r>
          </w:p>
          <w:p w14:paraId="6A9AC1AA" w14:textId="77777777" w:rsidR="000C5593" w:rsidRPr="007404DF" w:rsidRDefault="000C5593" w:rsidP="001B0460">
            <w:pPr>
              <w:pStyle w:val="NormalWeb"/>
              <w:spacing w:before="0" w:beforeAutospacing="0" w:after="30" w:afterAutospacing="0"/>
              <w:ind w:left="90" w:right="283"/>
              <w:jc w:val="both"/>
              <w:rPr>
                <w:sz w:val="20"/>
                <w:szCs w:val="20"/>
                <w:lang w:val="fr-FR"/>
              </w:rPr>
            </w:pPr>
            <w:r w:rsidRPr="007404DF">
              <w:rPr>
                <w:rFonts w:ascii="Arial Narrow" w:hAnsi="Arial Narrow"/>
                <w:sz w:val="20"/>
                <w:szCs w:val="20"/>
                <w:lang w:val="fr-FR"/>
              </w:rPr>
              <w:t>L’exploitation du sous-sol constitué par les alluvions fluviales, à proximité des rivières, </w:t>
            </w:r>
            <w:proofErr w:type="spellStart"/>
            <w:r w:rsidRPr="007404DF">
              <w:rPr>
                <w:rFonts w:ascii="Arial Narrow" w:hAnsi="Arial Narrow"/>
                <w:sz w:val="20"/>
                <w:szCs w:val="20"/>
                <w:lang w:val="fr-FR"/>
              </w:rPr>
              <w:t>peut être</w:t>
            </w:r>
            <w:proofErr w:type="spellEnd"/>
            <w:r w:rsidRPr="007404DF">
              <w:rPr>
                <w:rFonts w:ascii="Arial Narrow" w:hAnsi="Arial Narrow"/>
                <w:sz w:val="20"/>
                <w:szCs w:val="20"/>
                <w:lang w:val="fr-FR"/>
              </w:rPr>
              <w:t xml:space="preserve"> une chance et une source de richesse pour les propriétaires riverains. </w:t>
            </w:r>
          </w:p>
        </w:tc>
      </w:tr>
      <w:tr w:rsidR="000C5593" w:rsidRPr="00BB26C4" w14:paraId="786A98A6" w14:textId="77777777" w:rsidTr="001B0460">
        <w:trPr>
          <w:trHeight w:val="20"/>
        </w:trPr>
        <w:tc>
          <w:tcPr>
            <w:tcW w:w="1980" w:type="dxa"/>
            <w:shd w:val="clear" w:color="auto" w:fill="F3F3F3"/>
            <w:noWrap/>
            <w:tcMar>
              <w:top w:w="15" w:type="dxa"/>
              <w:left w:w="15" w:type="dxa"/>
              <w:bottom w:w="0" w:type="dxa"/>
              <w:right w:w="15" w:type="dxa"/>
            </w:tcMar>
            <w:hideMark/>
          </w:tcPr>
          <w:p w14:paraId="1D435988" w14:textId="77777777" w:rsidR="000C5593" w:rsidRPr="00CD504F" w:rsidRDefault="000C5593" w:rsidP="001B0460">
            <w:pPr>
              <w:spacing w:after="60"/>
              <w:ind w:left="200"/>
              <w:rPr>
                <w:sz w:val="24"/>
                <w:szCs w:val="24"/>
              </w:rPr>
            </w:pPr>
            <w:r w:rsidRPr="00CD504F">
              <w:rPr>
                <w:rFonts w:ascii="Arial Narrow" w:hAnsi="Arial Narrow" w:cs="Arial"/>
                <w:sz w:val="24"/>
                <w:szCs w:val="24"/>
              </w:rPr>
              <w:t>Souterrain</w:t>
            </w:r>
          </w:p>
        </w:tc>
        <w:tc>
          <w:tcPr>
            <w:tcW w:w="7477" w:type="dxa"/>
            <w:hideMark/>
          </w:tcPr>
          <w:p w14:paraId="3BCE67A2" w14:textId="77777777" w:rsidR="000C5593" w:rsidRPr="007E655B" w:rsidRDefault="000C5593" w:rsidP="001B0460">
            <w:pPr>
              <w:spacing w:after="60"/>
              <w:ind w:left="113" w:right="283"/>
              <w:jc w:val="both"/>
              <w:rPr>
                <w:lang w:val="fr-FR"/>
              </w:rPr>
            </w:pPr>
            <w:r w:rsidRPr="007E655B">
              <w:rPr>
                <w:rFonts w:ascii="Arial Narrow" w:hAnsi="Arial Narrow" w:cs="Arial"/>
                <w:lang w:val="fr-FR"/>
              </w:rPr>
              <w:t>Sous la surface de la terre.</w:t>
            </w:r>
          </w:p>
        </w:tc>
      </w:tr>
      <w:tr w:rsidR="000C5593" w:rsidRPr="00BB26C4" w14:paraId="16DC5102" w14:textId="77777777" w:rsidTr="001B0460">
        <w:trPr>
          <w:trHeight w:val="20"/>
        </w:trPr>
        <w:tc>
          <w:tcPr>
            <w:tcW w:w="1980" w:type="dxa"/>
            <w:shd w:val="clear" w:color="auto" w:fill="F3F3F3"/>
            <w:noWrap/>
            <w:tcMar>
              <w:top w:w="15" w:type="dxa"/>
              <w:left w:w="15" w:type="dxa"/>
              <w:bottom w:w="0" w:type="dxa"/>
              <w:right w:w="15" w:type="dxa"/>
            </w:tcMar>
            <w:hideMark/>
          </w:tcPr>
          <w:p w14:paraId="2C6F209A"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Soutien</w:t>
            </w:r>
            <w:proofErr w:type="spellEnd"/>
            <w:r w:rsidRPr="00CD504F">
              <w:rPr>
                <w:rFonts w:ascii="Arial Narrow" w:hAnsi="Arial Narrow" w:cs="Arial"/>
                <w:sz w:val="24"/>
                <w:szCs w:val="24"/>
              </w:rPr>
              <w:t xml:space="preserve"> </w:t>
            </w:r>
            <w:proofErr w:type="spellStart"/>
            <w:r w:rsidRPr="00CD504F">
              <w:rPr>
                <w:rFonts w:ascii="Arial Narrow" w:hAnsi="Arial Narrow" w:cs="Arial"/>
                <w:sz w:val="24"/>
                <w:szCs w:val="24"/>
              </w:rPr>
              <w:t>d'étiage</w:t>
            </w:r>
            <w:proofErr w:type="spellEnd"/>
          </w:p>
        </w:tc>
        <w:tc>
          <w:tcPr>
            <w:tcW w:w="7477" w:type="dxa"/>
            <w:hideMark/>
          </w:tcPr>
          <w:p w14:paraId="3E427702" w14:textId="77777777" w:rsidR="000C5593" w:rsidRPr="007E655B" w:rsidRDefault="000C5593" w:rsidP="001B0460">
            <w:pPr>
              <w:spacing w:after="40"/>
              <w:ind w:left="113" w:right="283"/>
              <w:jc w:val="both"/>
              <w:rPr>
                <w:lang w:val="fr-FR"/>
              </w:rPr>
            </w:pPr>
            <w:r w:rsidRPr="007E655B">
              <w:rPr>
                <w:rFonts w:ascii="Arial Narrow" w:hAnsi="Arial Narrow" w:cs="Arial"/>
                <w:lang w:val="fr-FR"/>
              </w:rPr>
              <w:t>Pendant les périodes de basses eaux (étiage</w:t>
            </w:r>
            <w:r w:rsidRPr="003A7909">
              <w:rPr>
                <w:rFonts w:ascii="Arial Narrow" w:hAnsi="Arial Narrow" w:cs="Arial"/>
                <w:lang w:val="fr-FR"/>
              </w:rPr>
              <w:t>),</w:t>
            </w:r>
            <w:r w:rsidRPr="007E655B">
              <w:rPr>
                <w:rFonts w:ascii="Arial Narrow" w:hAnsi="Arial Narrow" w:cs="Arial"/>
                <w:lang w:val="fr-FR"/>
              </w:rPr>
              <w:t xml:space="preserve"> on utilise les volumes d’eau stockés dans les retenues pendant l’hiver pour augmenter artificiellement le débit naturel de la rivière</w:t>
            </w:r>
            <w:r w:rsidRPr="007E655B">
              <w:rPr>
                <w:rFonts w:ascii="Arial Narrow" w:hAnsi="Arial Narrow"/>
                <w:lang w:val="fr-FR"/>
              </w:rPr>
              <w:t xml:space="preserve"> afin de maintenir la navigation en été.</w:t>
            </w:r>
          </w:p>
        </w:tc>
      </w:tr>
      <w:tr w:rsidR="000C5593" w:rsidRPr="00BB26C4" w14:paraId="52562E9F" w14:textId="77777777" w:rsidTr="001B0460">
        <w:trPr>
          <w:trHeight w:val="20"/>
        </w:trPr>
        <w:tc>
          <w:tcPr>
            <w:tcW w:w="1980" w:type="dxa"/>
            <w:shd w:val="clear" w:color="auto" w:fill="F3F3F3"/>
            <w:noWrap/>
            <w:tcMar>
              <w:top w:w="15" w:type="dxa"/>
              <w:left w:w="15" w:type="dxa"/>
              <w:bottom w:w="0" w:type="dxa"/>
              <w:right w:w="15" w:type="dxa"/>
            </w:tcMar>
          </w:tcPr>
          <w:p w14:paraId="1D1C85EE" w14:textId="77777777" w:rsidR="000C5593" w:rsidRPr="00CD504F" w:rsidRDefault="000C5593" w:rsidP="001B0460">
            <w:pPr>
              <w:spacing w:after="40"/>
              <w:ind w:left="200"/>
              <w:rPr>
                <w:rFonts w:ascii="Arial Narrow" w:hAnsi="Arial Narrow" w:cs="Arial"/>
                <w:sz w:val="24"/>
                <w:szCs w:val="24"/>
                <w:lang w:val="fr-FR"/>
              </w:rPr>
            </w:pPr>
            <w:r w:rsidRPr="00CD504F">
              <w:rPr>
                <w:rFonts w:ascii="Arial Narrow" w:hAnsi="Arial Narrow" w:cs="Arial"/>
                <w:sz w:val="24"/>
                <w:szCs w:val="24"/>
                <w:lang w:val="fr-FR"/>
              </w:rPr>
              <w:t>Surgénérateur</w:t>
            </w:r>
          </w:p>
        </w:tc>
        <w:tc>
          <w:tcPr>
            <w:tcW w:w="7477" w:type="dxa"/>
            <w:hideMark/>
          </w:tcPr>
          <w:p w14:paraId="6A4ACAE2" w14:textId="77777777" w:rsidR="000C5593" w:rsidRPr="007E655B" w:rsidRDefault="000C5593" w:rsidP="001B0460">
            <w:pPr>
              <w:spacing w:after="40"/>
              <w:ind w:left="113" w:right="283"/>
              <w:jc w:val="both"/>
              <w:rPr>
                <w:rFonts w:ascii="Arial Narrow" w:hAnsi="Arial Narrow" w:cs="Arial"/>
                <w:lang w:val="fr-FR"/>
              </w:rPr>
            </w:pPr>
            <w:r w:rsidRPr="007E655B">
              <w:rPr>
                <w:rFonts w:ascii="Arial Narrow" w:hAnsi="Arial Narrow" w:cs="Arial"/>
                <w:lang w:val="fr-FR"/>
              </w:rPr>
              <w:t>Un surgénérateur est un réacteur qui produit plus d’isotopes fissiles qu’il n’en consomme</w:t>
            </w:r>
            <w:r w:rsidRPr="00AA3EB6">
              <w:rPr>
                <w:rFonts w:ascii="Arial Narrow" w:hAnsi="Arial Narrow" w:cs="Arial"/>
                <w:highlight w:val="yellow"/>
                <w:lang w:val="fr-FR"/>
              </w:rPr>
              <w:t>.</w:t>
            </w:r>
          </w:p>
        </w:tc>
      </w:tr>
      <w:tr w:rsidR="009C1D86" w:rsidRPr="00BB26C4" w14:paraId="0C809347" w14:textId="77777777" w:rsidTr="001B0460">
        <w:trPr>
          <w:trHeight w:val="20"/>
        </w:trPr>
        <w:tc>
          <w:tcPr>
            <w:tcW w:w="1980" w:type="dxa"/>
            <w:shd w:val="clear" w:color="auto" w:fill="F3F3F3"/>
            <w:noWrap/>
            <w:tcMar>
              <w:top w:w="15" w:type="dxa"/>
              <w:left w:w="15" w:type="dxa"/>
              <w:bottom w:w="0" w:type="dxa"/>
              <w:right w:w="15" w:type="dxa"/>
            </w:tcMar>
          </w:tcPr>
          <w:p w14:paraId="14BB9B3A" w14:textId="78686CD3" w:rsidR="009C1D86" w:rsidRPr="00CD504F" w:rsidRDefault="009C1D86" w:rsidP="001B0460">
            <w:pPr>
              <w:spacing w:after="40"/>
              <w:ind w:left="200"/>
              <w:rPr>
                <w:rFonts w:ascii="Arial Narrow" w:hAnsi="Arial Narrow" w:cs="Arial"/>
                <w:sz w:val="24"/>
                <w:szCs w:val="24"/>
                <w:lang w:val="fr-FR"/>
              </w:rPr>
            </w:pPr>
            <w:r w:rsidRPr="00CD504F">
              <w:rPr>
                <w:rFonts w:ascii="Arial Narrow" w:hAnsi="Arial Narrow" w:cs="Arial"/>
                <w:sz w:val="24"/>
                <w:szCs w:val="24"/>
                <w:lang w:val="fr-FR"/>
              </w:rPr>
              <w:t>S</w:t>
            </w:r>
            <w:r>
              <w:rPr>
                <w:rFonts w:ascii="Arial Narrow" w:hAnsi="Arial Narrow" w:cs="Arial"/>
                <w:sz w:val="24"/>
                <w:szCs w:val="24"/>
                <w:lang w:val="fr-FR"/>
              </w:rPr>
              <w:t>ylviculture</w:t>
            </w:r>
          </w:p>
        </w:tc>
        <w:tc>
          <w:tcPr>
            <w:tcW w:w="7477" w:type="dxa"/>
          </w:tcPr>
          <w:p w14:paraId="7C3EB3B1" w14:textId="46238920" w:rsidR="009C1D86" w:rsidRPr="007E655B" w:rsidRDefault="009C1D86" w:rsidP="001B0460">
            <w:pPr>
              <w:spacing w:after="40"/>
              <w:ind w:left="113" w:right="283"/>
              <w:jc w:val="both"/>
              <w:rPr>
                <w:rFonts w:ascii="Arial Narrow" w:hAnsi="Arial Narrow" w:cs="Arial"/>
                <w:lang w:val="fr-FR"/>
              </w:rPr>
            </w:pPr>
            <w:r>
              <w:rPr>
                <w:rFonts w:ascii="Arial Narrow" w:hAnsi="Arial Narrow" w:cs="Arial"/>
                <w:lang w:val="fr-FR"/>
              </w:rPr>
              <w:t>Activité d’entretien des forêts en vue de leur exploitation commerciale</w:t>
            </w:r>
          </w:p>
        </w:tc>
      </w:tr>
      <w:tr w:rsidR="000C5593" w:rsidRPr="009F718A" w14:paraId="004F01EC"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4F476087" w14:textId="77777777" w:rsidR="000C5593" w:rsidRPr="009F718A" w:rsidRDefault="000C5593" w:rsidP="001B0460">
            <w:pPr>
              <w:spacing w:after="40"/>
              <w:ind w:left="113" w:right="283"/>
              <w:jc w:val="center"/>
              <w:rPr>
                <w:rFonts w:ascii="Arial Narrow" w:hAnsi="Arial Narrow" w:cs="Arial"/>
                <w:sz w:val="36"/>
                <w:szCs w:val="36"/>
              </w:rPr>
            </w:pPr>
            <w:bookmarkStart w:id="37" w:name="TU"/>
            <w:r w:rsidRPr="009F718A">
              <w:rPr>
                <w:rFonts w:ascii="Arial" w:hAnsi="Arial" w:cs="Arial"/>
                <w:b/>
                <w:bCs/>
                <w:sz w:val="36"/>
                <w:szCs w:val="36"/>
              </w:rPr>
              <w:t>TU</w:t>
            </w:r>
            <w:bookmarkEnd w:id="37"/>
          </w:p>
        </w:tc>
      </w:tr>
      <w:tr w:rsidR="000C5593" w:rsidRPr="00BB26C4" w14:paraId="332D25C2" w14:textId="77777777" w:rsidTr="001B0460">
        <w:trPr>
          <w:trHeight w:val="20"/>
        </w:trPr>
        <w:tc>
          <w:tcPr>
            <w:tcW w:w="1980" w:type="dxa"/>
            <w:shd w:val="clear" w:color="auto" w:fill="F3F3F3"/>
            <w:noWrap/>
            <w:tcMar>
              <w:top w:w="15" w:type="dxa"/>
              <w:left w:w="15" w:type="dxa"/>
              <w:bottom w:w="0" w:type="dxa"/>
              <w:right w:w="15" w:type="dxa"/>
            </w:tcMar>
          </w:tcPr>
          <w:p w14:paraId="72097D45" w14:textId="77777777" w:rsidR="000C5593" w:rsidRPr="00CD504F" w:rsidRDefault="000C5593" w:rsidP="001B0460">
            <w:pPr>
              <w:spacing w:after="40"/>
              <w:ind w:left="200"/>
              <w:rPr>
                <w:sz w:val="24"/>
                <w:szCs w:val="24"/>
              </w:rPr>
            </w:pPr>
            <w:r w:rsidRPr="00CD504F">
              <w:rPr>
                <w:rFonts w:ascii="Arial Narrow" w:hAnsi="Arial Narrow" w:cs="Arial"/>
                <w:sz w:val="24"/>
                <w:szCs w:val="24"/>
              </w:rPr>
              <w:t>Talweg (thalweg)</w:t>
            </w:r>
          </w:p>
        </w:tc>
        <w:tc>
          <w:tcPr>
            <w:tcW w:w="7477" w:type="dxa"/>
            <w:hideMark/>
          </w:tcPr>
          <w:p w14:paraId="7117A54B" w14:textId="77777777" w:rsidR="000C5593" w:rsidRPr="009F718A" w:rsidRDefault="000C5593" w:rsidP="001B0460">
            <w:pPr>
              <w:spacing w:after="40"/>
              <w:ind w:left="113" w:right="283"/>
              <w:jc w:val="both"/>
              <w:rPr>
                <w:lang w:val="fr-FR"/>
              </w:rPr>
            </w:pPr>
            <w:r w:rsidRPr="009F718A">
              <w:rPr>
                <w:rFonts w:ascii="Arial Narrow" w:hAnsi="Arial Narrow" w:cs="Arial"/>
                <w:lang w:val="fr-FR"/>
              </w:rPr>
              <w:t>Ligne symbolique joignant les points les plus bas d’une vallée.</w:t>
            </w:r>
          </w:p>
        </w:tc>
      </w:tr>
      <w:tr w:rsidR="000C5593" w:rsidRPr="00BB26C4" w14:paraId="3ED40E37" w14:textId="77777777" w:rsidTr="001B0460">
        <w:trPr>
          <w:trHeight w:val="20"/>
        </w:trPr>
        <w:tc>
          <w:tcPr>
            <w:tcW w:w="1980" w:type="dxa"/>
            <w:shd w:val="clear" w:color="auto" w:fill="F3F3F3"/>
            <w:noWrap/>
            <w:tcMar>
              <w:top w:w="15" w:type="dxa"/>
              <w:left w:w="15" w:type="dxa"/>
              <w:bottom w:w="0" w:type="dxa"/>
              <w:right w:w="15" w:type="dxa"/>
            </w:tcMar>
          </w:tcPr>
          <w:p w14:paraId="660E5286" w14:textId="77777777" w:rsidR="000C5593" w:rsidRPr="00CD504F" w:rsidRDefault="000C5593" w:rsidP="001B0460">
            <w:pPr>
              <w:spacing w:after="40"/>
              <w:ind w:left="200"/>
              <w:rPr>
                <w:rFonts w:ascii="Arial Narrow" w:hAnsi="Arial Narrow" w:cs="Arial"/>
                <w:sz w:val="24"/>
                <w:szCs w:val="24"/>
              </w:rPr>
            </w:pPr>
            <w:proofErr w:type="spellStart"/>
            <w:r w:rsidRPr="00CD504F">
              <w:rPr>
                <w:rFonts w:ascii="Arial Narrow" w:hAnsi="Arial Narrow" w:cs="Arial"/>
                <w:sz w:val="24"/>
                <w:szCs w:val="24"/>
              </w:rPr>
              <w:t>Tertiaire</w:t>
            </w:r>
            <w:proofErr w:type="spellEnd"/>
          </w:p>
        </w:tc>
        <w:tc>
          <w:tcPr>
            <w:tcW w:w="7477" w:type="dxa"/>
            <w:hideMark/>
          </w:tcPr>
          <w:p w14:paraId="4A03717C" w14:textId="77777777" w:rsidR="000C5593" w:rsidRDefault="000C5593" w:rsidP="001B0460">
            <w:pPr>
              <w:spacing w:after="120"/>
              <w:ind w:left="150" w:right="283"/>
              <w:jc w:val="both"/>
              <w:rPr>
                <w:rFonts w:ascii="Arial Narrow" w:hAnsi="Arial Narrow"/>
                <w:lang w:val="fr-FR"/>
              </w:rPr>
            </w:pPr>
            <w:r w:rsidRPr="007404DF">
              <w:rPr>
                <w:rFonts w:ascii="Arial Narrow" w:hAnsi="Arial Narrow" w:cs="Arial"/>
                <w:color w:val="222222"/>
                <w:shd w:val="clear" w:color="auto" w:fill="FFFFFF"/>
                <w:lang w:val="fr-FR"/>
              </w:rPr>
              <w:t xml:space="preserve">Dans le bâtiment, le </w:t>
            </w:r>
            <w:r w:rsidRPr="007404DF">
              <w:rPr>
                <w:rFonts w:ascii="Arial Narrow" w:hAnsi="Arial Narrow" w:cs="Arial"/>
                <w:i/>
                <w:color w:val="222222"/>
                <w:shd w:val="clear" w:color="auto" w:fill="FFFFFF"/>
                <w:lang w:val="fr-FR"/>
              </w:rPr>
              <w:t>tertiaire</w:t>
            </w:r>
            <w:r w:rsidRPr="007404DF">
              <w:rPr>
                <w:lang w:val="fr-FR"/>
              </w:rPr>
              <w:t xml:space="preserve"> </w:t>
            </w:r>
            <w:r w:rsidRPr="007404DF">
              <w:rPr>
                <w:rFonts w:ascii="Arial Narrow" w:hAnsi="Arial Narrow"/>
                <w:lang w:val="fr-FR"/>
              </w:rPr>
              <w:t>correspond aux édifices destinés à recevoir du public. A savoir : les cafés et hôtels/restaurants, les écoles/lycées/universités/pensionnats, les commerces, bureaux, hôpitaux, mairies et les infrastructures collectives destinées aux sports, aux loisirs et aux transports.</w:t>
            </w:r>
          </w:p>
          <w:p w14:paraId="1930810F" w14:textId="77777777" w:rsidR="005C350B" w:rsidRDefault="005C350B" w:rsidP="001B0460">
            <w:pPr>
              <w:spacing w:after="120"/>
              <w:ind w:left="150" w:right="283"/>
              <w:jc w:val="both"/>
              <w:rPr>
                <w:rFonts w:ascii="Arial Narrow" w:hAnsi="Arial Narrow"/>
                <w:lang w:val="fr-FR"/>
              </w:rPr>
            </w:pPr>
          </w:p>
          <w:p w14:paraId="7CF6731B" w14:textId="77777777" w:rsidR="005C350B" w:rsidRDefault="005C350B" w:rsidP="001B0460">
            <w:pPr>
              <w:spacing w:after="120"/>
              <w:ind w:left="150" w:right="283"/>
              <w:jc w:val="both"/>
              <w:rPr>
                <w:rFonts w:ascii="Arial Narrow" w:hAnsi="Arial Narrow"/>
                <w:lang w:val="fr-FR"/>
              </w:rPr>
            </w:pPr>
          </w:p>
          <w:p w14:paraId="4E80D0B8" w14:textId="77777777" w:rsidR="005C350B" w:rsidRPr="007404DF" w:rsidRDefault="005C350B" w:rsidP="001B0460">
            <w:pPr>
              <w:spacing w:after="120"/>
              <w:ind w:left="150" w:right="283"/>
              <w:jc w:val="both"/>
              <w:rPr>
                <w:rFonts w:ascii="Arial Narrow" w:hAnsi="Arial Narrow"/>
                <w:lang w:val="fr-FR"/>
              </w:rPr>
            </w:pPr>
          </w:p>
        </w:tc>
      </w:tr>
      <w:tr w:rsidR="000C5593" w:rsidRPr="00BB26C4" w14:paraId="29B83278" w14:textId="77777777" w:rsidTr="001B0460">
        <w:trPr>
          <w:trHeight w:val="20"/>
        </w:trPr>
        <w:tc>
          <w:tcPr>
            <w:tcW w:w="1980" w:type="dxa"/>
            <w:shd w:val="clear" w:color="auto" w:fill="F3F3F3"/>
            <w:noWrap/>
            <w:tcMar>
              <w:top w:w="15" w:type="dxa"/>
              <w:left w:w="15" w:type="dxa"/>
              <w:bottom w:w="0" w:type="dxa"/>
              <w:right w:w="15" w:type="dxa"/>
            </w:tcMar>
          </w:tcPr>
          <w:p w14:paraId="683238FB" w14:textId="77777777" w:rsidR="000C5593" w:rsidRPr="00CD504F" w:rsidRDefault="000C5593" w:rsidP="001B0460">
            <w:pPr>
              <w:spacing w:after="40"/>
              <w:ind w:left="200"/>
              <w:rPr>
                <w:rFonts w:ascii="Arial Narrow" w:hAnsi="Arial Narrow" w:cs="Arial"/>
                <w:sz w:val="24"/>
                <w:szCs w:val="24"/>
                <w:lang w:val="fr-FR"/>
              </w:rPr>
            </w:pPr>
            <w:proofErr w:type="spellStart"/>
            <w:r w:rsidRPr="00CD504F">
              <w:rPr>
                <w:rFonts w:ascii="Arial Narrow" w:hAnsi="Arial Narrow" w:cs="Arial"/>
                <w:sz w:val="24"/>
                <w:szCs w:val="24"/>
                <w:lang w:val="fr-FR"/>
              </w:rPr>
              <w:t>Thalassothermie</w:t>
            </w:r>
            <w:proofErr w:type="spellEnd"/>
          </w:p>
        </w:tc>
        <w:tc>
          <w:tcPr>
            <w:tcW w:w="7477" w:type="dxa"/>
          </w:tcPr>
          <w:p w14:paraId="69C0EFB0" w14:textId="6B4CA22D" w:rsidR="000C5593" w:rsidRPr="007404DF" w:rsidRDefault="000C5593" w:rsidP="001B0460">
            <w:pPr>
              <w:spacing w:after="120"/>
              <w:ind w:left="150" w:right="283"/>
              <w:jc w:val="both"/>
              <w:rPr>
                <w:rFonts w:ascii="Arial Narrow" w:hAnsi="Arial Narrow" w:cs="Arial"/>
                <w:color w:val="222222"/>
                <w:shd w:val="clear" w:color="auto" w:fill="FFFFFF"/>
                <w:lang w:val="fr-FR"/>
              </w:rPr>
            </w:pPr>
            <w:r w:rsidRPr="007404DF">
              <w:rPr>
                <w:rFonts w:ascii="Arial Narrow" w:hAnsi="Arial Narrow" w:cs="Arial"/>
                <w:color w:val="222222"/>
                <w:shd w:val="clear" w:color="auto" w:fill="FFFFFF"/>
                <w:lang w:val="fr-FR"/>
              </w:rPr>
              <w:t xml:space="preserve">La </w:t>
            </w:r>
            <w:proofErr w:type="spellStart"/>
            <w:r w:rsidRPr="007404DF">
              <w:rPr>
                <w:rFonts w:ascii="Arial Narrow" w:hAnsi="Arial Narrow" w:cs="Arial"/>
                <w:color w:val="222222"/>
                <w:shd w:val="clear" w:color="auto" w:fill="FFFFFF"/>
                <w:lang w:val="fr-FR"/>
              </w:rPr>
              <w:t>thalassothermie</w:t>
            </w:r>
            <w:proofErr w:type="spellEnd"/>
            <w:r w:rsidRPr="007404DF">
              <w:rPr>
                <w:rFonts w:ascii="Arial Narrow" w:hAnsi="Arial Narrow" w:cs="Arial"/>
                <w:color w:val="222222"/>
                <w:shd w:val="clear" w:color="auto" w:fill="FFFFFF"/>
                <w:lang w:val="fr-FR"/>
              </w:rPr>
              <w:t xml:space="preserve"> est une chaine énergétique permettant d'assurer notre confort thermique dans l'habitat.  Elle est basée sur des échanges thermiques avec l'eau et particulièrement avec l'eau de mer (thalasso), en la refroidissant pour chauffer l'habitat en hiver et en la réchauffant pour le climatiser en été. </w:t>
            </w:r>
            <w:r w:rsidR="008A5202">
              <w:rPr>
                <w:rFonts w:ascii="Arial Narrow" w:hAnsi="Arial Narrow" w:cs="Arial"/>
                <w:color w:val="222222"/>
                <w:shd w:val="clear" w:color="auto" w:fill="FFFFFF"/>
                <w:lang w:val="fr-FR"/>
              </w:rPr>
              <w:t>Il</w:t>
            </w:r>
            <w:r w:rsidRPr="007404DF">
              <w:rPr>
                <w:rFonts w:ascii="Arial Narrow" w:hAnsi="Arial Narrow" w:cs="Arial"/>
                <w:color w:val="222222"/>
                <w:shd w:val="clear" w:color="auto" w:fill="FFFFFF"/>
                <w:lang w:val="fr-FR"/>
              </w:rPr>
              <w:t xml:space="preserve"> </w:t>
            </w:r>
            <w:r w:rsidR="00826477">
              <w:rPr>
                <w:rFonts w:ascii="Arial Narrow" w:hAnsi="Arial Narrow" w:cs="Arial"/>
                <w:color w:val="222222"/>
                <w:shd w:val="clear" w:color="auto" w:fill="FFFFFF"/>
                <w:lang w:val="fr-FR"/>
              </w:rPr>
              <w:t>sera</w:t>
            </w:r>
            <w:r w:rsidR="008A5202">
              <w:rPr>
                <w:rFonts w:ascii="Arial Narrow" w:hAnsi="Arial Narrow" w:cs="Arial"/>
                <w:color w:val="222222"/>
                <w:shd w:val="clear" w:color="auto" w:fill="FFFFFF"/>
                <w:lang w:val="fr-FR"/>
              </w:rPr>
              <w:t xml:space="preserve"> ainsi</w:t>
            </w:r>
            <w:r w:rsidRPr="007404DF">
              <w:rPr>
                <w:rFonts w:ascii="Arial Narrow" w:hAnsi="Arial Narrow" w:cs="Arial"/>
                <w:color w:val="222222"/>
                <w:shd w:val="clear" w:color="auto" w:fill="FFFFFF"/>
                <w:lang w:val="fr-FR"/>
              </w:rPr>
              <w:t xml:space="preserve"> possible de tirer profit de la chaleur spécifique élevée de l'eau en minimisant notre consommation d'électricité et en abandonnant la combustion (voir la page 40 de </w:t>
            </w:r>
            <w:hyperlink r:id="rId439" w:history="1">
              <w:r w:rsidRPr="007404DF">
                <w:rPr>
                  <w:rStyle w:val="Lienhypertexte"/>
                  <w:rFonts w:ascii="Arial Narrow" w:hAnsi="Arial Narrow" w:cs="Arial"/>
                  <w:shd w:val="clear" w:color="auto" w:fill="FFFFFF"/>
                  <w:lang w:val="fr-FR"/>
                </w:rPr>
                <w:t>2consommation.pdf</w:t>
              </w:r>
            </w:hyperlink>
            <w:r w:rsidRPr="007404DF">
              <w:rPr>
                <w:rFonts w:ascii="Arial Narrow" w:hAnsi="Arial Narrow" w:cs="Arial"/>
                <w:color w:val="222222"/>
                <w:shd w:val="clear" w:color="auto" w:fill="FFFFFF"/>
                <w:lang w:val="fr-FR"/>
              </w:rPr>
              <w:t xml:space="preserve"> ).</w:t>
            </w:r>
          </w:p>
        </w:tc>
      </w:tr>
      <w:tr w:rsidR="000C5593" w:rsidRPr="00BB26C4" w14:paraId="47B7897A" w14:textId="77777777" w:rsidTr="001B0460">
        <w:trPr>
          <w:trHeight w:val="20"/>
        </w:trPr>
        <w:tc>
          <w:tcPr>
            <w:tcW w:w="1980" w:type="dxa"/>
            <w:shd w:val="clear" w:color="auto" w:fill="F3F3F3"/>
            <w:noWrap/>
            <w:tcMar>
              <w:top w:w="15" w:type="dxa"/>
              <w:left w:w="15" w:type="dxa"/>
              <w:bottom w:w="0" w:type="dxa"/>
              <w:right w:w="15" w:type="dxa"/>
            </w:tcMar>
          </w:tcPr>
          <w:p w14:paraId="1A74DEEB" w14:textId="77777777" w:rsidR="000C5593" w:rsidRPr="00CD504F" w:rsidRDefault="000C5593" w:rsidP="001B0460">
            <w:pPr>
              <w:spacing w:after="40"/>
              <w:ind w:left="200"/>
              <w:rPr>
                <w:rFonts w:ascii="Arial Narrow" w:hAnsi="Arial Narrow" w:cs="Arial"/>
                <w:sz w:val="24"/>
                <w:szCs w:val="24"/>
              </w:rPr>
            </w:pPr>
            <w:hyperlink r:id="rId440" w:history="1">
              <w:proofErr w:type="spellStart"/>
              <w:r w:rsidRPr="00CD504F">
                <w:rPr>
                  <w:rStyle w:val="Lienhypertexte"/>
                  <w:rFonts w:ascii="Arial Narrow" w:hAnsi="Arial Narrow" w:cs="Arial"/>
                  <w:color w:val="000000" w:themeColor="text1"/>
                  <w:sz w:val="24"/>
                  <w:szCs w:val="24"/>
                </w:rPr>
                <w:t>Thermodynamique</w:t>
              </w:r>
              <w:proofErr w:type="spellEnd"/>
            </w:hyperlink>
          </w:p>
        </w:tc>
        <w:tc>
          <w:tcPr>
            <w:tcW w:w="7477" w:type="dxa"/>
            <w:hideMark/>
          </w:tcPr>
          <w:p w14:paraId="10988F20"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 xml:space="preserve">Science qui traite du comportement thermique des corps et des transferts thermiques mis en jeu lorsque ces corps changent d’état.  </w:t>
            </w:r>
          </w:p>
        </w:tc>
      </w:tr>
      <w:tr w:rsidR="000C5593" w:rsidRPr="00BB26C4" w14:paraId="5656855F" w14:textId="77777777" w:rsidTr="001B0460">
        <w:trPr>
          <w:trHeight w:val="20"/>
        </w:trPr>
        <w:tc>
          <w:tcPr>
            <w:tcW w:w="1980" w:type="dxa"/>
            <w:shd w:val="clear" w:color="auto" w:fill="F3F3F3"/>
            <w:noWrap/>
            <w:tcMar>
              <w:top w:w="15" w:type="dxa"/>
              <w:left w:w="15" w:type="dxa"/>
              <w:bottom w:w="0" w:type="dxa"/>
              <w:right w:w="15" w:type="dxa"/>
            </w:tcMar>
            <w:hideMark/>
          </w:tcPr>
          <w:p w14:paraId="6721F8C4" w14:textId="77777777" w:rsidR="000C5593" w:rsidRPr="00CD504F" w:rsidRDefault="000C5593" w:rsidP="001B0460">
            <w:pPr>
              <w:pStyle w:val="NormalWeb"/>
              <w:spacing w:before="0" w:beforeAutospacing="0"/>
              <w:ind w:left="195"/>
            </w:pPr>
            <w:proofErr w:type="spellStart"/>
            <w:r w:rsidRPr="00CD504F">
              <w:rPr>
                <w:rFonts w:ascii="Arial Narrow" w:hAnsi="Arial Narrow" w:cs="Arial"/>
              </w:rPr>
              <w:t>Thermographie</w:t>
            </w:r>
            <w:proofErr w:type="spellEnd"/>
          </w:p>
        </w:tc>
        <w:tc>
          <w:tcPr>
            <w:tcW w:w="7477" w:type="dxa"/>
            <w:hideMark/>
          </w:tcPr>
          <w:p w14:paraId="1D51632D" w14:textId="77777777" w:rsidR="000C5593" w:rsidRPr="007404DF" w:rsidRDefault="000C5593" w:rsidP="001B0460">
            <w:pPr>
              <w:spacing w:after="100" w:afterAutospacing="1"/>
              <w:ind w:left="150" w:right="283"/>
              <w:jc w:val="both"/>
              <w:rPr>
                <w:rFonts w:ascii="Arial Narrow" w:hAnsi="Arial Narrow"/>
                <w:lang w:val="fr-FR"/>
              </w:rPr>
            </w:pPr>
            <w:r w:rsidRPr="007404DF">
              <w:rPr>
                <w:rFonts w:ascii="Arial Narrow" w:hAnsi="Arial Narrow"/>
                <w:lang w:val="fr-FR"/>
              </w:rPr>
              <w:t>Technique permettant d'obtenir, au moyen d'une caméra appropriée, l'image d'une déperdition thermique observée dans le domaine spectral de l'infrarouge.</w:t>
            </w:r>
            <w:r>
              <w:rPr>
                <w:rFonts w:ascii="Arial Narrow" w:hAnsi="Arial Narrow"/>
                <w:lang w:val="fr-FR"/>
              </w:rPr>
              <w:t xml:space="preserve"> </w:t>
            </w:r>
            <w:r w:rsidRPr="007404DF">
              <w:rPr>
                <w:rFonts w:ascii="Arial Narrow" w:hAnsi="Arial Narrow"/>
                <w:lang w:val="fr-FR"/>
              </w:rPr>
              <w:t>Cette caméra est particulièrement utile pour repérer les bâtiments les plus énergétivores. Les clichés aériens sont pris la nuit. Ils permettent de visualiser le rayonnement infrarouge normalement invisible en raison de sa faible longueur d’onde.</w:t>
            </w:r>
          </w:p>
        </w:tc>
      </w:tr>
      <w:tr w:rsidR="000C5593" w:rsidRPr="00BB26C4" w14:paraId="3A3E7CFA" w14:textId="77777777" w:rsidTr="001B0460">
        <w:trPr>
          <w:trHeight w:val="20"/>
        </w:trPr>
        <w:tc>
          <w:tcPr>
            <w:tcW w:w="1980" w:type="dxa"/>
            <w:shd w:val="clear" w:color="auto" w:fill="F3F3F3"/>
            <w:noWrap/>
            <w:tcMar>
              <w:top w:w="15" w:type="dxa"/>
              <w:left w:w="15" w:type="dxa"/>
              <w:bottom w:w="0" w:type="dxa"/>
              <w:right w:w="15" w:type="dxa"/>
            </w:tcMar>
            <w:hideMark/>
          </w:tcPr>
          <w:p w14:paraId="5047670D" w14:textId="77777777" w:rsidR="000C5593" w:rsidRPr="00CD504F" w:rsidRDefault="000C5593" w:rsidP="001B0460">
            <w:pPr>
              <w:spacing w:after="40"/>
              <w:ind w:left="200"/>
              <w:rPr>
                <w:sz w:val="24"/>
                <w:szCs w:val="24"/>
              </w:rPr>
            </w:pPr>
            <w:proofErr w:type="spellStart"/>
            <w:r w:rsidRPr="00CD504F">
              <w:rPr>
                <w:rFonts w:ascii="Arial Narrow" w:hAnsi="Arial Narrow" w:cs="Arial"/>
                <w:sz w:val="24"/>
                <w:szCs w:val="24"/>
              </w:rPr>
              <w:t>Tributaire</w:t>
            </w:r>
            <w:proofErr w:type="spellEnd"/>
          </w:p>
        </w:tc>
        <w:tc>
          <w:tcPr>
            <w:tcW w:w="7477" w:type="dxa"/>
            <w:hideMark/>
          </w:tcPr>
          <w:p w14:paraId="5E4939E2" w14:textId="77777777" w:rsidR="000C5593" w:rsidRPr="007404DF" w:rsidRDefault="000C5593" w:rsidP="001B0460">
            <w:pPr>
              <w:spacing w:line="15" w:lineRule="atLeast"/>
              <w:ind w:left="140" w:right="227" w:firstLine="12"/>
              <w:jc w:val="both"/>
              <w:rPr>
                <w:lang w:val="fr-FR"/>
              </w:rPr>
            </w:pPr>
            <w:r w:rsidRPr="007404DF">
              <w:rPr>
                <w:rFonts w:ascii="Arial Narrow" w:hAnsi="Arial Narrow"/>
                <w:lang w:val="fr-FR"/>
              </w:rPr>
              <w:t xml:space="preserve">Adjectif permettant de comprendre la notion de hiérarchie en ce qui concerne les rivières. L’affluent est tributaire de la rivière dans laquelle il se jette lorsqu’il perd son nom et son identité. </w:t>
            </w:r>
          </w:p>
        </w:tc>
      </w:tr>
      <w:tr w:rsidR="000C5593" w:rsidRPr="009F718A" w14:paraId="52F187B3"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0A4D4F8D" w14:textId="77777777" w:rsidR="000C5593" w:rsidRPr="009F718A" w:rsidRDefault="000C5593" w:rsidP="001B0460">
            <w:pPr>
              <w:ind w:left="113" w:right="1984"/>
              <w:jc w:val="center"/>
              <w:rPr>
                <w:rFonts w:ascii="Wingdings 3" w:hAnsi="Wingdings 3" w:cs="Arial"/>
              </w:rPr>
            </w:pPr>
            <w:r w:rsidRPr="009F718A">
              <w:rPr>
                <w:rFonts w:ascii="Wingdings 3" w:hAnsi="Wingdings 3" w:cs="Arial"/>
                <w:b/>
                <w:bCs/>
              </w:rPr>
              <w:t xml:space="preserve">               </w:t>
            </w:r>
            <w:bookmarkStart w:id="38" w:name="V"/>
            <w:r w:rsidRPr="009F718A">
              <w:rPr>
                <w:rFonts w:ascii="Arial" w:hAnsi="Arial" w:cs="Arial"/>
                <w:b/>
                <w:bCs/>
                <w:sz w:val="36"/>
                <w:szCs w:val="36"/>
              </w:rPr>
              <w:t>V</w:t>
            </w:r>
            <w:bookmarkEnd w:id="38"/>
          </w:p>
        </w:tc>
      </w:tr>
      <w:tr w:rsidR="000C5593" w:rsidRPr="00BB26C4" w14:paraId="6371BA18" w14:textId="77777777" w:rsidTr="001B0460">
        <w:trPr>
          <w:trHeight w:val="20"/>
        </w:trPr>
        <w:tc>
          <w:tcPr>
            <w:tcW w:w="1980" w:type="dxa"/>
            <w:shd w:val="clear" w:color="auto" w:fill="F3F3F3"/>
            <w:noWrap/>
            <w:tcMar>
              <w:top w:w="15" w:type="dxa"/>
              <w:left w:w="15" w:type="dxa"/>
              <w:bottom w:w="0" w:type="dxa"/>
              <w:right w:w="15" w:type="dxa"/>
            </w:tcMar>
          </w:tcPr>
          <w:p w14:paraId="16EFAFB4" w14:textId="77777777" w:rsidR="000C5593" w:rsidRPr="00CD504F" w:rsidRDefault="000C5593" w:rsidP="001B0460">
            <w:pPr>
              <w:spacing w:after="40"/>
              <w:ind w:left="200"/>
              <w:rPr>
                <w:rFonts w:ascii="Arial Narrow" w:hAnsi="Arial Narrow" w:cs="Arial"/>
                <w:sz w:val="24"/>
                <w:szCs w:val="24"/>
              </w:rPr>
            </w:pPr>
            <w:hyperlink r:id="rId441" w:history="1">
              <w:proofErr w:type="spellStart"/>
              <w:r w:rsidRPr="00CD504F">
                <w:rPr>
                  <w:rStyle w:val="Lienhypertexte"/>
                  <w:rFonts w:ascii="Arial Narrow" w:hAnsi="Arial Narrow" w:cs="Arial"/>
                  <w:color w:val="000000" w:themeColor="text1"/>
                  <w:sz w:val="24"/>
                  <w:szCs w:val="24"/>
                </w:rPr>
                <w:t>Ventilo-conve</w:t>
              </w:r>
              <w:r w:rsidRPr="003A7909">
                <w:rPr>
                  <w:rStyle w:val="Lienhypertexte"/>
                  <w:rFonts w:ascii="Arial Narrow" w:hAnsi="Arial Narrow" w:cs="Arial"/>
                  <w:color w:val="000000" w:themeColor="text1"/>
                  <w:sz w:val="24"/>
                  <w:szCs w:val="24"/>
                </w:rPr>
                <w:t>cteur</w:t>
              </w:r>
              <w:proofErr w:type="spellEnd"/>
            </w:hyperlink>
          </w:p>
        </w:tc>
        <w:tc>
          <w:tcPr>
            <w:tcW w:w="7477" w:type="dxa"/>
            <w:hideMark/>
          </w:tcPr>
          <w:p w14:paraId="04343F6C"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Emetteur thermique comprenant un ventilateur et un radiateur à ailettes dans lequel circule le fluide caloporteur (généralement de l’eau chaude).</w:t>
            </w:r>
          </w:p>
        </w:tc>
      </w:tr>
      <w:tr w:rsidR="000C5593" w:rsidRPr="00BB26C4" w14:paraId="27A9B8BA" w14:textId="77777777" w:rsidTr="001B0460">
        <w:trPr>
          <w:trHeight w:val="20"/>
        </w:trPr>
        <w:tc>
          <w:tcPr>
            <w:tcW w:w="1980" w:type="dxa"/>
            <w:shd w:val="clear" w:color="auto" w:fill="F3F3F3"/>
            <w:noWrap/>
            <w:tcMar>
              <w:top w:w="15" w:type="dxa"/>
              <w:left w:w="15" w:type="dxa"/>
              <w:bottom w:w="0" w:type="dxa"/>
              <w:right w:w="15" w:type="dxa"/>
            </w:tcMar>
          </w:tcPr>
          <w:p w14:paraId="1CFD1CD6" w14:textId="77777777" w:rsidR="000C5593" w:rsidRPr="00CD504F" w:rsidRDefault="000C5593" w:rsidP="001B0460">
            <w:pPr>
              <w:spacing w:after="40"/>
              <w:ind w:left="200"/>
              <w:rPr>
                <w:sz w:val="24"/>
                <w:szCs w:val="24"/>
              </w:rPr>
            </w:pPr>
            <w:hyperlink r:id="rId442" w:history="1">
              <w:proofErr w:type="spellStart"/>
              <w:r w:rsidRPr="00CD504F">
                <w:rPr>
                  <w:rStyle w:val="Lienhypertexte"/>
                  <w:rFonts w:ascii="Arial Narrow" w:hAnsi="Arial Narrow" w:cs="Arial"/>
                  <w:color w:val="000000" w:themeColor="text1"/>
                  <w:sz w:val="24"/>
                  <w:szCs w:val="24"/>
                </w:rPr>
                <w:t>Vérin</w:t>
              </w:r>
              <w:proofErr w:type="spellEnd"/>
            </w:hyperlink>
            <w:r w:rsidRPr="00CD504F">
              <w:rPr>
                <w:rFonts w:ascii="Arial Narrow" w:hAnsi="Arial Narrow" w:cs="Arial"/>
                <w:sz w:val="24"/>
                <w:szCs w:val="24"/>
              </w:rPr>
              <w:t> </w:t>
            </w:r>
          </w:p>
        </w:tc>
        <w:tc>
          <w:tcPr>
            <w:tcW w:w="7477" w:type="dxa"/>
            <w:hideMark/>
          </w:tcPr>
          <w:p w14:paraId="354809B8"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Organe de commande hydraulique (utilisé entre autres pour la motorisation des portes d’écluse et des barrages à clapets).</w:t>
            </w:r>
            <w:r>
              <w:rPr>
                <w:rFonts w:ascii="Arial Narrow" w:hAnsi="Arial Narrow" w:cs="Arial"/>
                <w:lang w:val="fr-FR"/>
              </w:rPr>
              <w:t xml:space="preserve"> </w:t>
            </w:r>
            <w:hyperlink r:id="rId443" w:history="1">
              <w:r w:rsidRPr="007404DF">
                <w:rPr>
                  <w:rStyle w:val="Lienhypertexte"/>
                  <w:rFonts w:ascii="Arial Narrow" w:hAnsi="Arial Narrow" w:cs="Arial"/>
                  <w:color w:val="000000" w:themeColor="text1"/>
                  <w:lang w:val="fr-FR"/>
                </w:rPr>
                <w:t>Une assistance technique gratuite</w:t>
              </w:r>
            </w:hyperlink>
            <w:r w:rsidRPr="007404DF">
              <w:rPr>
                <w:rFonts w:ascii="Arial Narrow" w:hAnsi="Arial Narrow" w:cs="Arial"/>
                <w:lang w:val="fr-FR"/>
              </w:rPr>
              <w:t xml:space="preserve"> est fournie à partir de ce site pour le dimensionnement de ces vérins.</w:t>
            </w:r>
            <w:r w:rsidRPr="007404DF">
              <w:rPr>
                <w:rFonts w:ascii="Arial Narrow" w:hAnsi="Arial Narrow" w:cs="Arial"/>
                <w:color w:val="FF0000"/>
                <w:lang w:val="fr-FR"/>
              </w:rPr>
              <w:t> </w:t>
            </w:r>
          </w:p>
        </w:tc>
      </w:tr>
      <w:tr w:rsidR="000C5593" w:rsidRPr="00BB26C4" w14:paraId="2CCADC42" w14:textId="77777777" w:rsidTr="001B0460">
        <w:trPr>
          <w:trHeight w:val="20"/>
        </w:trPr>
        <w:tc>
          <w:tcPr>
            <w:tcW w:w="1980" w:type="dxa"/>
            <w:shd w:val="clear" w:color="auto" w:fill="F3F3F3"/>
            <w:noWrap/>
            <w:tcMar>
              <w:top w:w="15" w:type="dxa"/>
              <w:left w:w="15" w:type="dxa"/>
              <w:bottom w:w="0" w:type="dxa"/>
              <w:right w:w="15" w:type="dxa"/>
            </w:tcMar>
          </w:tcPr>
          <w:p w14:paraId="35208C17" w14:textId="77777777" w:rsidR="000C5593" w:rsidRPr="00CD504F" w:rsidRDefault="000C5593" w:rsidP="001B0460">
            <w:pPr>
              <w:spacing w:after="40"/>
              <w:ind w:left="200"/>
              <w:rPr>
                <w:rFonts w:ascii="Arial Narrow" w:hAnsi="Arial Narrow" w:cs="Arial"/>
                <w:sz w:val="24"/>
                <w:szCs w:val="24"/>
              </w:rPr>
            </w:pPr>
            <w:r w:rsidRPr="00CD504F">
              <w:rPr>
                <w:rFonts w:ascii="Arial Narrow" w:hAnsi="Arial Narrow" w:cs="Arial"/>
                <w:sz w:val="24"/>
                <w:szCs w:val="24"/>
              </w:rPr>
              <w:t xml:space="preserve">Volume </w:t>
            </w:r>
            <w:proofErr w:type="spellStart"/>
            <w:r w:rsidRPr="00CD504F">
              <w:rPr>
                <w:rFonts w:ascii="Arial Narrow" w:hAnsi="Arial Narrow" w:cs="Arial"/>
                <w:sz w:val="24"/>
                <w:szCs w:val="24"/>
              </w:rPr>
              <w:t>balayé</w:t>
            </w:r>
            <w:proofErr w:type="spellEnd"/>
            <w:r w:rsidRPr="00CD504F">
              <w:rPr>
                <w:rFonts w:ascii="Arial Narrow" w:hAnsi="Arial Narrow" w:cs="Arial"/>
                <w:sz w:val="24"/>
                <w:szCs w:val="24"/>
              </w:rPr>
              <w:t xml:space="preserve"> </w:t>
            </w:r>
          </w:p>
        </w:tc>
        <w:tc>
          <w:tcPr>
            <w:tcW w:w="7477" w:type="dxa"/>
            <w:hideMark/>
          </w:tcPr>
          <w:p w14:paraId="3CAB2400"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Cylindrée utile d’un compresseur (hors volume mort).</w:t>
            </w:r>
          </w:p>
          <w:p w14:paraId="0C90DF15"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Contrairement aux compresseurs à piston, les compresseurs Scroll n’ont pas de volume mort ce qui explique en partie leurs meilleures performances.</w:t>
            </w:r>
          </w:p>
        </w:tc>
      </w:tr>
      <w:tr w:rsidR="000C5593" w:rsidRPr="009F718A" w14:paraId="614D20DA" w14:textId="77777777" w:rsidTr="001B0460">
        <w:trPr>
          <w:trHeight w:val="20"/>
        </w:trPr>
        <w:tc>
          <w:tcPr>
            <w:tcW w:w="9457" w:type="dxa"/>
            <w:gridSpan w:val="2"/>
            <w:shd w:val="clear" w:color="auto" w:fill="D9D9D9"/>
            <w:noWrap/>
            <w:tcMar>
              <w:top w:w="15" w:type="dxa"/>
              <w:left w:w="15" w:type="dxa"/>
              <w:bottom w:w="0" w:type="dxa"/>
              <w:right w:w="15" w:type="dxa"/>
            </w:tcMar>
            <w:hideMark/>
          </w:tcPr>
          <w:p w14:paraId="7D708938" w14:textId="77777777" w:rsidR="000C5593" w:rsidRPr="009F718A" w:rsidRDefault="000C5593" w:rsidP="001B0460">
            <w:pPr>
              <w:spacing w:after="40"/>
              <w:ind w:left="113" w:right="283"/>
              <w:jc w:val="center"/>
              <w:rPr>
                <w:rFonts w:ascii="Arial Narrow" w:hAnsi="Arial Narrow" w:cs="Arial"/>
                <w:sz w:val="36"/>
                <w:szCs w:val="36"/>
              </w:rPr>
            </w:pPr>
            <w:bookmarkStart w:id="39" w:name="WZ"/>
            <w:r w:rsidRPr="009F718A">
              <w:rPr>
                <w:rFonts w:ascii="Arial" w:hAnsi="Arial" w:cs="Arial"/>
                <w:b/>
                <w:bCs/>
                <w:sz w:val="36"/>
                <w:szCs w:val="36"/>
              </w:rPr>
              <w:t>WZ</w:t>
            </w:r>
            <w:bookmarkEnd w:id="39"/>
          </w:p>
        </w:tc>
      </w:tr>
      <w:tr w:rsidR="000C5593" w:rsidRPr="00BB26C4" w14:paraId="433A7DB4" w14:textId="77777777" w:rsidTr="001B0460">
        <w:trPr>
          <w:trHeight w:val="20"/>
        </w:trPr>
        <w:tc>
          <w:tcPr>
            <w:tcW w:w="1980" w:type="dxa"/>
            <w:shd w:val="clear" w:color="auto" w:fill="F3F3F3"/>
            <w:noWrap/>
            <w:tcMar>
              <w:top w:w="15" w:type="dxa"/>
              <w:left w:w="15" w:type="dxa"/>
              <w:bottom w:w="0" w:type="dxa"/>
              <w:right w:w="15" w:type="dxa"/>
            </w:tcMar>
          </w:tcPr>
          <w:p w14:paraId="66F2409B" w14:textId="77777777" w:rsidR="000C5593" w:rsidRPr="00CD504F" w:rsidRDefault="000C5593" w:rsidP="001B0460">
            <w:pPr>
              <w:spacing w:after="40"/>
              <w:ind w:left="200"/>
              <w:rPr>
                <w:sz w:val="24"/>
                <w:szCs w:val="24"/>
              </w:rPr>
            </w:pPr>
            <w:r w:rsidRPr="00CD504F">
              <w:rPr>
                <w:rFonts w:ascii="Arial Narrow" w:hAnsi="Arial Narrow" w:cs="Arial"/>
                <w:sz w:val="24"/>
                <w:szCs w:val="24"/>
              </w:rPr>
              <w:t>Zone</w:t>
            </w:r>
          </w:p>
        </w:tc>
        <w:tc>
          <w:tcPr>
            <w:tcW w:w="7477" w:type="dxa"/>
            <w:hideMark/>
          </w:tcPr>
          <w:p w14:paraId="76A56C59" w14:textId="77777777" w:rsidR="000C5593" w:rsidRPr="007404DF" w:rsidRDefault="000C5593" w:rsidP="001B0460">
            <w:pPr>
              <w:spacing w:after="40"/>
              <w:ind w:left="113" w:right="283"/>
              <w:jc w:val="both"/>
              <w:rPr>
                <w:lang w:val="fr-FR"/>
              </w:rPr>
            </w:pPr>
            <w:r w:rsidRPr="007404DF">
              <w:rPr>
                <w:rFonts w:ascii="Arial Narrow" w:hAnsi="Arial Narrow" w:cs="Arial"/>
                <w:lang w:val="fr-FR"/>
              </w:rPr>
              <w:t>On parle de zone inondable pour qualifier les superficies à l’intérieur du lit majeur d’une rivière.</w:t>
            </w:r>
          </w:p>
        </w:tc>
      </w:tr>
      <w:tr w:rsidR="000C5593" w:rsidRPr="00BB26C4" w14:paraId="751F71CB" w14:textId="77777777" w:rsidTr="001B0460">
        <w:trPr>
          <w:trHeight w:val="20"/>
        </w:trPr>
        <w:tc>
          <w:tcPr>
            <w:tcW w:w="1980" w:type="dxa"/>
            <w:shd w:val="clear" w:color="auto" w:fill="F3F3F3"/>
            <w:noWrap/>
            <w:tcMar>
              <w:top w:w="15" w:type="dxa"/>
              <w:left w:w="15" w:type="dxa"/>
              <w:bottom w:w="0" w:type="dxa"/>
              <w:right w:w="15" w:type="dxa"/>
            </w:tcMar>
          </w:tcPr>
          <w:p w14:paraId="35F54778" w14:textId="77777777" w:rsidR="000C5593" w:rsidRPr="00CD504F" w:rsidRDefault="000C5593" w:rsidP="001B0460">
            <w:pPr>
              <w:spacing w:after="40"/>
              <w:ind w:left="200"/>
              <w:rPr>
                <w:rFonts w:ascii="Arial Narrow" w:hAnsi="Arial Narrow" w:cs="Arial"/>
                <w:sz w:val="24"/>
                <w:szCs w:val="24"/>
              </w:rPr>
            </w:pPr>
            <w:hyperlink r:id="rId444" w:history="1">
              <w:r w:rsidRPr="00CD504F">
                <w:rPr>
                  <w:rStyle w:val="Lienhypertexte"/>
                  <w:rFonts w:ascii="Arial Narrow" w:hAnsi="Arial Narrow" w:cs="Arial"/>
                  <w:color w:val="000000" w:themeColor="text1"/>
                  <w:sz w:val="24"/>
                  <w:szCs w:val="24"/>
                </w:rPr>
                <w:t xml:space="preserve">Zone </w:t>
              </w:r>
              <w:proofErr w:type="spellStart"/>
              <w:r w:rsidRPr="00CD504F">
                <w:rPr>
                  <w:rStyle w:val="Lienhypertexte"/>
                  <w:rFonts w:ascii="Arial Narrow" w:hAnsi="Arial Narrow" w:cs="Arial"/>
                  <w:color w:val="000000" w:themeColor="text1"/>
                  <w:sz w:val="24"/>
                  <w:szCs w:val="24"/>
                </w:rPr>
                <w:t>climatique</w:t>
              </w:r>
              <w:proofErr w:type="spellEnd"/>
            </w:hyperlink>
          </w:p>
        </w:tc>
        <w:tc>
          <w:tcPr>
            <w:tcW w:w="7477" w:type="dxa"/>
            <w:hideMark/>
          </w:tcPr>
          <w:p w14:paraId="1DC3A1B5" w14:textId="77777777" w:rsidR="000C5593" w:rsidRPr="007404DF" w:rsidRDefault="000C5593" w:rsidP="001B0460">
            <w:pPr>
              <w:spacing w:after="40"/>
              <w:ind w:left="113" w:right="283"/>
              <w:jc w:val="both"/>
              <w:rPr>
                <w:rFonts w:ascii="Arial Narrow" w:hAnsi="Arial Narrow" w:cs="Arial"/>
                <w:lang w:val="fr-FR"/>
              </w:rPr>
            </w:pPr>
            <w:r w:rsidRPr="007404DF">
              <w:rPr>
                <w:rFonts w:ascii="Arial Narrow" w:hAnsi="Arial Narrow" w:cs="Arial"/>
                <w:lang w:val="fr-FR"/>
              </w:rPr>
              <w:t>3 zones climatiques ont été identifiées en France. La zone la plus froide H1, la zone de température intermédiaire H2, et une zone aux températures douces H3.</w:t>
            </w:r>
          </w:p>
        </w:tc>
      </w:tr>
    </w:tbl>
    <w:p w14:paraId="3206DC80" w14:textId="77777777" w:rsidR="000C06B4" w:rsidRDefault="000C06B4" w:rsidP="000C5593">
      <w:pPr>
        <w:rPr>
          <w:b/>
          <w:bCs/>
          <w:i/>
          <w:iCs/>
          <w:sz w:val="36"/>
          <w:szCs w:val="36"/>
          <w:lang w:val="fr-FR"/>
        </w:rPr>
      </w:pPr>
    </w:p>
    <w:p w14:paraId="2F320804" w14:textId="77777777" w:rsidR="000C06B4" w:rsidRDefault="000C06B4">
      <w:pPr>
        <w:rPr>
          <w:b/>
          <w:bCs/>
          <w:i/>
          <w:iCs/>
          <w:sz w:val="36"/>
          <w:szCs w:val="36"/>
          <w:lang w:val="fr-FR"/>
        </w:rPr>
      </w:pPr>
      <w:r>
        <w:rPr>
          <w:b/>
          <w:bCs/>
          <w:i/>
          <w:iCs/>
          <w:sz w:val="36"/>
          <w:szCs w:val="36"/>
          <w:lang w:val="fr-FR"/>
        </w:rPr>
        <w:br w:type="page"/>
      </w:r>
    </w:p>
    <w:p w14:paraId="40AAFF55" w14:textId="4C45DCBC" w:rsidR="000C5593" w:rsidRPr="0043049B" w:rsidRDefault="000C5593" w:rsidP="000C5593">
      <w:pPr>
        <w:rPr>
          <w:b/>
          <w:bCs/>
          <w:i/>
          <w:iCs/>
          <w:sz w:val="36"/>
          <w:szCs w:val="36"/>
          <w:lang w:val="fr-FR"/>
        </w:rPr>
      </w:pPr>
      <w:r w:rsidRPr="0043049B">
        <w:rPr>
          <w:b/>
          <w:bCs/>
          <w:i/>
          <w:iCs/>
          <w:sz w:val="36"/>
          <w:szCs w:val="36"/>
          <w:lang w:val="fr-FR"/>
        </w:rPr>
        <w:lastRenderedPageBreak/>
        <w:t xml:space="preserve">Les abréviations </w:t>
      </w:r>
    </w:p>
    <w:p w14:paraId="7B1244F4" w14:textId="5AA1B8C4" w:rsidR="000C5593" w:rsidRDefault="000C5593" w:rsidP="000C5593">
      <w:pPr>
        <w:spacing w:after="240"/>
        <w:ind w:left="-244" w:right="170" w:hanging="720"/>
        <w:jc w:val="both"/>
        <w:rPr>
          <w:rFonts w:cstheme="minorHAnsi"/>
          <w:lang w:val="fr-FR"/>
        </w:rPr>
      </w:pPr>
      <w:r>
        <w:rPr>
          <w:rFonts w:cstheme="minorHAnsi"/>
          <w:sz w:val="36"/>
          <w:szCs w:val="36"/>
          <w:lang w:val="fr-FR"/>
        </w:rPr>
        <w:t xml:space="preserve">         </w:t>
      </w:r>
      <w:r w:rsidRPr="00610CB2">
        <w:rPr>
          <w:rFonts w:cstheme="minorHAnsi"/>
          <w:lang w:val="fr-FR"/>
        </w:rPr>
        <w:t xml:space="preserve">Vu l’immobilisme actuel on peut se poser une question : </w:t>
      </w:r>
      <w:r>
        <w:rPr>
          <w:rFonts w:cstheme="minorHAnsi"/>
          <w:lang w:val="fr-FR"/>
        </w:rPr>
        <w:t xml:space="preserve">la mauvaise compréhension de toutes ces abréviations et </w:t>
      </w:r>
      <w:r w:rsidRPr="00610CB2">
        <w:rPr>
          <w:rFonts w:cstheme="minorHAnsi"/>
          <w:lang w:val="fr-FR"/>
        </w:rPr>
        <w:t xml:space="preserve">le mille-feuilles administratif </w:t>
      </w:r>
      <w:r>
        <w:rPr>
          <w:rFonts w:cstheme="minorHAnsi"/>
          <w:lang w:val="fr-FR"/>
        </w:rPr>
        <w:t xml:space="preserve">et </w:t>
      </w:r>
      <w:r w:rsidRPr="00610CB2">
        <w:rPr>
          <w:rFonts w:cstheme="minorHAnsi"/>
          <w:lang w:val="fr-FR"/>
        </w:rPr>
        <w:t xml:space="preserve">bureaucratique actuel constitué par </w:t>
      </w:r>
      <w:r>
        <w:rPr>
          <w:rFonts w:cstheme="minorHAnsi"/>
          <w:lang w:val="fr-FR"/>
        </w:rPr>
        <w:t xml:space="preserve">l’accumulation de </w:t>
      </w:r>
      <w:r w:rsidRPr="00610CB2">
        <w:rPr>
          <w:rFonts w:cstheme="minorHAnsi"/>
          <w:lang w:val="fr-FR"/>
        </w:rPr>
        <w:t xml:space="preserve">toutes ces administrations ne serait-il pas le frein qui nous empêche d’évoluer plus rapidement </w:t>
      </w:r>
      <w:r>
        <w:rPr>
          <w:rFonts w:cstheme="minorHAnsi"/>
          <w:lang w:val="fr-FR"/>
        </w:rPr>
        <w:t xml:space="preserve">et dans le bon sens </w:t>
      </w:r>
      <w:r w:rsidRPr="00610CB2">
        <w:rPr>
          <w:rFonts w:cstheme="minorHAnsi"/>
          <w:lang w:val="fr-FR"/>
        </w:rPr>
        <w:t xml:space="preserve">en ce qui concerne nos chaînes </w:t>
      </w:r>
      <w:proofErr w:type="gramStart"/>
      <w:r w:rsidRPr="00610CB2">
        <w:rPr>
          <w:rFonts w:cstheme="minorHAnsi"/>
          <w:lang w:val="fr-FR"/>
        </w:rPr>
        <w:t>énergétiques ?.</w:t>
      </w:r>
      <w:proofErr w:type="gramEnd"/>
      <w:r w:rsidRPr="00610CB2">
        <w:rPr>
          <w:rFonts w:cstheme="minorHAnsi"/>
          <w:lang w:val="fr-FR"/>
        </w:rPr>
        <w:t xml:space="preserve"> Quant au </w:t>
      </w:r>
      <w:hyperlink r:id="rId445" w:history="1">
        <w:r w:rsidRPr="00610CB2">
          <w:rPr>
            <w:rFonts w:eastAsia="Times New Roman" w:cstheme="minorHAnsi"/>
            <w:color w:val="0000FF"/>
            <w:u w:val="single"/>
            <w:lang w:val="fr-FR"/>
          </w:rPr>
          <w:t>« monde du plastique » c’est plus de 200 abréviations</w:t>
        </w:r>
      </w:hyperlink>
      <w:r w:rsidRPr="00610CB2">
        <w:rPr>
          <w:rFonts w:eastAsia="Times New Roman" w:cstheme="minorHAnsi"/>
          <w:color w:val="0000FF"/>
          <w:u w:val="single"/>
          <w:lang w:val="fr-FR"/>
        </w:rPr>
        <w:t xml:space="preserve"> </w:t>
      </w:r>
      <w:r w:rsidRPr="00610CB2">
        <w:rPr>
          <w:rFonts w:cstheme="minorHAnsi"/>
          <w:lang w:val="fr-FR"/>
        </w:rPr>
        <w:t>avec une grande nation</w:t>
      </w:r>
      <w:r>
        <w:rPr>
          <w:rFonts w:cstheme="minorHAnsi"/>
          <w:lang w:val="fr-FR"/>
        </w:rPr>
        <w:t>,</w:t>
      </w:r>
      <w:r w:rsidRPr="00610CB2">
        <w:rPr>
          <w:rFonts w:cstheme="minorHAnsi"/>
          <w:lang w:val="fr-FR"/>
        </w:rPr>
        <w:t xml:space="preserve"> les </w:t>
      </w:r>
      <w:hyperlink r:id="rId446" w:history="1">
        <w:r w:rsidRPr="00610CB2">
          <w:rPr>
            <w:rStyle w:val="Lienhypertexte"/>
            <w:rFonts w:cstheme="minorHAnsi"/>
            <w:lang w:val="fr-FR"/>
          </w:rPr>
          <w:t>USA qui n’est pas au top</w:t>
        </w:r>
      </w:hyperlink>
      <w:r w:rsidRPr="00610CB2">
        <w:rPr>
          <w:rFonts w:cstheme="minorHAnsi"/>
          <w:lang w:val="fr-FR"/>
        </w:rPr>
        <w:t xml:space="preserve"> à ce niveau</w:t>
      </w:r>
      <w:r w:rsidR="00937E7F">
        <w:rPr>
          <w:rFonts w:cstheme="minorHAnsi"/>
          <w:lang w:val="fr-FR"/>
        </w:rPr>
        <w:t>.</w:t>
      </w:r>
    </w:p>
    <w:p w14:paraId="2648C0E4" w14:textId="1F750E11" w:rsidR="00937E7F" w:rsidRDefault="00937E7F" w:rsidP="00937E7F">
      <w:pPr>
        <w:spacing w:after="240"/>
        <w:ind w:left="-244" w:right="170" w:hanging="720"/>
        <w:rPr>
          <w:rFonts w:cstheme="minorHAnsi"/>
          <w:lang w:val="fr-FR"/>
        </w:rPr>
      </w:pPr>
      <w:r>
        <w:rPr>
          <w:rFonts w:cstheme="minorHAnsi"/>
          <w:lang w:val="fr-FR"/>
        </w:rPr>
        <w:t xml:space="preserve">               Les 3 grands groupes de plastique, à savoir les thermoplastiques, les élastomères ainsi que les thermodurcissables ont pour origine le pétrole</w:t>
      </w:r>
    </w:p>
    <w:tbl>
      <w:tblPr>
        <w:tblW w:w="8930" w:type="dxa"/>
        <w:jc w:val="center"/>
        <w:tblLook w:val="00A0" w:firstRow="1" w:lastRow="0" w:firstColumn="1" w:lastColumn="0" w:noHBand="0" w:noVBand="0"/>
      </w:tblPr>
      <w:tblGrid>
        <w:gridCol w:w="1383"/>
        <w:gridCol w:w="7547"/>
      </w:tblGrid>
      <w:tr w:rsidR="000C5593" w:rsidRPr="00BB26C4" w14:paraId="1BFF1A9D" w14:textId="77777777" w:rsidTr="001B0460">
        <w:trPr>
          <w:jc w:val="center"/>
        </w:trPr>
        <w:tc>
          <w:tcPr>
            <w:tcW w:w="1383" w:type="dxa"/>
            <w:shd w:val="clear" w:color="auto" w:fill="FFFFFF"/>
          </w:tcPr>
          <w:p w14:paraId="06EC461F" w14:textId="77777777" w:rsidR="000C5593" w:rsidRPr="00771F12"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AAMF</w:t>
            </w:r>
          </w:p>
        </w:tc>
        <w:tc>
          <w:tcPr>
            <w:tcW w:w="7547" w:type="dxa"/>
            <w:shd w:val="clear" w:color="auto" w:fill="FFFFFF"/>
          </w:tcPr>
          <w:p w14:paraId="314AC1F1" w14:textId="77777777" w:rsidR="000C5593" w:rsidRPr="00817153" w:rsidRDefault="000C5593" w:rsidP="00F1601B">
            <w:pPr>
              <w:spacing w:after="100" w:afterAutospacing="1"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Association des Agriculteurs Méthaniseurs de France</w:t>
            </w:r>
          </w:p>
        </w:tc>
      </w:tr>
      <w:tr w:rsidR="000C5593" w:rsidRPr="00BB26C4" w14:paraId="3A40C262" w14:textId="77777777" w:rsidTr="001B0460">
        <w:trPr>
          <w:jc w:val="center"/>
        </w:trPr>
        <w:tc>
          <w:tcPr>
            <w:tcW w:w="1383" w:type="dxa"/>
            <w:shd w:val="clear" w:color="auto" w:fill="FFFFFF"/>
            <w:hideMark/>
          </w:tcPr>
          <w:p w14:paraId="24ACA745" w14:textId="77777777" w:rsidR="000C5593" w:rsidRPr="00817153" w:rsidRDefault="000C5593" w:rsidP="00F1601B">
            <w:pPr>
              <w:spacing w:after="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ABF</w:t>
            </w:r>
          </w:p>
        </w:tc>
        <w:tc>
          <w:tcPr>
            <w:tcW w:w="7547" w:type="dxa"/>
            <w:shd w:val="clear" w:color="auto" w:fill="FFFFFF"/>
            <w:hideMark/>
          </w:tcPr>
          <w:p w14:paraId="0E99B851" w14:textId="77777777" w:rsidR="000C5593" w:rsidRPr="00817153" w:rsidRDefault="000C5593" w:rsidP="00F1601B">
            <w:pPr>
              <w:spacing w:after="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Architecte des Bâtiments de France</w:t>
            </w:r>
          </w:p>
        </w:tc>
      </w:tr>
      <w:tr w:rsidR="000C5593" w:rsidRPr="00BB26C4" w14:paraId="57FB92D4" w14:textId="77777777" w:rsidTr="001B0460">
        <w:trPr>
          <w:jc w:val="center"/>
        </w:trPr>
        <w:tc>
          <w:tcPr>
            <w:tcW w:w="1383" w:type="dxa"/>
            <w:shd w:val="clear" w:color="auto" w:fill="FFFFFF"/>
          </w:tcPr>
          <w:p w14:paraId="616E03F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ACEA</w:t>
            </w:r>
          </w:p>
        </w:tc>
        <w:tc>
          <w:tcPr>
            <w:tcW w:w="7547" w:type="dxa"/>
            <w:shd w:val="clear" w:color="auto" w:fill="FFFFFF"/>
          </w:tcPr>
          <w:p w14:paraId="549AF6D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Constructeurs Européens d’Automobiles</w:t>
            </w:r>
          </w:p>
        </w:tc>
      </w:tr>
      <w:tr w:rsidR="000C5593" w:rsidRPr="00BB26C4" w14:paraId="5D55F4F6" w14:textId="77777777" w:rsidTr="001B0460">
        <w:trPr>
          <w:jc w:val="center"/>
        </w:trPr>
        <w:tc>
          <w:tcPr>
            <w:tcW w:w="1383" w:type="dxa"/>
            <w:shd w:val="clear" w:color="auto" w:fill="FFFFFF"/>
            <w:hideMark/>
          </w:tcPr>
          <w:p w14:paraId="693CC63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ACERMI</w:t>
            </w:r>
          </w:p>
        </w:tc>
        <w:tc>
          <w:tcPr>
            <w:tcW w:w="7547" w:type="dxa"/>
            <w:shd w:val="clear" w:color="auto" w:fill="FFFFFF"/>
            <w:hideMark/>
          </w:tcPr>
          <w:p w14:paraId="5B8D788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Association pour la </w:t>
            </w:r>
            <w:proofErr w:type="spellStart"/>
            <w:r w:rsidRPr="00817153">
              <w:rPr>
                <w:rFonts w:asciiTheme="majorHAnsi" w:eastAsia="Times New Roman" w:hAnsiTheme="majorHAnsi" w:cstheme="majorHAnsi"/>
                <w:lang w:val="fr-FR"/>
              </w:rPr>
              <w:t>CERtification</w:t>
            </w:r>
            <w:proofErr w:type="spellEnd"/>
            <w:r w:rsidRPr="00817153">
              <w:rPr>
                <w:rFonts w:asciiTheme="majorHAnsi" w:eastAsia="Times New Roman" w:hAnsiTheme="majorHAnsi" w:cstheme="majorHAnsi"/>
                <w:lang w:val="fr-FR"/>
              </w:rPr>
              <w:t xml:space="preserve"> des Matériaux Isolants</w:t>
            </w:r>
          </w:p>
        </w:tc>
      </w:tr>
      <w:tr w:rsidR="000C5593" w:rsidRPr="00817153" w14:paraId="12F58F14" w14:textId="77777777" w:rsidTr="001B0460">
        <w:trPr>
          <w:jc w:val="center"/>
        </w:trPr>
        <w:tc>
          <w:tcPr>
            <w:tcW w:w="1383" w:type="dxa"/>
            <w:shd w:val="clear" w:color="auto" w:fill="FFFFFF"/>
            <w:hideMark/>
          </w:tcPr>
          <w:p w14:paraId="45A36F5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ACS</w:t>
            </w:r>
          </w:p>
        </w:tc>
        <w:tc>
          <w:tcPr>
            <w:tcW w:w="7547" w:type="dxa"/>
            <w:shd w:val="clear" w:color="auto" w:fill="FFFFFF"/>
            <w:hideMark/>
          </w:tcPr>
          <w:p w14:paraId="29F40F24"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Autorisation</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Conformité</w:t>
            </w:r>
            <w:proofErr w:type="spellEnd"/>
            <w:r w:rsidRPr="00817153">
              <w:rPr>
                <w:rFonts w:asciiTheme="majorHAnsi" w:eastAsia="Times New Roman" w:hAnsiTheme="majorHAnsi" w:cstheme="majorHAnsi"/>
              </w:rPr>
              <w:t xml:space="preserve"> Sanitaire</w:t>
            </w:r>
          </w:p>
        </w:tc>
      </w:tr>
      <w:tr w:rsidR="000C5593" w:rsidRPr="00BB26C4" w14:paraId="530C9EE7" w14:textId="77777777" w:rsidTr="001B0460">
        <w:trPr>
          <w:jc w:val="center"/>
        </w:trPr>
        <w:tc>
          <w:tcPr>
            <w:tcW w:w="1383" w:type="dxa"/>
            <w:shd w:val="clear" w:color="auto" w:fill="FFFFFF"/>
            <w:hideMark/>
          </w:tcPr>
          <w:p w14:paraId="717EB22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ADALE</w:t>
            </w:r>
          </w:p>
        </w:tc>
        <w:tc>
          <w:tcPr>
            <w:tcW w:w="7547" w:type="dxa"/>
            <w:shd w:val="clear" w:color="auto" w:fill="FFFFFF"/>
            <w:hideMark/>
          </w:tcPr>
          <w:p w14:paraId="2486663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Assemblée des Départements de France</w:t>
            </w:r>
          </w:p>
        </w:tc>
      </w:tr>
      <w:tr w:rsidR="000C5593" w:rsidRPr="00BB26C4" w14:paraId="48C6505F" w14:textId="77777777" w:rsidTr="001B0460">
        <w:trPr>
          <w:jc w:val="center"/>
        </w:trPr>
        <w:tc>
          <w:tcPr>
            <w:tcW w:w="1383" w:type="dxa"/>
            <w:shd w:val="clear" w:color="auto" w:fill="FFFFFF"/>
            <w:hideMark/>
          </w:tcPr>
          <w:p w14:paraId="2638E9F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ADCF</w:t>
            </w:r>
          </w:p>
        </w:tc>
        <w:tc>
          <w:tcPr>
            <w:tcW w:w="7547" w:type="dxa"/>
            <w:shd w:val="clear" w:color="auto" w:fill="FFFFFF"/>
            <w:hideMark/>
          </w:tcPr>
          <w:p w14:paraId="7074B81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Communautés de France</w:t>
            </w:r>
          </w:p>
        </w:tc>
      </w:tr>
      <w:tr w:rsidR="000C5593" w:rsidRPr="00BB26C4" w14:paraId="17D45382" w14:textId="77777777" w:rsidTr="001B0460">
        <w:trPr>
          <w:jc w:val="center"/>
        </w:trPr>
        <w:tc>
          <w:tcPr>
            <w:tcW w:w="1383" w:type="dxa"/>
            <w:shd w:val="clear" w:color="auto" w:fill="FFFFFF"/>
            <w:hideMark/>
          </w:tcPr>
          <w:p w14:paraId="7B0631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ADE</w:t>
            </w:r>
          </w:p>
        </w:tc>
        <w:tc>
          <w:tcPr>
            <w:tcW w:w="7547" w:type="dxa"/>
            <w:shd w:val="clear" w:color="auto" w:fill="FFFFFF"/>
            <w:hideMark/>
          </w:tcPr>
          <w:p w14:paraId="37A3893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Assemblée des départements de France</w:t>
            </w:r>
          </w:p>
        </w:tc>
      </w:tr>
      <w:tr w:rsidR="000C5593" w:rsidRPr="00BB26C4" w14:paraId="131ADCE3" w14:textId="77777777" w:rsidTr="001B0460">
        <w:trPr>
          <w:jc w:val="center"/>
        </w:trPr>
        <w:tc>
          <w:tcPr>
            <w:tcW w:w="1383" w:type="dxa"/>
            <w:shd w:val="clear" w:color="auto" w:fill="FFFFFF"/>
            <w:hideMark/>
          </w:tcPr>
          <w:p w14:paraId="4794691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ADEME</w:t>
            </w:r>
          </w:p>
        </w:tc>
        <w:tc>
          <w:tcPr>
            <w:tcW w:w="7547" w:type="dxa"/>
            <w:shd w:val="clear" w:color="auto" w:fill="FFFFFF"/>
            <w:hideMark/>
          </w:tcPr>
          <w:p w14:paraId="23912A9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de l’Environnement et de la Maîtrise de l’Énergie</w:t>
            </w:r>
          </w:p>
        </w:tc>
      </w:tr>
      <w:tr w:rsidR="000C5593" w:rsidRPr="00817153" w14:paraId="446D2D6A" w14:textId="77777777" w:rsidTr="001B0460">
        <w:trPr>
          <w:jc w:val="center"/>
        </w:trPr>
        <w:tc>
          <w:tcPr>
            <w:tcW w:w="1383" w:type="dxa"/>
            <w:shd w:val="clear" w:color="auto" w:fill="FFFFFF"/>
            <w:hideMark/>
          </w:tcPr>
          <w:p w14:paraId="0898ACA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AEE</w:t>
            </w:r>
          </w:p>
        </w:tc>
        <w:tc>
          <w:tcPr>
            <w:tcW w:w="7547" w:type="dxa"/>
            <w:shd w:val="clear" w:color="auto" w:fill="FFFFFF"/>
            <w:hideMark/>
          </w:tcPr>
          <w:p w14:paraId="6423973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Agence Européenne pour l’Environnement</w:t>
            </w:r>
          </w:p>
        </w:tc>
      </w:tr>
      <w:tr w:rsidR="000C5593" w:rsidRPr="00BB26C4" w14:paraId="58350844" w14:textId="77777777" w:rsidTr="001B0460">
        <w:trPr>
          <w:jc w:val="center"/>
        </w:trPr>
        <w:tc>
          <w:tcPr>
            <w:tcW w:w="1383" w:type="dxa"/>
            <w:shd w:val="clear" w:color="auto" w:fill="FFFFFF"/>
            <w:hideMark/>
          </w:tcPr>
          <w:p w14:paraId="2B740E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AFIET</w:t>
            </w:r>
          </w:p>
        </w:tc>
        <w:tc>
          <w:tcPr>
            <w:tcW w:w="7547" w:type="dxa"/>
            <w:shd w:val="clear" w:color="auto" w:fill="FFFFFF"/>
            <w:hideMark/>
          </w:tcPr>
          <w:p w14:paraId="1E69B44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Française des Ingénieurs en Équipement Technique</w:t>
            </w:r>
          </w:p>
        </w:tc>
      </w:tr>
      <w:tr w:rsidR="000C5593" w:rsidRPr="00817153" w14:paraId="583E578A" w14:textId="77777777" w:rsidTr="001B0460">
        <w:trPr>
          <w:jc w:val="center"/>
        </w:trPr>
        <w:tc>
          <w:tcPr>
            <w:tcW w:w="1383" w:type="dxa"/>
            <w:shd w:val="clear" w:color="auto" w:fill="FFFFFF"/>
            <w:hideMark/>
          </w:tcPr>
          <w:p w14:paraId="058AEC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AFNOR</w:t>
            </w:r>
          </w:p>
        </w:tc>
        <w:tc>
          <w:tcPr>
            <w:tcW w:w="7547" w:type="dxa"/>
            <w:shd w:val="clear" w:color="auto" w:fill="FFFFFF"/>
            <w:hideMark/>
          </w:tcPr>
          <w:p w14:paraId="3DA75A41"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Agence</w:t>
            </w:r>
            <w:proofErr w:type="spellEnd"/>
            <w:r w:rsidRPr="00817153">
              <w:rPr>
                <w:rFonts w:asciiTheme="majorHAnsi" w:eastAsia="Times New Roman" w:hAnsiTheme="majorHAnsi" w:cstheme="majorHAnsi"/>
              </w:rPr>
              <w:t xml:space="preserve"> Française de Normalisation</w:t>
            </w:r>
          </w:p>
        </w:tc>
      </w:tr>
      <w:tr w:rsidR="000C5593" w:rsidRPr="00BB26C4" w14:paraId="1F6E30FD" w14:textId="77777777" w:rsidTr="001B0460">
        <w:trPr>
          <w:jc w:val="center"/>
        </w:trPr>
        <w:tc>
          <w:tcPr>
            <w:tcW w:w="1383" w:type="dxa"/>
            <w:shd w:val="clear" w:color="auto" w:fill="FFFFFF"/>
            <w:hideMark/>
          </w:tcPr>
          <w:p w14:paraId="6AB1207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AFPAC</w:t>
            </w:r>
          </w:p>
        </w:tc>
        <w:tc>
          <w:tcPr>
            <w:tcW w:w="7547" w:type="dxa"/>
            <w:shd w:val="clear" w:color="auto" w:fill="FFFFFF"/>
            <w:hideMark/>
          </w:tcPr>
          <w:p w14:paraId="2838A06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hyperlink r:id="rId447" w:history="1">
              <w:r w:rsidRPr="00817153">
                <w:rPr>
                  <w:rFonts w:asciiTheme="majorHAnsi" w:eastAsia="Times New Roman" w:hAnsiTheme="majorHAnsi" w:cstheme="majorHAnsi"/>
                  <w:color w:val="000000" w:themeColor="text1"/>
                  <w:lang w:val="fr-FR"/>
                </w:rPr>
                <w:t>Association Française pour les Pompes à chaleur</w:t>
              </w:r>
            </w:hyperlink>
          </w:p>
        </w:tc>
      </w:tr>
      <w:tr w:rsidR="000C5593" w:rsidRPr="00BB26C4" w14:paraId="6217919C" w14:textId="77777777" w:rsidTr="001B0460">
        <w:trPr>
          <w:jc w:val="center"/>
        </w:trPr>
        <w:tc>
          <w:tcPr>
            <w:tcW w:w="1383" w:type="dxa"/>
            <w:shd w:val="clear" w:color="auto" w:fill="FFFFFF"/>
            <w:hideMark/>
          </w:tcPr>
          <w:p w14:paraId="615A1B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AFPG</w:t>
            </w:r>
          </w:p>
        </w:tc>
        <w:tc>
          <w:tcPr>
            <w:tcW w:w="7547" w:type="dxa"/>
            <w:shd w:val="clear" w:color="auto" w:fill="FFFFFF"/>
            <w:hideMark/>
          </w:tcPr>
          <w:p w14:paraId="58E847C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Française des Professionnels de la Géothermie</w:t>
            </w:r>
          </w:p>
        </w:tc>
      </w:tr>
      <w:tr w:rsidR="000C5593" w:rsidRPr="00817153" w14:paraId="288B3BB2" w14:textId="77777777" w:rsidTr="001B0460">
        <w:trPr>
          <w:jc w:val="center"/>
        </w:trPr>
        <w:tc>
          <w:tcPr>
            <w:tcW w:w="1383" w:type="dxa"/>
            <w:shd w:val="clear" w:color="auto" w:fill="FFFFFF"/>
            <w:hideMark/>
          </w:tcPr>
          <w:p w14:paraId="3D39FD7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AIE</w:t>
            </w:r>
          </w:p>
        </w:tc>
        <w:tc>
          <w:tcPr>
            <w:tcW w:w="7547" w:type="dxa"/>
            <w:shd w:val="clear" w:color="auto" w:fill="FFFFFF"/>
            <w:hideMark/>
          </w:tcPr>
          <w:p w14:paraId="74BD985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bCs/>
              </w:rPr>
              <w:t>Agence</w:t>
            </w:r>
            <w:proofErr w:type="spellEnd"/>
            <w:r w:rsidRPr="00817153">
              <w:rPr>
                <w:rFonts w:asciiTheme="majorHAnsi" w:eastAsia="Times New Roman" w:hAnsiTheme="majorHAnsi" w:cstheme="majorHAnsi"/>
                <w:bCs/>
              </w:rPr>
              <w:t xml:space="preserve"> Internationale de </w:t>
            </w:r>
            <w:proofErr w:type="spellStart"/>
            <w:r w:rsidRPr="00817153">
              <w:rPr>
                <w:rFonts w:asciiTheme="majorHAnsi" w:eastAsia="Times New Roman" w:hAnsiTheme="majorHAnsi" w:cstheme="majorHAnsi"/>
                <w:bCs/>
              </w:rPr>
              <w:t>l’Énergie</w:t>
            </w:r>
            <w:proofErr w:type="spellEnd"/>
          </w:p>
        </w:tc>
      </w:tr>
      <w:tr w:rsidR="000C5593" w:rsidRPr="00BB26C4" w14:paraId="699CE4A6" w14:textId="77777777" w:rsidTr="001B0460">
        <w:trPr>
          <w:jc w:val="center"/>
        </w:trPr>
        <w:tc>
          <w:tcPr>
            <w:tcW w:w="1383" w:type="dxa"/>
            <w:shd w:val="clear" w:color="auto" w:fill="FFFFFF"/>
            <w:hideMark/>
          </w:tcPr>
          <w:p w14:paraId="007DE4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AIEA</w:t>
            </w:r>
          </w:p>
        </w:tc>
        <w:tc>
          <w:tcPr>
            <w:tcW w:w="7547" w:type="dxa"/>
            <w:shd w:val="clear" w:color="auto" w:fill="FFFFFF"/>
            <w:hideMark/>
          </w:tcPr>
          <w:p w14:paraId="78BC448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Internationale de l’Énergie Atomique</w:t>
            </w:r>
          </w:p>
        </w:tc>
      </w:tr>
      <w:tr w:rsidR="000C5593" w:rsidRPr="00BB26C4" w14:paraId="5C188B70" w14:textId="77777777" w:rsidTr="001B0460">
        <w:trPr>
          <w:jc w:val="center"/>
        </w:trPr>
        <w:tc>
          <w:tcPr>
            <w:tcW w:w="1383" w:type="dxa"/>
            <w:shd w:val="clear" w:color="auto" w:fill="FFFFFF"/>
            <w:hideMark/>
          </w:tcPr>
          <w:p w14:paraId="42FCAD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48" w:history="1">
              <w:r w:rsidRPr="00817153">
                <w:rPr>
                  <w:rFonts w:asciiTheme="majorHAnsi" w:eastAsia="Times New Roman" w:hAnsiTheme="majorHAnsi" w:cstheme="majorHAnsi"/>
                  <w:b/>
                  <w:bCs/>
                  <w:color w:val="000000" w:themeColor="text1"/>
                  <w:sz w:val="24"/>
                  <w:szCs w:val="24"/>
                </w:rPr>
                <w:t>AIFCK</w:t>
              </w:r>
            </w:hyperlink>
          </w:p>
        </w:tc>
        <w:tc>
          <w:tcPr>
            <w:tcW w:w="7547" w:type="dxa"/>
            <w:shd w:val="clear" w:color="auto" w:fill="FFFFFF"/>
            <w:hideMark/>
          </w:tcPr>
          <w:p w14:paraId="7291BD5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Amicale des Internationaux Français de Canoë-Kayak</w:t>
            </w:r>
          </w:p>
        </w:tc>
      </w:tr>
      <w:tr w:rsidR="000C5593" w:rsidRPr="00BB26C4" w14:paraId="7027DC3A" w14:textId="77777777" w:rsidTr="001B0460">
        <w:trPr>
          <w:jc w:val="center"/>
        </w:trPr>
        <w:tc>
          <w:tcPr>
            <w:tcW w:w="1383" w:type="dxa"/>
            <w:shd w:val="clear" w:color="auto" w:fill="FFFFFF"/>
          </w:tcPr>
          <w:p w14:paraId="34AA3EC0" w14:textId="77777777" w:rsidR="000C5593" w:rsidRPr="00414B44" w:rsidRDefault="000C5593" w:rsidP="00F1601B">
            <w:pPr>
              <w:spacing w:after="20" w:line="252" w:lineRule="auto"/>
              <w:ind w:left="720" w:right="-131" w:hanging="720"/>
              <w:jc w:val="center"/>
              <w:rPr>
                <w:lang w:val="fr-FR"/>
              </w:rPr>
            </w:pPr>
            <w:hyperlink r:id="rId449" w:history="1">
              <w:r w:rsidRPr="00817153">
                <w:rPr>
                  <w:rFonts w:asciiTheme="majorHAnsi" w:eastAsia="Times New Roman" w:hAnsiTheme="majorHAnsi" w:cstheme="majorHAnsi"/>
                  <w:b/>
                  <w:bCs/>
                  <w:color w:val="000000" w:themeColor="text1"/>
                  <w:sz w:val="24"/>
                  <w:szCs w:val="24"/>
                </w:rPr>
                <w:t>AIF</w:t>
              </w:r>
            </w:hyperlink>
            <w:r>
              <w:rPr>
                <w:rFonts w:asciiTheme="majorHAnsi" w:eastAsia="Times New Roman" w:hAnsiTheme="majorHAnsi" w:cstheme="majorHAnsi"/>
                <w:b/>
                <w:bCs/>
                <w:color w:val="000000" w:themeColor="text1"/>
                <w:sz w:val="24"/>
                <w:szCs w:val="24"/>
              </w:rPr>
              <w:t>M</w:t>
            </w:r>
          </w:p>
        </w:tc>
        <w:tc>
          <w:tcPr>
            <w:tcW w:w="7547" w:type="dxa"/>
            <w:shd w:val="clear" w:color="auto" w:fill="FFFFFF"/>
          </w:tcPr>
          <w:p w14:paraId="0236174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Autorité Internationale des Fonds Marins</w:t>
            </w:r>
          </w:p>
        </w:tc>
      </w:tr>
      <w:tr w:rsidR="000C5593" w:rsidRPr="00BB26C4" w14:paraId="6F7D68A9" w14:textId="77777777" w:rsidTr="001B0460">
        <w:trPr>
          <w:jc w:val="center"/>
        </w:trPr>
        <w:tc>
          <w:tcPr>
            <w:tcW w:w="1383" w:type="dxa"/>
            <w:shd w:val="clear" w:color="auto" w:fill="FFFFFF"/>
            <w:hideMark/>
          </w:tcPr>
          <w:p w14:paraId="44388A5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ALE</w:t>
            </w:r>
          </w:p>
        </w:tc>
        <w:tc>
          <w:tcPr>
            <w:tcW w:w="7547" w:type="dxa"/>
            <w:shd w:val="clear" w:color="auto" w:fill="FFFFFF"/>
            <w:hideMark/>
          </w:tcPr>
          <w:p w14:paraId="481F2FE6" w14:textId="77777777" w:rsidR="000C5593" w:rsidRPr="00817153" w:rsidRDefault="000C5593" w:rsidP="00F1601B">
            <w:pPr>
              <w:spacing w:after="20" w:line="252" w:lineRule="auto"/>
              <w:ind w:left="720" w:hanging="720"/>
              <w:rPr>
                <w:rFonts w:asciiTheme="majorHAnsi" w:eastAsia="Times New Roman" w:hAnsiTheme="majorHAnsi" w:cstheme="majorHAnsi"/>
                <w:color w:val="000000" w:themeColor="text1"/>
                <w:lang w:val="fr-FR"/>
              </w:rPr>
            </w:pPr>
            <w:r w:rsidRPr="00817153">
              <w:rPr>
                <w:rFonts w:asciiTheme="majorHAnsi" w:eastAsia="Times New Roman" w:hAnsiTheme="majorHAnsi" w:cstheme="majorHAnsi"/>
                <w:color w:val="000000" w:themeColor="text1"/>
                <w:lang w:val="fr-FR"/>
              </w:rPr>
              <w:t>Agence Locale de l’Énergie (Pour exemple celle de la région lyonnaise)</w:t>
            </w:r>
          </w:p>
        </w:tc>
      </w:tr>
      <w:tr w:rsidR="000C5593" w:rsidRPr="00BB26C4" w14:paraId="314ED501" w14:textId="77777777" w:rsidTr="001B0460">
        <w:trPr>
          <w:jc w:val="center"/>
        </w:trPr>
        <w:tc>
          <w:tcPr>
            <w:tcW w:w="1383" w:type="dxa"/>
            <w:shd w:val="clear" w:color="auto" w:fill="FFFFFF"/>
            <w:hideMark/>
          </w:tcPr>
          <w:p w14:paraId="392520F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ALUR</w:t>
            </w:r>
          </w:p>
        </w:tc>
        <w:tc>
          <w:tcPr>
            <w:tcW w:w="7547" w:type="dxa"/>
            <w:shd w:val="clear" w:color="auto" w:fill="FFFFFF"/>
            <w:hideMark/>
          </w:tcPr>
          <w:p w14:paraId="606F850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Accès au Logement et à un Urbanisme Rénové</w:t>
            </w:r>
          </w:p>
        </w:tc>
      </w:tr>
      <w:tr w:rsidR="000C5593" w:rsidRPr="00BB26C4" w14:paraId="035C8649" w14:textId="77777777" w:rsidTr="001B0460">
        <w:trPr>
          <w:jc w:val="center"/>
        </w:trPr>
        <w:tc>
          <w:tcPr>
            <w:tcW w:w="1383" w:type="dxa"/>
            <w:shd w:val="clear" w:color="auto" w:fill="FFFFFF"/>
            <w:hideMark/>
          </w:tcPr>
          <w:p w14:paraId="384E461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AMF</w:t>
            </w:r>
          </w:p>
        </w:tc>
        <w:tc>
          <w:tcPr>
            <w:tcW w:w="7547" w:type="dxa"/>
            <w:shd w:val="clear" w:color="auto" w:fill="FFFFFF"/>
            <w:hideMark/>
          </w:tcPr>
          <w:p w14:paraId="2DE3486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Maires de France</w:t>
            </w:r>
          </w:p>
        </w:tc>
      </w:tr>
      <w:tr w:rsidR="000C5593" w:rsidRPr="00817153" w14:paraId="720B8603" w14:textId="77777777" w:rsidTr="001B0460">
        <w:trPr>
          <w:jc w:val="center"/>
        </w:trPr>
        <w:tc>
          <w:tcPr>
            <w:tcW w:w="1383" w:type="dxa"/>
            <w:shd w:val="clear" w:color="auto" w:fill="FFFFFF"/>
            <w:hideMark/>
          </w:tcPr>
          <w:p w14:paraId="0F98583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AMO</w:t>
            </w:r>
          </w:p>
        </w:tc>
        <w:tc>
          <w:tcPr>
            <w:tcW w:w="7547" w:type="dxa"/>
            <w:shd w:val="clear" w:color="auto" w:fill="FFFFFF"/>
            <w:hideMark/>
          </w:tcPr>
          <w:p w14:paraId="627D0A9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Assistance à Maîtrise d’Ouvrage</w:t>
            </w:r>
          </w:p>
        </w:tc>
      </w:tr>
      <w:tr w:rsidR="000C5593" w:rsidRPr="00817153" w14:paraId="1D13B330" w14:textId="77777777" w:rsidTr="001B0460">
        <w:trPr>
          <w:jc w:val="center"/>
        </w:trPr>
        <w:tc>
          <w:tcPr>
            <w:tcW w:w="1383" w:type="dxa"/>
            <w:shd w:val="clear" w:color="auto" w:fill="FFFFFF"/>
            <w:hideMark/>
          </w:tcPr>
          <w:p w14:paraId="3F210E6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AMO</w:t>
            </w:r>
          </w:p>
        </w:tc>
        <w:tc>
          <w:tcPr>
            <w:tcW w:w="7547" w:type="dxa"/>
            <w:shd w:val="clear" w:color="auto" w:fill="FFFFFF"/>
            <w:hideMark/>
          </w:tcPr>
          <w:p w14:paraId="7232AC9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Assistance à Maître </w:t>
            </w:r>
            <w:proofErr w:type="spellStart"/>
            <w:r w:rsidRPr="00817153">
              <w:rPr>
                <w:rFonts w:asciiTheme="majorHAnsi" w:eastAsia="Times New Roman" w:hAnsiTheme="majorHAnsi" w:cstheme="majorHAnsi"/>
              </w:rPr>
              <w:t>d’Ouvrage</w:t>
            </w:r>
            <w:proofErr w:type="spellEnd"/>
          </w:p>
        </w:tc>
      </w:tr>
      <w:tr w:rsidR="000C5593" w:rsidRPr="00817153" w14:paraId="6DF8AA2A" w14:textId="77777777" w:rsidTr="001B0460">
        <w:trPr>
          <w:jc w:val="center"/>
        </w:trPr>
        <w:tc>
          <w:tcPr>
            <w:tcW w:w="1383" w:type="dxa"/>
            <w:shd w:val="clear" w:color="auto" w:fill="FFFFFF"/>
            <w:hideMark/>
          </w:tcPr>
          <w:p w14:paraId="17CDF1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ANAH</w:t>
            </w:r>
          </w:p>
        </w:tc>
        <w:tc>
          <w:tcPr>
            <w:tcW w:w="7547" w:type="dxa"/>
            <w:shd w:val="clear" w:color="auto" w:fill="FFFFFF"/>
            <w:hideMark/>
          </w:tcPr>
          <w:p w14:paraId="52A3B8E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Agence</w:t>
            </w:r>
            <w:proofErr w:type="spellEnd"/>
            <w:r w:rsidRPr="00817153">
              <w:rPr>
                <w:rFonts w:asciiTheme="majorHAnsi" w:eastAsia="Times New Roman" w:hAnsiTheme="majorHAnsi" w:cstheme="majorHAnsi"/>
              </w:rPr>
              <w:t xml:space="preserve"> Nationale de </w:t>
            </w:r>
            <w:proofErr w:type="spellStart"/>
            <w:r w:rsidRPr="00817153">
              <w:rPr>
                <w:rFonts w:asciiTheme="majorHAnsi" w:eastAsia="Times New Roman" w:hAnsiTheme="majorHAnsi" w:cstheme="majorHAnsi"/>
              </w:rPr>
              <w:t>l’Habitat</w:t>
            </w:r>
            <w:proofErr w:type="spellEnd"/>
          </w:p>
        </w:tc>
      </w:tr>
      <w:tr w:rsidR="000C5593" w:rsidRPr="00BB26C4" w14:paraId="1E74FA5A" w14:textId="77777777" w:rsidTr="001B0460">
        <w:trPr>
          <w:jc w:val="center"/>
        </w:trPr>
        <w:tc>
          <w:tcPr>
            <w:tcW w:w="1383" w:type="dxa"/>
            <w:shd w:val="clear" w:color="auto" w:fill="FFFFFF"/>
            <w:hideMark/>
          </w:tcPr>
          <w:p w14:paraId="77A4F4F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ANDRA</w:t>
            </w:r>
          </w:p>
        </w:tc>
        <w:tc>
          <w:tcPr>
            <w:tcW w:w="7547" w:type="dxa"/>
            <w:shd w:val="clear" w:color="auto" w:fill="FFFFFF"/>
            <w:hideMark/>
          </w:tcPr>
          <w:p w14:paraId="0E5643D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Agence Nationale pour la gestion des Déchets </w:t>
            </w:r>
            <w:proofErr w:type="spellStart"/>
            <w:r w:rsidRPr="00817153">
              <w:rPr>
                <w:rFonts w:asciiTheme="majorHAnsi" w:eastAsia="Times New Roman" w:hAnsiTheme="majorHAnsi" w:cstheme="majorHAnsi"/>
                <w:lang w:val="fr-FR"/>
              </w:rPr>
              <w:t>RAdioactifs</w:t>
            </w:r>
            <w:proofErr w:type="spellEnd"/>
          </w:p>
        </w:tc>
      </w:tr>
      <w:tr w:rsidR="000C5593" w:rsidRPr="00BB26C4" w14:paraId="7BECED0A" w14:textId="77777777" w:rsidTr="001B0460">
        <w:trPr>
          <w:jc w:val="center"/>
        </w:trPr>
        <w:tc>
          <w:tcPr>
            <w:tcW w:w="1383" w:type="dxa"/>
            <w:shd w:val="clear" w:color="auto" w:fill="FFFFFF"/>
            <w:hideMark/>
          </w:tcPr>
          <w:p w14:paraId="08B51C7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ANR</w:t>
            </w:r>
          </w:p>
        </w:tc>
        <w:tc>
          <w:tcPr>
            <w:tcW w:w="7547" w:type="dxa"/>
            <w:shd w:val="clear" w:color="auto" w:fill="FFFFFF"/>
            <w:hideMark/>
          </w:tcPr>
          <w:p w14:paraId="2712164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Nationale de la Recherche</w:t>
            </w:r>
          </w:p>
        </w:tc>
      </w:tr>
      <w:tr w:rsidR="000C5593" w:rsidRPr="00BB26C4" w14:paraId="44A7E3C5" w14:textId="77777777" w:rsidTr="001B0460">
        <w:trPr>
          <w:jc w:val="center"/>
        </w:trPr>
        <w:tc>
          <w:tcPr>
            <w:tcW w:w="1383" w:type="dxa"/>
            <w:shd w:val="clear" w:color="auto" w:fill="FFFFFF"/>
          </w:tcPr>
          <w:p w14:paraId="4B4E9D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ANSES</w:t>
            </w:r>
          </w:p>
        </w:tc>
        <w:tc>
          <w:tcPr>
            <w:tcW w:w="7547" w:type="dxa"/>
            <w:shd w:val="clear" w:color="auto" w:fill="FFFFFF"/>
          </w:tcPr>
          <w:p w14:paraId="2202133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Nationale de Sécurité Sanitaire</w:t>
            </w:r>
          </w:p>
        </w:tc>
      </w:tr>
      <w:tr w:rsidR="000C5593" w:rsidRPr="00BB26C4" w14:paraId="25022C81" w14:textId="77777777" w:rsidTr="001B0460">
        <w:trPr>
          <w:jc w:val="center"/>
        </w:trPr>
        <w:tc>
          <w:tcPr>
            <w:tcW w:w="1383" w:type="dxa"/>
            <w:shd w:val="clear" w:color="auto" w:fill="FFFFFF"/>
          </w:tcPr>
          <w:p w14:paraId="77D9DEA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ANSM</w:t>
            </w:r>
          </w:p>
        </w:tc>
        <w:tc>
          <w:tcPr>
            <w:tcW w:w="7547" w:type="dxa"/>
            <w:shd w:val="clear" w:color="auto" w:fill="FFFFFF"/>
          </w:tcPr>
          <w:p w14:paraId="7C3F573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Nationale de Sécurité du médicament</w:t>
            </w:r>
          </w:p>
        </w:tc>
      </w:tr>
      <w:tr w:rsidR="000C5593" w:rsidRPr="00817153" w14:paraId="7862FCE2" w14:textId="77777777" w:rsidTr="001B0460">
        <w:trPr>
          <w:jc w:val="center"/>
        </w:trPr>
        <w:tc>
          <w:tcPr>
            <w:tcW w:w="1383" w:type="dxa"/>
            <w:shd w:val="clear" w:color="auto" w:fill="FFFFFF"/>
          </w:tcPr>
          <w:p w14:paraId="5F7222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APD</w:t>
            </w:r>
          </w:p>
        </w:tc>
        <w:tc>
          <w:tcPr>
            <w:tcW w:w="7547" w:type="dxa"/>
            <w:shd w:val="clear" w:color="auto" w:fill="FFFFFF"/>
          </w:tcPr>
          <w:p w14:paraId="388F9C1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Aide Publique au Développement</w:t>
            </w:r>
          </w:p>
        </w:tc>
      </w:tr>
      <w:tr w:rsidR="000C5593" w:rsidRPr="00817153" w14:paraId="7D6B5C7F" w14:textId="77777777" w:rsidTr="001B0460">
        <w:trPr>
          <w:jc w:val="center"/>
        </w:trPr>
        <w:tc>
          <w:tcPr>
            <w:tcW w:w="1383" w:type="dxa"/>
            <w:shd w:val="clear" w:color="auto" w:fill="FFFFFF"/>
            <w:hideMark/>
          </w:tcPr>
          <w:p w14:paraId="088C599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APL</w:t>
            </w:r>
          </w:p>
        </w:tc>
        <w:tc>
          <w:tcPr>
            <w:tcW w:w="7547" w:type="dxa"/>
            <w:shd w:val="clear" w:color="auto" w:fill="FFFFFF"/>
            <w:hideMark/>
          </w:tcPr>
          <w:p w14:paraId="0B5600D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Aide Personnalisée au Logement</w:t>
            </w:r>
          </w:p>
        </w:tc>
      </w:tr>
      <w:tr w:rsidR="000C5593" w:rsidRPr="00BB26C4" w14:paraId="635E3EF3" w14:textId="77777777" w:rsidTr="001B0460">
        <w:trPr>
          <w:jc w:val="center"/>
        </w:trPr>
        <w:tc>
          <w:tcPr>
            <w:tcW w:w="1383" w:type="dxa"/>
            <w:shd w:val="clear" w:color="auto" w:fill="FFFFFF"/>
            <w:hideMark/>
          </w:tcPr>
          <w:p w14:paraId="1AC861E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ARC</w:t>
            </w:r>
          </w:p>
        </w:tc>
        <w:tc>
          <w:tcPr>
            <w:tcW w:w="7547" w:type="dxa"/>
            <w:shd w:val="clear" w:color="auto" w:fill="FFFFFF"/>
            <w:hideMark/>
          </w:tcPr>
          <w:p w14:paraId="1460DF2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Responsables de Copropriété</w:t>
            </w:r>
          </w:p>
        </w:tc>
      </w:tr>
      <w:tr w:rsidR="000C5593" w:rsidRPr="00BB26C4" w14:paraId="7CDE19EE" w14:textId="77777777" w:rsidTr="001B0460">
        <w:trPr>
          <w:jc w:val="center"/>
        </w:trPr>
        <w:tc>
          <w:tcPr>
            <w:tcW w:w="1383" w:type="dxa"/>
            <w:shd w:val="clear" w:color="auto" w:fill="FFFFFF"/>
            <w:hideMark/>
          </w:tcPr>
          <w:p w14:paraId="31A1D1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50" w:history="1">
              <w:r w:rsidRPr="00817153">
                <w:rPr>
                  <w:rFonts w:asciiTheme="majorHAnsi" w:eastAsia="Times New Roman" w:hAnsiTheme="majorHAnsi" w:cstheme="majorHAnsi"/>
                  <w:b/>
                  <w:bCs/>
                  <w:sz w:val="24"/>
                  <w:szCs w:val="24"/>
                </w:rPr>
                <w:t>ARENE</w:t>
              </w:r>
            </w:hyperlink>
          </w:p>
        </w:tc>
        <w:tc>
          <w:tcPr>
            <w:tcW w:w="7547" w:type="dxa"/>
            <w:shd w:val="clear" w:color="auto" w:fill="FFFFFF"/>
            <w:hideMark/>
          </w:tcPr>
          <w:p w14:paraId="27E7A62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Régionale de l’Énergie et de l’Environnement</w:t>
            </w:r>
          </w:p>
        </w:tc>
      </w:tr>
      <w:tr w:rsidR="000C5593" w:rsidRPr="00BB26C4" w14:paraId="454F31DF" w14:textId="77777777" w:rsidTr="001B0460">
        <w:trPr>
          <w:jc w:val="center"/>
        </w:trPr>
        <w:tc>
          <w:tcPr>
            <w:tcW w:w="1383" w:type="dxa"/>
            <w:shd w:val="clear" w:color="auto" w:fill="FFFFFF"/>
            <w:hideMark/>
          </w:tcPr>
          <w:p w14:paraId="6F95B1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ARF</w:t>
            </w:r>
          </w:p>
        </w:tc>
        <w:tc>
          <w:tcPr>
            <w:tcW w:w="7547" w:type="dxa"/>
            <w:shd w:val="clear" w:color="auto" w:fill="FFFFFF"/>
            <w:hideMark/>
          </w:tcPr>
          <w:p w14:paraId="5CCD269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Association des Régions de France</w:t>
            </w:r>
          </w:p>
        </w:tc>
      </w:tr>
      <w:tr w:rsidR="000C5593" w:rsidRPr="00817153" w14:paraId="33E4AE16" w14:textId="77777777" w:rsidTr="001B0460">
        <w:trPr>
          <w:jc w:val="center"/>
        </w:trPr>
        <w:tc>
          <w:tcPr>
            <w:tcW w:w="1383" w:type="dxa"/>
            <w:shd w:val="clear" w:color="auto" w:fill="FFFFFF"/>
            <w:hideMark/>
          </w:tcPr>
          <w:p w14:paraId="0A3913E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ASN</w:t>
            </w:r>
          </w:p>
        </w:tc>
        <w:tc>
          <w:tcPr>
            <w:tcW w:w="7547" w:type="dxa"/>
            <w:shd w:val="clear" w:color="auto" w:fill="FFFFFF"/>
            <w:hideMark/>
          </w:tcPr>
          <w:p w14:paraId="4ABC466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Autorité de </w:t>
            </w:r>
            <w:proofErr w:type="spellStart"/>
            <w:r w:rsidRPr="00817153">
              <w:rPr>
                <w:rFonts w:asciiTheme="majorHAnsi" w:eastAsia="Times New Roman" w:hAnsiTheme="majorHAnsi" w:cstheme="majorHAnsi"/>
              </w:rPr>
              <w:t>Sûreté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Nucléaire</w:t>
            </w:r>
            <w:proofErr w:type="spellEnd"/>
          </w:p>
        </w:tc>
      </w:tr>
      <w:tr w:rsidR="000C5593" w:rsidRPr="00817153" w14:paraId="5C42A24C" w14:textId="77777777" w:rsidTr="001B0460">
        <w:trPr>
          <w:jc w:val="center"/>
        </w:trPr>
        <w:tc>
          <w:tcPr>
            <w:tcW w:w="1383" w:type="dxa"/>
            <w:shd w:val="clear" w:color="auto" w:fill="FFFFFF"/>
            <w:hideMark/>
          </w:tcPr>
          <w:p w14:paraId="66F75A5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ATEE</w:t>
            </w:r>
          </w:p>
        </w:tc>
        <w:tc>
          <w:tcPr>
            <w:tcW w:w="7547" w:type="dxa"/>
            <w:shd w:val="clear" w:color="auto" w:fill="FFFFFF"/>
            <w:hideMark/>
          </w:tcPr>
          <w:p w14:paraId="3A514EA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Association Technique Energie Environnement</w:t>
            </w:r>
          </w:p>
        </w:tc>
      </w:tr>
      <w:tr w:rsidR="000C5593" w:rsidRPr="00BB26C4" w14:paraId="2F952B12" w14:textId="77777777" w:rsidTr="001B0460">
        <w:trPr>
          <w:jc w:val="center"/>
        </w:trPr>
        <w:tc>
          <w:tcPr>
            <w:tcW w:w="1383" w:type="dxa"/>
            <w:shd w:val="clear" w:color="auto" w:fill="FFFFFF"/>
            <w:hideMark/>
          </w:tcPr>
          <w:p w14:paraId="03592AB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Bâti</w:t>
            </w:r>
            <w:proofErr w:type="spellEnd"/>
          </w:p>
        </w:tc>
        <w:tc>
          <w:tcPr>
            <w:tcW w:w="7547" w:type="dxa"/>
            <w:shd w:val="clear" w:color="auto" w:fill="FFFFFF"/>
            <w:hideMark/>
          </w:tcPr>
          <w:p w14:paraId="0EC82737"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Abréviation concernant l’enveloppe d’un bâtiment qui délimite l’intérieur et l’extérieur</w:t>
            </w:r>
          </w:p>
        </w:tc>
      </w:tr>
      <w:tr w:rsidR="000C5593" w:rsidRPr="00817153" w14:paraId="35E2496D" w14:textId="77777777" w:rsidTr="001B0460">
        <w:trPr>
          <w:jc w:val="center"/>
        </w:trPr>
        <w:tc>
          <w:tcPr>
            <w:tcW w:w="1383" w:type="dxa"/>
            <w:shd w:val="clear" w:color="auto" w:fill="FFFFFF"/>
            <w:hideMark/>
          </w:tcPr>
          <w:p w14:paraId="08A20CF6"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BBC</w:t>
            </w:r>
          </w:p>
        </w:tc>
        <w:tc>
          <w:tcPr>
            <w:tcW w:w="7547" w:type="dxa"/>
            <w:shd w:val="clear" w:color="auto" w:fill="FFFFFF"/>
            <w:hideMark/>
          </w:tcPr>
          <w:p w14:paraId="4BD7EE6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Bâtiments</w:t>
            </w:r>
            <w:proofErr w:type="spellEnd"/>
            <w:r w:rsidRPr="00817153">
              <w:rPr>
                <w:rFonts w:asciiTheme="majorHAnsi" w:eastAsia="Times New Roman" w:hAnsiTheme="majorHAnsi" w:cstheme="majorHAnsi"/>
              </w:rPr>
              <w:t xml:space="preserve"> Basse </w:t>
            </w:r>
            <w:proofErr w:type="spellStart"/>
            <w:r w:rsidRPr="00817153">
              <w:rPr>
                <w:rFonts w:asciiTheme="majorHAnsi" w:eastAsia="Times New Roman" w:hAnsiTheme="majorHAnsi" w:cstheme="majorHAnsi"/>
              </w:rPr>
              <w:t>Consommation</w:t>
            </w:r>
            <w:proofErr w:type="spellEnd"/>
            <w:r w:rsidRPr="00817153">
              <w:rPr>
                <w:rFonts w:asciiTheme="majorHAnsi" w:eastAsia="Times New Roman" w:hAnsiTheme="majorHAnsi" w:cstheme="majorHAnsi"/>
              </w:rPr>
              <w:t xml:space="preserve"> (label)</w:t>
            </w:r>
          </w:p>
        </w:tc>
      </w:tr>
      <w:tr w:rsidR="000C5593" w:rsidRPr="00817153" w14:paraId="3E193DCA" w14:textId="77777777" w:rsidTr="001B0460">
        <w:trPr>
          <w:jc w:val="center"/>
        </w:trPr>
        <w:tc>
          <w:tcPr>
            <w:tcW w:w="1383" w:type="dxa"/>
            <w:shd w:val="clear" w:color="auto" w:fill="FFFFFF"/>
          </w:tcPr>
          <w:p w14:paraId="4527AA2C"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BCE</w:t>
            </w:r>
          </w:p>
        </w:tc>
        <w:tc>
          <w:tcPr>
            <w:tcW w:w="7547" w:type="dxa"/>
            <w:shd w:val="clear" w:color="auto" w:fill="FFFFFF"/>
          </w:tcPr>
          <w:p w14:paraId="1DB8301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Banque Centrale </w:t>
            </w:r>
            <w:proofErr w:type="spellStart"/>
            <w:r w:rsidRPr="00817153">
              <w:rPr>
                <w:rFonts w:asciiTheme="majorHAnsi" w:eastAsia="Times New Roman" w:hAnsiTheme="majorHAnsi" w:cstheme="majorHAnsi"/>
              </w:rPr>
              <w:t>Européenne</w:t>
            </w:r>
            <w:proofErr w:type="spellEnd"/>
          </w:p>
        </w:tc>
      </w:tr>
      <w:tr w:rsidR="000C5593" w:rsidRPr="00817153" w14:paraId="61067282" w14:textId="77777777" w:rsidTr="001B0460">
        <w:trPr>
          <w:jc w:val="center"/>
        </w:trPr>
        <w:tc>
          <w:tcPr>
            <w:tcW w:w="1383" w:type="dxa"/>
            <w:shd w:val="clear" w:color="auto" w:fill="FFFFFF"/>
            <w:hideMark/>
          </w:tcPr>
          <w:p w14:paraId="69645602"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BePOS</w:t>
            </w:r>
            <w:proofErr w:type="spellEnd"/>
          </w:p>
        </w:tc>
        <w:tc>
          <w:tcPr>
            <w:tcW w:w="7547" w:type="dxa"/>
            <w:shd w:val="clear" w:color="auto" w:fill="FFFFFF"/>
            <w:hideMark/>
          </w:tcPr>
          <w:p w14:paraId="49446C9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Bâtiment à Énergie </w:t>
            </w:r>
            <w:proofErr w:type="spellStart"/>
            <w:r w:rsidRPr="00817153">
              <w:rPr>
                <w:rFonts w:asciiTheme="majorHAnsi" w:eastAsia="Times New Roman" w:hAnsiTheme="majorHAnsi" w:cstheme="majorHAnsi"/>
                <w:lang w:val="fr-FR"/>
              </w:rPr>
              <w:t>POSitive</w:t>
            </w:r>
            <w:proofErr w:type="spellEnd"/>
          </w:p>
        </w:tc>
      </w:tr>
      <w:tr w:rsidR="000C5593" w:rsidRPr="00817153" w14:paraId="2D7AC490" w14:textId="77777777" w:rsidTr="001B0460">
        <w:trPr>
          <w:jc w:val="center"/>
        </w:trPr>
        <w:tc>
          <w:tcPr>
            <w:tcW w:w="1383" w:type="dxa"/>
            <w:shd w:val="clear" w:color="auto" w:fill="FFFFFF"/>
            <w:hideMark/>
          </w:tcPr>
          <w:p w14:paraId="4F63D206"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BES</w:t>
            </w:r>
          </w:p>
        </w:tc>
        <w:tc>
          <w:tcPr>
            <w:tcW w:w="7547" w:type="dxa"/>
            <w:shd w:val="clear" w:color="auto" w:fill="FFFFFF"/>
            <w:hideMark/>
          </w:tcPr>
          <w:p w14:paraId="437D002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Bilan Énergétique Simplifié</w:t>
            </w:r>
          </w:p>
        </w:tc>
      </w:tr>
      <w:tr w:rsidR="000C5593" w:rsidRPr="00817153" w14:paraId="58A27312" w14:textId="77777777" w:rsidTr="001B0460">
        <w:trPr>
          <w:jc w:val="center"/>
        </w:trPr>
        <w:tc>
          <w:tcPr>
            <w:tcW w:w="1383" w:type="dxa"/>
            <w:shd w:val="clear" w:color="auto" w:fill="FFFFFF"/>
            <w:hideMark/>
          </w:tcPr>
          <w:p w14:paraId="59D3823B"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BET</w:t>
            </w:r>
          </w:p>
        </w:tc>
        <w:tc>
          <w:tcPr>
            <w:tcW w:w="7547" w:type="dxa"/>
            <w:shd w:val="clear" w:color="auto" w:fill="FFFFFF"/>
            <w:hideMark/>
          </w:tcPr>
          <w:p w14:paraId="2237FAE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Bureau </w:t>
            </w:r>
            <w:proofErr w:type="spellStart"/>
            <w:r w:rsidRPr="00817153">
              <w:rPr>
                <w:rFonts w:asciiTheme="majorHAnsi" w:eastAsia="Times New Roman" w:hAnsiTheme="majorHAnsi" w:cstheme="majorHAnsi"/>
              </w:rPr>
              <w:t>d’Étude</w:t>
            </w:r>
            <w:proofErr w:type="spellEnd"/>
            <w:r w:rsidRPr="00817153">
              <w:rPr>
                <w:rFonts w:asciiTheme="majorHAnsi" w:eastAsia="Times New Roman" w:hAnsiTheme="majorHAnsi" w:cstheme="majorHAnsi"/>
              </w:rPr>
              <w:t xml:space="preserve"> Technique</w:t>
            </w:r>
          </w:p>
        </w:tc>
      </w:tr>
      <w:tr w:rsidR="000C5593" w:rsidRPr="00817153" w14:paraId="14B4610B" w14:textId="77777777" w:rsidTr="001B0460">
        <w:trPr>
          <w:jc w:val="center"/>
        </w:trPr>
        <w:tc>
          <w:tcPr>
            <w:tcW w:w="1383" w:type="dxa"/>
            <w:shd w:val="clear" w:color="auto" w:fill="FFFFFF"/>
            <w:hideMark/>
          </w:tcPr>
          <w:p w14:paraId="6B2567FB" w14:textId="77777777" w:rsidR="000C5593" w:rsidRPr="00817153" w:rsidRDefault="000C5593" w:rsidP="00F1601B">
            <w:pPr>
              <w:spacing w:after="20" w:line="252" w:lineRule="auto"/>
              <w:ind w:left="720" w:right="-130"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BFE</w:t>
            </w:r>
          </w:p>
        </w:tc>
        <w:tc>
          <w:tcPr>
            <w:tcW w:w="7547" w:type="dxa"/>
            <w:shd w:val="clear" w:color="auto" w:fill="FFFFFF"/>
            <w:hideMark/>
          </w:tcPr>
          <w:p w14:paraId="1512FE5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Bacterial Filtration Efficiency</w:t>
            </w:r>
          </w:p>
        </w:tc>
      </w:tr>
      <w:tr w:rsidR="000C5593" w:rsidRPr="00817153" w14:paraId="0E399148" w14:textId="77777777" w:rsidTr="001B0460">
        <w:trPr>
          <w:jc w:val="center"/>
        </w:trPr>
        <w:tc>
          <w:tcPr>
            <w:tcW w:w="1383" w:type="dxa"/>
            <w:shd w:val="clear" w:color="auto" w:fill="FFFFFF"/>
            <w:hideMark/>
          </w:tcPr>
          <w:p w14:paraId="66FBAC2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BIM</w:t>
            </w:r>
          </w:p>
        </w:tc>
        <w:tc>
          <w:tcPr>
            <w:tcW w:w="7547" w:type="dxa"/>
            <w:shd w:val="clear" w:color="auto" w:fill="FFFFFF"/>
            <w:hideMark/>
          </w:tcPr>
          <w:p w14:paraId="60072C41"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Bâtiment</w:t>
            </w:r>
            <w:proofErr w:type="spellEnd"/>
            <w:r w:rsidRPr="00817153">
              <w:rPr>
                <w:rFonts w:asciiTheme="majorHAnsi" w:eastAsia="Times New Roman" w:hAnsiTheme="majorHAnsi" w:cstheme="majorHAnsi"/>
              </w:rPr>
              <w:t xml:space="preserve"> Information </w:t>
            </w:r>
            <w:proofErr w:type="spellStart"/>
            <w:r w:rsidRPr="00817153">
              <w:rPr>
                <w:rFonts w:asciiTheme="majorHAnsi" w:eastAsia="Times New Roman" w:hAnsiTheme="majorHAnsi" w:cstheme="majorHAnsi"/>
              </w:rPr>
              <w:t>Modélisation</w:t>
            </w:r>
            <w:proofErr w:type="spellEnd"/>
          </w:p>
        </w:tc>
      </w:tr>
      <w:tr w:rsidR="000C5593" w:rsidRPr="00BB26C4" w14:paraId="3176A6FD" w14:textId="77777777" w:rsidTr="001B0460">
        <w:trPr>
          <w:jc w:val="center"/>
        </w:trPr>
        <w:tc>
          <w:tcPr>
            <w:tcW w:w="1383" w:type="dxa"/>
            <w:shd w:val="clear" w:color="auto" w:fill="FFFFFF"/>
            <w:hideMark/>
          </w:tcPr>
          <w:p w14:paraId="51873E9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BIRD</w:t>
            </w:r>
          </w:p>
        </w:tc>
        <w:tc>
          <w:tcPr>
            <w:tcW w:w="7547" w:type="dxa"/>
            <w:shd w:val="clear" w:color="auto" w:fill="FFFFFF"/>
            <w:hideMark/>
          </w:tcPr>
          <w:p w14:paraId="4C77F81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Banque Internationale pour la Reconstruction et le Développement</w:t>
            </w:r>
          </w:p>
        </w:tc>
      </w:tr>
      <w:tr w:rsidR="000C5593" w:rsidRPr="00BB26C4" w14:paraId="712AEA17" w14:textId="77777777" w:rsidTr="001B0460">
        <w:trPr>
          <w:jc w:val="center"/>
        </w:trPr>
        <w:tc>
          <w:tcPr>
            <w:tcW w:w="1383" w:type="dxa"/>
            <w:shd w:val="clear" w:color="auto" w:fill="FFFFFF"/>
            <w:hideMark/>
          </w:tcPr>
          <w:p w14:paraId="2FF0F6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BNetzA</w:t>
            </w:r>
            <w:proofErr w:type="spellEnd"/>
          </w:p>
        </w:tc>
        <w:tc>
          <w:tcPr>
            <w:tcW w:w="7547" w:type="dxa"/>
            <w:shd w:val="clear" w:color="auto" w:fill="FFFFFF"/>
            <w:hideMark/>
          </w:tcPr>
          <w:p w14:paraId="4A35131C"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proofErr w:type="spellStart"/>
            <w:r w:rsidRPr="002F4940">
              <w:rPr>
                <w:rFonts w:asciiTheme="majorHAnsi" w:eastAsia="Times New Roman" w:hAnsiTheme="majorHAnsi" w:cstheme="majorHAnsi"/>
                <w:sz w:val="20"/>
                <w:szCs w:val="20"/>
                <w:lang w:val="fr-FR"/>
              </w:rPr>
              <w:t>Bundesnetzagentur</w:t>
            </w:r>
            <w:proofErr w:type="spellEnd"/>
            <w:r w:rsidRPr="002F4940">
              <w:rPr>
                <w:rFonts w:asciiTheme="majorHAnsi" w:eastAsia="Times New Roman" w:hAnsiTheme="majorHAnsi" w:cstheme="majorHAnsi"/>
                <w:sz w:val="20"/>
                <w:szCs w:val="20"/>
                <w:lang w:val="fr-FR"/>
              </w:rPr>
              <w:t xml:space="preserve">     Agence fédérale de contrôle et de régulation des réseaux (Bohn)</w:t>
            </w:r>
          </w:p>
        </w:tc>
      </w:tr>
      <w:tr w:rsidR="000C5593" w:rsidRPr="00817153" w14:paraId="00E0EA68" w14:textId="77777777" w:rsidTr="001B0460">
        <w:trPr>
          <w:jc w:val="center"/>
        </w:trPr>
        <w:tc>
          <w:tcPr>
            <w:tcW w:w="1383" w:type="dxa"/>
            <w:shd w:val="clear" w:color="auto" w:fill="FFFFFF"/>
            <w:hideMark/>
          </w:tcPr>
          <w:p w14:paraId="16637B2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Bq</w:t>
            </w:r>
          </w:p>
        </w:tc>
        <w:tc>
          <w:tcPr>
            <w:tcW w:w="7547" w:type="dxa"/>
            <w:shd w:val="clear" w:color="auto" w:fill="FFFFFF"/>
            <w:hideMark/>
          </w:tcPr>
          <w:p w14:paraId="0178585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Becquerel (unité de radioactivité)</w:t>
            </w:r>
          </w:p>
        </w:tc>
      </w:tr>
      <w:tr w:rsidR="000C5593" w:rsidRPr="00817153" w14:paraId="14BADDB7" w14:textId="77777777" w:rsidTr="001B0460">
        <w:trPr>
          <w:jc w:val="center"/>
        </w:trPr>
        <w:tc>
          <w:tcPr>
            <w:tcW w:w="1383" w:type="dxa"/>
            <w:shd w:val="clear" w:color="auto" w:fill="FFFFFF"/>
            <w:hideMark/>
          </w:tcPr>
          <w:p w14:paraId="4F8D36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BREEAM*</w:t>
            </w:r>
          </w:p>
        </w:tc>
        <w:tc>
          <w:tcPr>
            <w:tcW w:w="7547" w:type="dxa"/>
            <w:shd w:val="clear" w:color="auto" w:fill="FFFFFF"/>
            <w:hideMark/>
          </w:tcPr>
          <w:p w14:paraId="7762649D" w14:textId="77777777" w:rsidR="000C5593" w:rsidRPr="00817153" w:rsidRDefault="000C5593" w:rsidP="00F1601B">
            <w:pPr>
              <w:spacing w:after="20" w:line="252" w:lineRule="auto"/>
              <w:ind w:left="720" w:hanging="720"/>
              <w:outlineLvl w:val="1"/>
              <w:rPr>
                <w:rFonts w:asciiTheme="majorHAnsi" w:eastAsia="Times New Roman" w:hAnsiTheme="majorHAnsi" w:cstheme="majorHAnsi"/>
              </w:rPr>
            </w:pPr>
            <w:r w:rsidRPr="00817153">
              <w:rPr>
                <w:rFonts w:asciiTheme="majorHAnsi" w:eastAsia="SimSun" w:hAnsiTheme="majorHAnsi" w:cstheme="majorHAnsi"/>
                <w:color w:val="000000"/>
                <w:lang w:val="fr-FR"/>
              </w:rPr>
              <w:t xml:space="preserve">BRE </w:t>
            </w:r>
            <w:proofErr w:type="spellStart"/>
            <w:r w:rsidRPr="00817153">
              <w:rPr>
                <w:rFonts w:asciiTheme="majorHAnsi" w:eastAsia="SimSun" w:hAnsiTheme="majorHAnsi" w:cstheme="majorHAnsi"/>
                <w:color w:val="000000"/>
                <w:lang w:val="fr-FR"/>
              </w:rPr>
              <w:t>Environmental</w:t>
            </w:r>
            <w:proofErr w:type="spellEnd"/>
            <w:r w:rsidRPr="00817153">
              <w:rPr>
                <w:rFonts w:asciiTheme="majorHAnsi" w:eastAsia="SimSun" w:hAnsiTheme="majorHAnsi" w:cstheme="majorHAnsi"/>
                <w:color w:val="000000"/>
                <w:lang w:val="fr-FR"/>
              </w:rPr>
              <w:t xml:space="preserve"> </w:t>
            </w:r>
            <w:proofErr w:type="spellStart"/>
            <w:r w:rsidRPr="00817153">
              <w:rPr>
                <w:rFonts w:asciiTheme="majorHAnsi" w:eastAsia="SimSun" w:hAnsiTheme="majorHAnsi" w:cstheme="majorHAnsi"/>
                <w:color w:val="000000"/>
                <w:lang w:val="fr-FR"/>
              </w:rPr>
              <w:t>Assessment</w:t>
            </w:r>
            <w:proofErr w:type="spellEnd"/>
            <w:r w:rsidRPr="00817153">
              <w:rPr>
                <w:rFonts w:asciiTheme="majorHAnsi" w:eastAsia="SimSun" w:hAnsiTheme="majorHAnsi" w:cstheme="majorHAnsi"/>
                <w:color w:val="000000"/>
                <w:lang w:val="fr-FR"/>
              </w:rPr>
              <w:t xml:space="preserve"> Method</w:t>
            </w:r>
          </w:p>
        </w:tc>
      </w:tr>
      <w:tr w:rsidR="000C5593" w:rsidRPr="00BB26C4" w14:paraId="3538827C" w14:textId="77777777" w:rsidTr="001B0460">
        <w:trPr>
          <w:jc w:val="center"/>
        </w:trPr>
        <w:tc>
          <w:tcPr>
            <w:tcW w:w="1383" w:type="dxa"/>
            <w:shd w:val="clear" w:color="auto" w:fill="FFFFFF"/>
            <w:hideMark/>
          </w:tcPr>
          <w:p w14:paraId="5FD8609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BRGM</w:t>
            </w:r>
          </w:p>
        </w:tc>
        <w:tc>
          <w:tcPr>
            <w:tcW w:w="7547" w:type="dxa"/>
            <w:shd w:val="clear" w:color="auto" w:fill="FFFFFF"/>
            <w:hideMark/>
          </w:tcPr>
          <w:p w14:paraId="0AFD5F2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Bureau de Recherche Géologique et Minière</w:t>
            </w:r>
          </w:p>
        </w:tc>
      </w:tr>
      <w:tr w:rsidR="000C5593" w:rsidRPr="00BB26C4" w14:paraId="6491C64C" w14:textId="77777777" w:rsidTr="001B0460">
        <w:trPr>
          <w:jc w:val="center"/>
        </w:trPr>
        <w:tc>
          <w:tcPr>
            <w:tcW w:w="1383" w:type="dxa"/>
            <w:shd w:val="clear" w:color="auto" w:fill="FFFFFF"/>
            <w:hideMark/>
          </w:tcPr>
          <w:p w14:paraId="53F299A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BSID</w:t>
            </w:r>
          </w:p>
        </w:tc>
        <w:tc>
          <w:tcPr>
            <w:tcW w:w="7547" w:type="dxa"/>
            <w:shd w:val="clear" w:color="auto" w:fill="FFFFFF"/>
            <w:hideMark/>
          </w:tcPr>
          <w:p w14:paraId="1CFE586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Bordereau de Suivi des Déchets Industriels</w:t>
            </w:r>
          </w:p>
        </w:tc>
      </w:tr>
      <w:tr w:rsidR="000C5593" w:rsidRPr="00817153" w14:paraId="4D3BF526" w14:textId="77777777" w:rsidTr="001B0460">
        <w:trPr>
          <w:jc w:val="center"/>
        </w:trPr>
        <w:tc>
          <w:tcPr>
            <w:tcW w:w="1383" w:type="dxa"/>
            <w:shd w:val="clear" w:color="auto" w:fill="FFFFFF"/>
            <w:hideMark/>
          </w:tcPr>
          <w:p w14:paraId="477146D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BTP</w:t>
            </w:r>
          </w:p>
        </w:tc>
        <w:tc>
          <w:tcPr>
            <w:tcW w:w="7547" w:type="dxa"/>
            <w:shd w:val="clear" w:color="auto" w:fill="FFFFFF"/>
            <w:hideMark/>
          </w:tcPr>
          <w:p w14:paraId="5FB8BD1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Bâtiment</w:t>
            </w:r>
            <w:proofErr w:type="spellEnd"/>
            <w:r w:rsidRPr="00817153">
              <w:rPr>
                <w:rFonts w:asciiTheme="majorHAnsi" w:eastAsia="Times New Roman" w:hAnsiTheme="majorHAnsi" w:cstheme="majorHAnsi"/>
              </w:rPr>
              <w:t xml:space="preserve"> et Travaux Publics</w:t>
            </w:r>
          </w:p>
        </w:tc>
      </w:tr>
      <w:tr w:rsidR="000C5593" w:rsidRPr="00817153" w14:paraId="5A674A3A" w14:textId="77777777" w:rsidTr="001B0460">
        <w:trPr>
          <w:jc w:val="center"/>
        </w:trPr>
        <w:tc>
          <w:tcPr>
            <w:tcW w:w="1383" w:type="dxa"/>
            <w:shd w:val="clear" w:color="auto" w:fill="FFFFFF"/>
            <w:hideMark/>
          </w:tcPr>
          <w:p w14:paraId="1038971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BTU</w:t>
            </w:r>
          </w:p>
        </w:tc>
        <w:tc>
          <w:tcPr>
            <w:tcW w:w="7547" w:type="dxa"/>
            <w:shd w:val="clear" w:color="auto" w:fill="FFFFFF"/>
            <w:hideMark/>
          </w:tcPr>
          <w:p w14:paraId="6607F5A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British Thermal Unit (environ 1 kJ </w:t>
            </w:r>
            <w:proofErr w:type="spellStart"/>
            <w:r w:rsidRPr="00817153">
              <w:rPr>
                <w:rFonts w:asciiTheme="majorHAnsi" w:eastAsia="Times New Roman" w:hAnsiTheme="majorHAnsi" w:cstheme="majorHAnsi"/>
              </w:rPr>
              <w:t>ou</w:t>
            </w:r>
            <w:proofErr w:type="spellEnd"/>
            <w:r w:rsidRPr="00817153">
              <w:rPr>
                <w:rFonts w:asciiTheme="majorHAnsi" w:eastAsia="Times New Roman" w:hAnsiTheme="majorHAnsi" w:cstheme="majorHAnsi"/>
              </w:rPr>
              <w:t xml:space="preserve"> 0,3 </w:t>
            </w:r>
            <w:proofErr w:type="spellStart"/>
            <w:r w:rsidRPr="00817153">
              <w:rPr>
                <w:rFonts w:asciiTheme="majorHAnsi" w:eastAsia="Times New Roman" w:hAnsiTheme="majorHAnsi" w:cstheme="majorHAnsi"/>
              </w:rPr>
              <w:t>Wh</w:t>
            </w:r>
            <w:proofErr w:type="spellEnd"/>
            <w:r w:rsidRPr="00817153">
              <w:rPr>
                <w:rFonts w:asciiTheme="majorHAnsi" w:eastAsia="Times New Roman" w:hAnsiTheme="majorHAnsi" w:cstheme="majorHAnsi"/>
              </w:rPr>
              <w:t>)</w:t>
            </w:r>
          </w:p>
        </w:tc>
      </w:tr>
      <w:tr w:rsidR="000C5593" w:rsidRPr="00817153" w14:paraId="35ABA9C1" w14:textId="77777777" w:rsidTr="001B0460">
        <w:trPr>
          <w:jc w:val="center"/>
        </w:trPr>
        <w:tc>
          <w:tcPr>
            <w:tcW w:w="1383" w:type="dxa"/>
            <w:shd w:val="clear" w:color="auto" w:fill="FFFFFF"/>
            <w:hideMark/>
          </w:tcPr>
          <w:p w14:paraId="47976F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BWR</w:t>
            </w:r>
          </w:p>
        </w:tc>
        <w:tc>
          <w:tcPr>
            <w:tcW w:w="7547" w:type="dxa"/>
            <w:shd w:val="clear" w:color="auto" w:fill="FFFFFF"/>
            <w:hideMark/>
          </w:tcPr>
          <w:p w14:paraId="178A74B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Boiling Water Reactor</w:t>
            </w:r>
          </w:p>
        </w:tc>
      </w:tr>
      <w:tr w:rsidR="000C5593" w:rsidRPr="00BB26C4" w14:paraId="73143617" w14:textId="77777777" w:rsidTr="001B0460">
        <w:trPr>
          <w:jc w:val="center"/>
        </w:trPr>
        <w:tc>
          <w:tcPr>
            <w:tcW w:w="1383" w:type="dxa"/>
            <w:shd w:val="clear" w:color="auto" w:fill="FFFFFF"/>
          </w:tcPr>
          <w:p w14:paraId="159C29D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C</w:t>
            </w:r>
            <w:r w:rsidRPr="004852FF">
              <w:rPr>
                <w:rFonts w:asciiTheme="majorHAnsi" w:eastAsia="Times New Roman" w:hAnsiTheme="majorHAnsi" w:cstheme="majorHAnsi"/>
                <w:b/>
                <w:bCs/>
                <w:sz w:val="24"/>
                <w:szCs w:val="24"/>
                <w:vertAlign w:val="subscript"/>
              </w:rPr>
              <w:t>6</w:t>
            </w:r>
            <w:r>
              <w:rPr>
                <w:rFonts w:asciiTheme="majorHAnsi" w:eastAsia="Times New Roman" w:hAnsiTheme="majorHAnsi" w:cstheme="majorHAnsi"/>
                <w:b/>
                <w:bCs/>
                <w:sz w:val="24"/>
                <w:szCs w:val="24"/>
              </w:rPr>
              <w:t>H</w:t>
            </w:r>
            <w:r w:rsidRPr="004852FF">
              <w:rPr>
                <w:rFonts w:asciiTheme="majorHAnsi" w:eastAsia="Times New Roman" w:hAnsiTheme="majorHAnsi" w:cstheme="majorHAnsi"/>
                <w:b/>
                <w:bCs/>
                <w:sz w:val="24"/>
                <w:szCs w:val="24"/>
                <w:vertAlign w:val="subscript"/>
              </w:rPr>
              <w:t>12</w:t>
            </w:r>
            <w:r>
              <w:rPr>
                <w:rFonts w:asciiTheme="majorHAnsi" w:eastAsia="Times New Roman" w:hAnsiTheme="majorHAnsi" w:cstheme="majorHAnsi"/>
                <w:b/>
                <w:bCs/>
                <w:sz w:val="24"/>
                <w:szCs w:val="24"/>
              </w:rPr>
              <w:t>0</w:t>
            </w:r>
            <w:r w:rsidRPr="004852FF">
              <w:rPr>
                <w:rFonts w:asciiTheme="majorHAnsi" w:eastAsia="Times New Roman" w:hAnsiTheme="majorHAnsi" w:cstheme="majorHAnsi"/>
                <w:b/>
                <w:bCs/>
                <w:sz w:val="24"/>
                <w:szCs w:val="24"/>
                <w:vertAlign w:val="subscript"/>
              </w:rPr>
              <w:t>6</w:t>
            </w:r>
          </w:p>
        </w:tc>
        <w:tc>
          <w:tcPr>
            <w:tcW w:w="7547" w:type="dxa"/>
            <w:shd w:val="clear" w:color="auto" w:fill="FFFFFF"/>
          </w:tcPr>
          <w:p w14:paraId="22FD864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Symbole chimique du</w:t>
            </w:r>
            <w:r>
              <w:rPr>
                <w:rFonts w:asciiTheme="majorHAnsi" w:eastAsia="Times New Roman" w:hAnsiTheme="majorHAnsi" w:cstheme="majorHAnsi"/>
                <w:lang w:val="fr-FR"/>
              </w:rPr>
              <w:t xml:space="preserve"> glucose (sucre)</w:t>
            </w:r>
          </w:p>
        </w:tc>
      </w:tr>
      <w:tr w:rsidR="000C5593" w:rsidRPr="00493CEC" w14:paraId="7657DD2B" w14:textId="77777777" w:rsidTr="001B0460">
        <w:trPr>
          <w:jc w:val="center"/>
        </w:trPr>
        <w:tc>
          <w:tcPr>
            <w:tcW w:w="1383" w:type="dxa"/>
            <w:shd w:val="clear" w:color="auto" w:fill="FFFFFF"/>
          </w:tcPr>
          <w:p w14:paraId="696BFF52" w14:textId="77777777" w:rsidR="000C559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C</w:t>
            </w:r>
            <w:r w:rsidRPr="004852FF">
              <w:rPr>
                <w:rFonts w:asciiTheme="majorHAnsi" w:eastAsia="Times New Roman" w:hAnsiTheme="majorHAnsi" w:cstheme="majorHAnsi"/>
                <w:b/>
                <w:bCs/>
                <w:sz w:val="24"/>
                <w:szCs w:val="24"/>
                <w:vertAlign w:val="subscript"/>
              </w:rPr>
              <w:t>6</w:t>
            </w:r>
            <w:r>
              <w:rPr>
                <w:rFonts w:asciiTheme="majorHAnsi" w:eastAsia="Times New Roman" w:hAnsiTheme="majorHAnsi" w:cstheme="majorHAnsi"/>
                <w:b/>
                <w:bCs/>
                <w:sz w:val="24"/>
                <w:szCs w:val="24"/>
              </w:rPr>
              <w:t>H</w:t>
            </w:r>
            <w:r>
              <w:rPr>
                <w:rFonts w:asciiTheme="majorHAnsi" w:eastAsia="Times New Roman" w:hAnsiTheme="majorHAnsi" w:cstheme="majorHAnsi"/>
                <w:b/>
                <w:bCs/>
                <w:sz w:val="24"/>
                <w:szCs w:val="24"/>
                <w:vertAlign w:val="subscript"/>
              </w:rPr>
              <w:t>6</w:t>
            </w:r>
          </w:p>
        </w:tc>
        <w:tc>
          <w:tcPr>
            <w:tcW w:w="7547" w:type="dxa"/>
            <w:shd w:val="clear" w:color="auto" w:fill="FFFFFF"/>
          </w:tcPr>
          <w:p w14:paraId="6F2EED7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Symbole chimique du</w:t>
            </w:r>
            <w:r>
              <w:rPr>
                <w:rFonts w:asciiTheme="majorHAnsi" w:eastAsia="Times New Roman" w:hAnsiTheme="majorHAnsi" w:cstheme="majorHAnsi"/>
                <w:lang w:val="fr-FR"/>
              </w:rPr>
              <w:t xml:space="preserve"> benzène</w:t>
            </w:r>
          </w:p>
        </w:tc>
      </w:tr>
      <w:tr w:rsidR="00BC5FA6" w:rsidRPr="00493CEC" w14:paraId="4DA8B879" w14:textId="77777777" w:rsidTr="001B0460">
        <w:trPr>
          <w:jc w:val="center"/>
        </w:trPr>
        <w:tc>
          <w:tcPr>
            <w:tcW w:w="1383" w:type="dxa"/>
            <w:shd w:val="clear" w:color="auto" w:fill="FFFFFF"/>
          </w:tcPr>
          <w:p w14:paraId="062E26A5" w14:textId="0E2EDA16" w:rsidR="00BC5FA6" w:rsidRPr="00BC5FA6" w:rsidRDefault="00BC5FA6" w:rsidP="00F1601B">
            <w:pPr>
              <w:spacing w:after="20" w:line="252" w:lineRule="auto"/>
              <w:ind w:left="720" w:right="-131" w:hanging="720"/>
              <w:jc w:val="center"/>
              <w:rPr>
                <w:rFonts w:asciiTheme="majorHAnsi" w:eastAsia="Times New Roman" w:hAnsiTheme="majorHAnsi" w:cstheme="majorHAnsi"/>
                <w:sz w:val="24"/>
                <w:szCs w:val="24"/>
              </w:rPr>
            </w:pPr>
            <w:r w:rsidRPr="00A0152B">
              <w:rPr>
                <w:rFonts w:eastAsia="Times New Roman" w:cstheme="minorHAnsi"/>
                <w:sz w:val="24"/>
                <w:szCs w:val="24"/>
                <w:lang w:val="en-US"/>
              </w:rPr>
              <w:t>CAES</w:t>
            </w:r>
          </w:p>
        </w:tc>
        <w:tc>
          <w:tcPr>
            <w:tcW w:w="7547" w:type="dxa"/>
            <w:shd w:val="clear" w:color="auto" w:fill="FFFFFF"/>
          </w:tcPr>
          <w:p w14:paraId="338D454F" w14:textId="0ACF5FDB" w:rsidR="00BC5FA6" w:rsidRPr="00BC5FA6" w:rsidRDefault="00BC5FA6" w:rsidP="00F1601B">
            <w:pPr>
              <w:spacing w:after="20" w:line="252" w:lineRule="auto"/>
              <w:ind w:left="720" w:hanging="720"/>
              <w:rPr>
                <w:rFonts w:asciiTheme="majorHAnsi" w:eastAsia="Times New Roman" w:hAnsiTheme="majorHAnsi" w:cstheme="majorHAnsi"/>
                <w:lang w:val="en-US"/>
              </w:rPr>
            </w:pPr>
            <w:r w:rsidRPr="00A0152B">
              <w:rPr>
                <w:rFonts w:eastAsia="Times New Roman" w:cstheme="minorHAnsi"/>
                <w:lang w:val="en-US"/>
              </w:rPr>
              <w:t>Compressed Air Energy Storage </w:t>
            </w:r>
          </w:p>
        </w:tc>
      </w:tr>
      <w:tr w:rsidR="000C5593" w:rsidRPr="00BB26C4" w14:paraId="5D85E826" w14:textId="77777777" w:rsidTr="00BC5FA6">
        <w:trPr>
          <w:jc w:val="center"/>
        </w:trPr>
        <w:tc>
          <w:tcPr>
            <w:tcW w:w="1383" w:type="dxa"/>
            <w:hideMark/>
          </w:tcPr>
          <w:p w14:paraId="23CCA1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CAO</w:t>
            </w:r>
          </w:p>
        </w:tc>
        <w:tc>
          <w:tcPr>
            <w:tcW w:w="7547" w:type="dxa"/>
            <w:shd w:val="clear" w:color="auto" w:fill="FFFFFF"/>
            <w:hideMark/>
          </w:tcPr>
          <w:p w14:paraId="7C622D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Conception Assistée par Ordinateur ou Commission d’Appel d’Offres</w:t>
            </w:r>
          </w:p>
        </w:tc>
      </w:tr>
      <w:tr w:rsidR="00510B50" w:rsidRPr="00526CE8" w14:paraId="1697DF2E" w14:textId="77777777" w:rsidTr="001B0460">
        <w:trPr>
          <w:jc w:val="center"/>
        </w:trPr>
        <w:tc>
          <w:tcPr>
            <w:tcW w:w="1383" w:type="dxa"/>
            <w:shd w:val="clear" w:color="auto" w:fill="FFFFFF"/>
          </w:tcPr>
          <w:p w14:paraId="17F318CC" w14:textId="2DE3B4E4" w:rsidR="00510B50" w:rsidRPr="00817153" w:rsidRDefault="00510B50"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CA</w:t>
            </w:r>
            <w:r>
              <w:rPr>
                <w:rFonts w:asciiTheme="majorHAnsi" w:eastAsia="Times New Roman" w:hAnsiTheme="majorHAnsi" w:cstheme="majorHAnsi"/>
                <w:b/>
                <w:bCs/>
                <w:sz w:val="24"/>
                <w:szCs w:val="24"/>
              </w:rPr>
              <w:t>P</w:t>
            </w:r>
          </w:p>
        </w:tc>
        <w:tc>
          <w:tcPr>
            <w:tcW w:w="7547" w:type="dxa"/>
            <w:shd w:val="clear" w:color="auto" w:fill="FFFFFF"/>
          </w:tcPr>
          <w:p w14:paraId="640B0A52" w14:textId="572698CD" w:rsidR="00510B50" w:rsidRPr="00817153" w:rsidRDefault="00510B50"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Certificat d’Aptitude Professionnelle</w:t>
            </w:r>
          </w:p>
        </w:tc>
      </w:tr>
      <w:tr w:rsidR="000C5593" w:rsidRPr="00BB26C4" w14:paraId="4677B915" w14:textId="77777777" w:rsidTr="001B0460">
        <w:trPr>
          <w:jc w:val="center"/>
        </w:trPr>
        <w:tc>
          <w:tcPr>
            <w:tcW w:w="1383" w:type="dxa"/>
            <w:shd w:val="clear" w:color="auto" w:fill="FFFFFF"/>
            <w:hideMark/>
          </w:tcPr>
          <w:p w14:paraId="7527DF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CAPEB</w:t>
            </w:r>
          </w:p>
        </w:tc>
        <w:tc>
          <w:tcPr>
            <w:tcW w:w="7547" w:type="dxa"/>
            <w:shd w:val="clear" w:color="auto" w:fill="FFFFFF"/>
            <w:hideMark/>
          </w:tcPr>
          <w:p w14:paraId="15BB1DE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Confédération de l’Artisanat et des Petites Entreprises du Bâtiment</w:t>
            </w:r>
          </w:p>
        </w:tc>
      </w:tr>
      <w:tr w:rsidR="000C5593" w:rsidRPr="00BB26C4" w14:paraId="18508246" w14:textId="77777777" w:rsidTr="001B0460">
        <w:trPr>
          <w:jc w:val="center"/>
        </w:trPr>
        <w:tc>
          <w:tcPr>
            <w:tcW w:w="1383" w:type="dxa"/>
            <w:shd w:val="clear" w:color="auto" w:fill="FFFFFF"/>
            <w:hideMark/>
          </w:tcPr>
          <w:p w14:paraId="7A04260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CCC</w:t>
            </w:r>
          </w:p>
        </w:tc>
        <w:tc>
          <w:tcPr>
            <w:tcW w:w="7547" w:type="dxa"/>
            <w:shd w:val="clear" w:color="auto" w:fill="FFFFFF"/>
            <w:hideMark/>
          </w:tcPr>
          <w:p w14:paraId="0C32EA3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Convention Citoyenne pour le Climat</w:t>
            </w:r>
          </w:p>
        </w:tc>
      </w:tr>
      <w:tr w:rsidR="000C5593" w:rsidRPr="00BB26C4" w14:paraId="798C875B" w14:textId="77777777" w:rsidTr="001B0460">
        <w:trPr>
          <w:jc w:val="center"/>
        </w:trPr>
        <w:tc>
          <w:tcPr>
            <w:tcW w:w="1383" w:type="dxa"/>
            <w:shd w:val="clear" w:color="auto" w:fill="FFFFFF"/>
            <w:hideMark/>
          </w:tcPr>
          <w:p w14:paraId="63A26AA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CCE</w:t>
            </w:r>
          </w:p>
        </w:tc>
        <w:tc>
          <w:tcPr>
            <w:tcW w:w="7547" w:type="dxa"/>
            <w:shd w:val="clear" w:color="auto" w:fill="FFFFFF"/>
            <w:hideMark/>
          </w:tcPr>
          <w:p w14:paraId="68E3785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Contribution Climat Énergie (ou taxe carbone)</w:t>
            </w:r>
          </w:p>
        </w:tc>
      </w:tr>
      <w:tr w:rsidR="000C5593" w:rsidRPr="00817153" w14:paraId="19BB64F1" w14:textId="77777777" w:rsidTr="001B0460">
        <w:trPr>
          <w:jc w:val="center"/>
        </w:trPr>
        <w:tc>
          <w:tcPr>
            <w:tcW w:w="1383" w:type="dxa"/>
            <w:shd w:val="clear" w:color="auto" w:fill="FFFFFF"/>
            <w:hideMark/>
          </w:tcPr>
          <w:p w14:paraId="1F31A1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CCHT</w:t>
            </w:r>
          </w:p>
        </w:tc>
        <w:tc>
          <w:tcPr>
            <w:tcW w:w="7547" w:type="dxa"/>
            <w:shd w:val="clear" w:color="auto" w:fill="FFFFFF"/>
            <w:hideMark/>
          </w:tcPr>
          <w:p w14:paraId="4E0E681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Courant Continu Haute Tension</w:t>
            </w:r>
          </w:p>
        </w:tc>
      </w:tr>
      <w:tr w:rsidR="000C5593" w:rsidRPr="00096798" w14:paraId="2195E64F" w14:textId="77777777" w:rsidTr="001B0460">
        <w:trPr>
          <w:jc w:val="center"/>
        </w:trPr>
        <w:tc>
          <w:tcPr>
            <w:tcW w:w="1383" w:type="dxa"/>
            <w:shd w:val="clear" w:color="auto" w:fill="FFFFFF"/>
            <w:hideMark/>
          </w:tcPr>
          <w:p w14:paraId="451C225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CCI</w:t>
            </w:r>
          </w:p>
        </w:tc>
        <w:tc>
          <w:tcPr>
            <w:tcW w:w="7547" w:type="dxa"/>
            <w:shd w:val="clear" w:color="auto" w:fill="FFFFFF"/>
            <w:hideMark/>
          </w:tcPr>
          <w:p w14:paraId="635DD3D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Chambre de Commerce et </w:t>
            </w:r>
            <w:proofErr w:type="gramStart"/>
            <w:r w:rsidRPr="00817153">
              <w:rPr>
                <w:rFonts w:asciiTheme="majorHAnsi" w:eastAsia="Times New Roman" w:hAnsiTheme="majorHAnsi" w:cstheme="majorHAnsi"/>
                <w:lang w:val="fr-FR"/>
              </w:rPr>
              <w:t>d’Industrie  et</w:t>
            </w:r>
            <w:proofErr w:type="gramEnd"/>
            <w:r w:rsidRPr="00817153">
              <w:rPr>
                <w:rFonts w:asciiTheme="majorHAnsi" w:eastAsia="Times New Roman" w:hAnsiTheme="majorHAnsi" w:cstheme="majorHAnsi"/>
                <w:lang w:val="fr-FR"/>
              </w:rPr>
              <w:t xml:space="preserve">  Centre du Commerce international</w:t>
            </w:r>
          </w:p>
        </w:tc>
      </w:tr>
      <w:tr w:rsidR="000C5593" w:rsidRPr="00BB26C4" w14:paraId="46FBF7DA" w14:textId="77777777" w:rsidTr="001B0460">
        <w:trPr>
          <w:jc w:val="center"/>
        </w:trPr>
        <w:tc>
          <w:tcPr>
            <w:tcW w:w="1383" w:type="dxa"/>
            <w:shd w:val="clear" w:color="auto" w:fill="FFFFFF"/>
            <w:hideMark/>
          </w:tcPr>
          <w:p w14:paraId="0EB1257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CCNUCC</w:t>
            </w:r>
          </w:p>
        </w:tc>
        <w:tc>
          <w:tcPr>
            <w:tcW w:w="7547" w:type="dxa"/>
            <w:shd w:val="clear" w:color="auto" w:fill="FFFFFF"/>
            <w:hideMark/>
          </w:tcPr>
          <w:p w14:paraId="3CF6112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Convention-Cadre des Nations Unies sur les Changements Climatiques</w:t>
            </w:r>
          </w:p>
        </w:tc>
      </w:tr>
      <w:tr w:rsidR="000C5593" w:rsidRPr="00817153" w14:paraId="6F5AA51A" w14:textId="77777777" w:rsidTr="001B0460">
        <w:trPr>
          <w:jc w:val="center"/>
        </w:trPr>
        <w:tc>
          <w:tcPr>
            <w:tcW w:w="1383" w:type="dxa"/>
            <w:shd w:val="clear" w:color="auto" w:fill="FFFFFF"/>
          </w:tcPr>
          <w:p w14:paraId="4B60505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CCS</w:t>
            </w:r>
          </w:p>
        </w:tc>
        <w:tc>
          <w:tcPr>
            <w:tcW w:w="7547" w:type="dxa"/>
            <w:shd w:val="clear" w:color="auto" w:fill="FFFFFF"/>
          </w:tcPr>
          <w:p w14:paraId="48F80EC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Carbone Capture Stockage</w:t>
            </w:r>
          </w:p>
        </w:tc>
      </w:tr>
      <w:tr w:rsidR="000C5593" w:rsidRPr="00BB26C4" w14:paraId="4AB692AF" w14:textId="77777777" w:rsidTr="001B0460">
        <w:trPr>
          <w:jc w:val="center"/>
        </w:trPr>
        <w:tc>
          <w:tcPr>
            <w:tcW w:w="1383" w:type="dxa"/>
            <w:shd w:val="clear" w:color="auto" w:fill="FFFFFF"/>
            <w:hideMark/>
          </w:tcPr>
          <w:p w14:paraId="037CCFF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CCTP</w:t>
            </w:r>
          </w:p>
        </w:tc>
        <w:tc>
          <w:tcPr>
            <w:tcW w:w="7547" w:type="dxa"/>
            <w:shd w:val="clear" w:color="auto" w:fill="FFFFFF"/>
            <w:hideMark/>
          </w:tcPr>
          <w:p w14:paraId="66439BA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Cahier des Clauses Techniques Particulières</w:t>
            </w:r>
          </w:p>
        </w:tc>
      </w:tr>
      <w:tr w:rsidR="000C5593" w:rsidRPr="00817153" w14:paraId="321900C0" w14:textId="77777777" w:rsidTr="001B0460">
        <w:trPr>
          <w:jc w:val="center"/>
        </w:trPr>
        <w:tc>
          <w:tcPr>
            <w:tcW w:w="1383" w:type="dxa"/>
            <w:shd w:val="clear" w:color="auto" w:fill="FFFFFF"/>
            <w:hideMark/>
          </w:tcPr>
          <w:p w14:paraId="59260E9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CDD</w:t>
            </w:r>
          </w:p>
        </w:tc>
        <w:tc>
          <w:tcPr>
            <w:tcW w:w="7547" w:type="dxa"/>
            <w:shd w:val="clear" w:color="auto" w:fill="FFFFFF"/>
            <w:hideMark/>
          </w:tcPr>
          <w:p w14:paraId="240A16C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Contrat à Durée Déterminée</w:t>
            </w:r>
          </w:p>
        </w:tc>
      </w:tr>
      <w:tr w:rsidR="000C5593" w:rsidRPr="00817153" w14:paraId="4C3348A9" w14:textId="77777777" w:rsidTr="001B0460">
        <w:trPr>
          <w:jc w:val="center"/>
        </w:trPr>
        <w:tc>
          <w:tcPr>
            <w:tcW w:w="1383" w:type="dxa"/>
            <w:shd w:val="clear" w:color="auto" w:fill="FFFFFF"/>
            <w:hideMark/>
          </w:tcPr>
          <w:p w14:paraId="043E96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CDI</w:t>
            </w:r>
          </w:p>
        </w:tc>
        <w:tc>
          <w:tcPr>
            <w:tcW w:w="7547" w:type="dxa"/>
            <w:shd w:val="clear" w:color="auto" w:fill="FFFFFF"/>
            <w:hideMark/>
          </w:tcPr>
          <w:p w14:paraId="7021652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Contrat à Durée Indéterminée</w:t>
            </w:r>
          </w:p>
        </w:tc>
      </w:tr>
      <w:tr w:rsidR="000C5593" w:rsidRPr="00BB26C4" w14:paraId="5FD4F81E" w14:textId="77777777" w:rsidTr="001B0460">
        <w:trPr>
          <w:jc w:val="center"/>
        </w:trPr>
        <w:tc>
          <w:tcPr>
            <w:tcW w:w="1383" w:type="dxa"/>
            <w:shd w:val="clear" w:color="auto" w:fill="FFFFFF"/>
            <w:hideMark/>
          </w:tcPr>
          <w:p w14:paraId="667769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CDOM</w:t>
            </w:r>
          </w:p>
        </w:tc>
        <w:tc>
          <w:tcPr>
            <w:tcW w:w="7547" w:type="dxa"/>
            <w:shd w:val="clear" w:color="auto" w:fill="FFFFFF"/>
            <w:hideMark/>
          </w:tcPr>
          <w:p w14:paraId="0E048E5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Combustible Dérivé des Ordures Ménagères</w:t>
            </w:r>
          </w:p>
        </w:tc>
      </w:tr>
      <w:tr w:rsidR="000C5593" w:rsidRPr="00BB26C4" w14:paraId="30AAECDA" w14:textId="77777777" w:rsidTr="001B0460">
        <w:trPr>
          <w:jc w:val="center"/>
        </w:trPr>
        <w:tc>
          <w:tcPr>
            <w:tcW w:w="1383" w:type="dxa"/>
            <w:shd w:val="clear" w:color="auto" w:fill="FFFFFF"/>
          </w:tcPr>
          <w:p w14:paraId="083F7B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CDP</w:t>
            </w:r>
          </w:p>
        </w:tc>
        <w:tc>
          <w:tcPr>
            <w:tcW w:w="7547" w:type="dxa"/>
            <w:shd w:val="clear" w:color="auto" w:fill="FFFFFF"/>
          </w:tcPr>
          <w:p w14:paraId="066A221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Carbon Disclosure Projet (ONG au Royaume-Uni sur l’impact environnemental)</w:t>
            </w:r>
          </w:p>
        </w:tc>
      </w:tr>
      <w:tr w:rsidR="000C5593" w:rsidRPr="00BB26C4" w14:paraId="14AAF9CA" w14:textId="77777777" w:rsidTr="001B0460">
        <w:trPr>
          <w:jc w:val="center"/>
        </w:trPr>
        <w:tc>
          <w:tcPr>
            <w:tcW w:w="1383" w:type="dxa"/>
            <w:shd w:val="clear" w:color="auto" w:fill="FFFFFF"/>
          </w:tcPr>
          <w:p w14:paraId="284D43E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CDQ</w:t>
            </w:r>
          </w:p>
        </w:tc>
        <w:tc>
          <w:tcPr>
            <w:tcW w:w="7547" w:type="dxa"/>
            <w:shd w:val="clear" w:color="auto" w:fill="FFFFFF"/>
          </w:tcPr>
          <w:p w14:paraId="3732030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ChromoDynamique</w:t>
            </w:r>
            <w:proofErr w:type="spellEnd"/>
            <w:r w:rsidRPr="00817153">
              <w:rPr>
                <w:rFonts w:asciiTheme="majorHAnsi" w:eastAsia="Times New Roman" w:hAnsiTheme="majorHAnsi" w:cstheme="majorHAnsi"/>
                <w:lang w:val="fr-FR"/>
              </w:rPr>
              <w:t xml:space="preserve"> Quantique (ou en anglais Quantum </w:t>
            </w:r>
            <w:proofErr w:type="spellStart"/>
            <w:r w:rsidRPr="00817153">
              <w:rPr>
                <w:rFonts w:asciiTheme="majorHAnsi" w:eastAsia="Times New Roman" w:hAnsiTheme="majorHAnsi" w:cstheme="majorHAnsi"/>
                <w:lang w:val="fr-FR"/>
              </w:rPr>
              <w:t>ChromoDynamics</w:t>
            </w:r>
            <w:proofErr w:type="spellEnd"/>
            <w:r w:rsidRPr="00817153">
              <w:rPr>
                <w:rFonts w:asciiTheme="majorHAnsi" w:eastAsia="Times New Roman" w:hAnsiTheme="majorHAnsi" w:cstheme="majorHAnsi"/>
                <w:lang w:val="fr-FR"/>
              </w:rPr>
              <w:t>)</w:t>
            </w:r>
          </w:p>
        </w:tc>
      </w:tr>
      <w:tr w:rsidR="000C5593" w:rsidRPr="00817153" w14:paraId="24EFB4DC" w14:textId="77777777" w:rsidTr="001B0460">
        <w:trPr>
          <w:jc w:val="center"/>
        </w:trPr>
        <w:tc>
          <w:tcPr>
            <w:tcW w:w="1383" w:type="dxa"/>
            <w:shd w:val="clear" w:color="auto" w:fill="FFFFFF"/>
            <w:hideMark/>
          </w:tcPr>
          <w:p w14:paraId="7E3D707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w:t>
            </w:r>
          </w:p>
        </w:tc>
        <w:tc>
          <w:tcPr>
            <w:tcW w:w="7547" w:type="dxa"/>
            <w:shd w:val="clear" w:color="auto" w:fill="FFFFFF"/>
            <w:hideMark/>
          </w:tcPr>
          <w:p w14:paraId="1610FE1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Commission </w:t>
            </w:r>
            <w:proofErr w:type="spellStart"/>
            <w:r w:rsidRPr="00817153">
              <w:rPr>
                <w:rFonts w:asciiTheme="majorHAnsi" w:eastAsia="Times New Roman" w:hAnsiTheme="majorHAnsi" w:cstheme="majorHAnsi"/>
              </w:rPr>
              <w:t>Européenne</w:t>
            </w:r>
            <w:proofErr w:type="spellEnd"/>
          </w:p>
        </w:tc>
      </w:tr>
      <w:tr w:rsidR="000C5593" w:rsidRPr="00BB26C4" w14:paraId="49B7AF9B" w14:textId="77777777" w:rsidTr="001B0460">
        <w:trPr>
          <w:jc w:val="center"/>
        </w:trPr>
        <w:tc>
          <w:tcPr>
            <w:tcW w:w="1383" w:type="dxa"/>
            <w:shd w:val="clear" w:color="auto" w:fill="FFFFFF"/>
            <w:hideMark/>
          </w:tcPr>
          <w:p w14:paraId="1AFA17D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CEA</w:t>
            </w:r>
          </w:p>
        </w:tc>
        <w:tc>
          <w:tcPr>
            <w:tcW w:w="7547" w:type="dxa"/>
            <w:shd w:val="clear" w:color="auto" w:fill="FFFFFF"/>
            <w:hideMark/>
          </w:tcPr>
          <w:p w14:paraId="07725F1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Commissariat à l’Énergie Atomique et aux Énergies Alternatives</w:t>
            </w:r>
          </w:p>
        </w:tc>
      </w:tr>
      <w:tr w:rsidR="000C5593" w:rsidRPr="00817153" w14:paraId="4CA2A6DD" w14:textId="77777777" w:rsidTr="001B0460">
        <w:trPr>
          <w:jc w:val="center"/>
        </w:trPr>
        <w:tc>
          <w:tcPr>
            <w:tcW w:w="1383" w:type="dxa"/>
            <w:shd w:val="clear" w:color="auto" w:fill="FFFFFF"/>
            <w:hideMark/>
          </w:tcPr>
          <w:p w14:paraId="26D89F8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CED</w:t>
            </w:r>
          </w:p>
        </w:tc>
        <w:tc>
          <w:tcPr>
            <w:tcW w:w="7547" w:type="dxa"/>
            <w:shd w:val="clear" w:color="auto" w:fill="FFFFFF"/>
            <w:hideMark/>
          </w:tcPr>
          <w:p w14:paraId="5F6BFBA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Catalogue </w:t>
            </w:r>
            <w:proofErr w:type="spellStart"/>
            <w:r w:rsidRPr="00817153">
              <w:rPr>
                <w:rFonts w:asciiTheme="majorHAnsi" w:eastAsia="Times New Roman" w:hAnsiTheme="majorHAnsi" w:cstheme="majorHAnsi"/>
              </w:rPr>
              <w:t>Européen</w:t>
            </w:r>
            <w:proofErr w:type="spellEnd"/>
            <w:r w:rsidRPr="00817153">
              <w:rPr>
                <w:rFonts w:asciiTheme="majorHAnsi" w:eastAsia="Times New Roman" w:hAnsiTheme="majorHAnsi" w:cstheme="majorHAnsi"/>
              </w:rPr>
              <w:t xml:space="preserve"> des </w:t>
            </w:r>
            <w:proofErr w:type="spellStart"/>
            <w:r w:rsidRPr="00817153">
              <w:rPr>
                <w:rFonts w:asciiTheme="majorHAnsi" w:eastAsia="Times New Roman" w:hAnsiTheme="majorHAnsi" w:cstheme="majorHAnsi"/>
              </w:rPr>
              <w:t>Déchets</w:t>
            </w:r>
            <w:proofErr w:type="spellEnd"/>
          </w:p>
        </w:tc>
      </w:tr>
      <w:tr w:rsidR="002E6F46" w:rsidRPr="00BB26C4" w14:paraId="638EFBC6" w14:textId="77777777" w:rsidTr="001B0460">
        <w:trPr>
          <w:jc w:val="center"/>
        </w:trPr>
        <w:tc>
          <w:tcPr>
            <w:tcW w:w="1383" w:type="dxa"/>
            <w:shd w:val="clear" w:color="auto" w:fill="FFFFFF"/>
          </w:tcPr>
          <w:p w14:paraId="78D16CDE" w14:textId="77F3C282" w:rsidR="002E6F46" w:rsidRPr="00817153" w:rsidRDefault="002E6F46"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CED</w:t>
            </w:r>
            <w:r>
              <w:rPr>
                <w:rFonts w:asciiTheme="majorHAnsi" w:eastAsia="Times New Roman" w:hAnsiTheme="majorHAnsi" w:cstheme="majorHAnsi"/>
                <w:b/>
                <w:bCs/>
                <w:sz w:val="24"/>
                <w:szCs w:val="24"/>
              </w:rPr>
              <w:t>H</w:t>
            </w:r>
          </w:p>
        </w:tc>
        <w:tc>
          <w:tcPr>
            <w:tcW w:w="7547" w:type="dxa"/>
            <w:shd w:val="clear" w:color="auto" w:fill="FFFFFF"/>
          </w:tcPr>
          <w:p w14:paraId="154A6EF2" w14:textId="37FBC804" w:rsidR="002E6F46" w:rsidRPr="002E6F46" w:rsidRDefault="002E6F46" w:rsidP="00F1601B">
            <w:pPr>
              <w:spacing w:after="20" w:line="252" w:lineRule="auto"/>
              <w:ind w:left="720" w:hanging="720"/>
              <w:rPr>
                <w:rFonts w:asciiTheme="majorHAnsi" w:eastAsia="Times New Roman" w:hAnsiTheme="majorHAnsi" w:cstheme="majorHAnsi"/>
                <w:lang w:val="fr-FR"/>
              </w:rPr>
            </w:pPr>
            <w:r w:rsidRPr="002E6F46">
              <w:rPr>
                <w:rFonts w:asciiTheme="majorHAnsi" w:eastAsia="Times New Roman" w:hAnsiTheme="majorHAnsi" w:cstheme="majorHAnsi"/>
                <w:lang w:val="fr-FR"/>
              </w:rPr>
              <w:t>Cour Européenne des Droits d</w:t>
            </w:r>
            <w:r>
              <w:rPr>
                <w:rFonts w:asciiTheme="majorHAnsi" w:eastAsia="Times New Roman" w:hAnsiTheme="majorHAnsi" w:cstheme="majorHAnsi"/>
                <w:lang w:val="fr-FR"/>
              </w:rPr>
              <w:t>e l’Homme</w:t>
            </w:r>
          </w:p>
        </w:tc>
      </w:tr>
      <w:tr w:rsidR="000C5593" w:rsidRPr="00BB26C4" w14:paraId="57C3F2BA" w14:textId="77777777" w:rsidTr="001B0460">
        <w:trPr>
          <w:jc w:val="center"/>
        </w:trPr>
        <w:tc>
          <w:tcPr>
            <w:tcW w:w="1383" w:type="dxa"/>
            <w:shd w:val="clear" w:color="auto" w:fill="FFFFFF"/>
            <w:hideMark/>
          </w:tcPr>
          <w:p w14:paraId="16E83AA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CEDRE</w:t>
            </w:r>
          </w:p>
        </w:tc>
        <w:tc>
          <w:tcPr>
            <w:tcW w:w="7547" w:type="dxa"/>
            <w:shd w:val="clear" w:color="auto" w:fill="FFFFFF"/>
            <w:hideMark/>
          </w:tcPr>
          <w:p w14:paraId="661F3F1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 Documentation et de Recherche sur Pollutions Accidentelles des Eaux</w:t>
            </w:r>
          </w:p>
        </w:tc>
      </w:tr>
      <w:tr w:rsidR="000C5593" w:rsidRPr="00BB26C4" w14:paraId="2A8663F2" w14:textId="77777777" w:rsidTr="001B0460">
        <w:trPr>
          <w:jc w:val="center"/>
        </w:trPr>
        <w:tc>
          <w:tcPr>
            <w:tcW w:w="1383" w:type="dxa"/>
            <w:shd w:val="clear" w:color="auto" w:fill="FFFFFF"/>
            <w:hideMark/>
          </w:tcPr>
          <w:p w14:paraId="1343AB3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w:t>
            </w:r>
          </w:p>
        </w:tc>
        <w:tc>
          <w:tcPr>
            <w:tcW w:w="7547" w:type="dxa"/>
            <w:shd w:val="clear" w:color="auto" w:fill="FFFFFF"/>
            <w:hideMark/>
          </w:tcPr>
          <w:p w14:paraId="260BB75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Communauté Économique Européenne/Certificat d’Économie d’Énergie</w:t>
            </w:r>
          </w:p>
        </w:tc>
      </w:tr>
      <w:tr w:rsidR="000C5593" w:rsidRPr="00BB26C4" w14:paraId="02E4877D" w14:textId="77777777" w:rsidTr="001B0460">
        <w:trPr>
          <w:jc w:val="center"/>
        </w:trPr>
        <w:tc>
          <w:tcPr>
            <w:tcW w:w="1383" w:type="dxa"/>
            <w:shd w:val="clear" w:color="auto" w:fill="FFFFFF"/>
            <w:hideMark/>
          </w:tcPr>
          <w:p w14:paraId="00B509B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CEEA</w:t>
            </w:r>
          </w:p>
        </w:tc>
        <w:tc>
          <w:tcPr>
            <w:tcW w:w="7547" w:type="dxa"/>
            <w:shd w:val="clear" w:color="auto" w:fill="FFFFFF"/>
            <w:hideMark/>
          </w:tcPr>
          <w:p w14:paraId="3C4374C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Communauté Européenne de l’Énergie Atomique (Euratom)</w:t>
            </w:r>
          </w:p>
        </w:tc>
      </w:tr>
      <w:tr w:rsidR="000C5593" w:rsidRPr="00BB26C4" w14:paraId="71C8DCB5" w14:textId="77777777" w:rsidTr="001B0460">
        <w:trPr>
          <w:jc w:val="center"/>
        </w:trPr>
        <w:tc>
          <w:tcPr>
            <w:tcW w:w="1383" w:type="dxa"/>
            <w:shd w:val="clear" w:color="auto" w:fill="FFFFFF"/>
            <w:hideMark/>
          </w:tcPr>
          <w:p w14:paraId="142E690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CEEDD</w:t>
            </w:r>
          </w:p>
        </w:tc>
        <w:tc>
          <w:tcPr>
            <w:tcW w:w="7547" w:type="dxa"/>
            <w:shd w:val="clear" w:color="auto" w:fill="FFFFFF"/>
            <w:hideMark/>
          </w:tcPr>
          <w:p w14:paraId="5380083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d’Ecoute et d’Encadrement pour le Développement Durable</w:t>
            </w:r>
          </w:p>
        </w:tc>
      </w:tr>
      <w:tr w:rsidR="000C5593" w:rsidRPr="00BB26C4" w14:paraId="7BD8A032" w14:textId="77777777" w:rsidTr="001B0460">
        <w:trPr>
          <w:jc w:val="center"/>
        </w:trPr>
        <w:tc>
          <w:tcPr>
            <w:tcW w:w="1383" w:type="dxa"/>
            <w:shd w:val="clear" w:color="auto" w:fill="FFFFFF"/>
            <w:hideMark/>
          </w:tcPr>
          <w:p w14:paraId="41C7EF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CEER</w:t>
            </w:r>
          </w:p>
        </w:tc>
        <w:tc>
          <w:tcPr>
            <w:tcW w:w="7547" w:type="dxa"/>
            <w:shd w:val="clear" w:color="auto" w:fill="FFFFFF"/>
            <w:hideMark/>
          </w:tcPr>
          <w:p w14:paraId="2E43D89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Européen des Régulateurs de l’Energie</w:t>
            </w:r>
          </w:p>
        </w:tc>
      </w:tr>
      <w:tr w:rsidR="000C5593" w:rsidRPr="00BB26C4" w14:paraId="7088F9B3" w14:textId="77777777" w:rsidTr="001B0460">
        <w:trPr>
          <w:jc w:val="center"/>
        </w:trPr>
        <w:tc>
          <w:tcPr>
            <w:tcW w:w="1383" w:type="dxa"/>
            <w:shd w:val="clear" w:color="auto" w:fill="FFFFFF"/>
            <w:hideMark/>
          </w:tcPr>
          <w:p w14:paraId="408696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CEESC</w:t>
            </w:r>
          </w:p>
        </w:tc>
        <w:tc>
          <w:tcPr>
            <w:tcW w:w="7547" w:type="dxa"/>
            <w:shd w:val="clear" w:color="auto" w:fill="FFFFFF"/>
            <w:hideMark/>
          </w:tcPr>
          <w:p w14:paraId="06511B1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Commission d’Évaluation de l’Écotoxicité des Substances Chimiques</w:t>
            </w:r>
          </w:p>
        </w:tc>
      </w:tr>
      <w:tr w:rsidR="000C5593" w:rsidRPr="00BB26C4" w14:paraId="2612A8D0" w14:textId="77777777" w:rsidTr="001B0460">
        <w:trPr>
          <w:jc w:val="center"/>
        </w:trPr>
        <w:tc>
          <w:tcPr>
            <w:tcW w:w="1383" w:type="dxa"/>
            <w:shd w:val="clear" w:color="auto" w:fill="FFFFFF"/>
            <w:hideMark/>
          </w:tcPr>
          <w:p w14:paraId="51E038A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CELRL</w:t>
            </w:r>
          </w:p>
        </w:tc>
        <w:tc>
          <w:tcPr>
            <w:tcW w:w="7547" w:type="dxa"/>
            <w:shd w:val="clear" w:color="auto" w:fill="FFFFFF"/>
            <w:hideMark/>
          </w:tcPr>
          <w:p w14:paraId="21E9EC1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Conservatoire de l’Espace Littoral et des Rivages Lacustres</w:t>
            </w:r>
          </w:p>
        </w:tc>
      </w:tr>
      <w:tr w:rsidR="000C5593" w:rsidRPr="00BB26C4" w14:paraId="25AEA275" w14:textId="77777777" w:rsidTr="001B0460">
        <w:trPr>
          <w:jc w:val="center"/>
        </w:trPr>
        <w:tc>
          <w:tcPr>
            <w:tcW w:w="1383" w:type="dxa"/>
            <w:shd w:val="clear" w:color="auto" w:fill="FFFFFF"/>
            <w:hideMark/>
          </w:tcPr>
          <w:p w14:paraId="34E2FC7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CERN</w:t>
            </w:r>
          </w:p>
        </w:tc>
        <w:tc>
          <w:tcPr>
            <w:tcW w:w="7547" w:type="dxa"/>
            <w:shd w:val="clear" w:color="auto" w:fill="FFFFFF"/>
            <w:hideMark/>
          </w:tcPr>
          <w:p w14:paraId="02FC575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Européen de la Recherche Nucléaire</w:t>
            </w:r>
          </w:p>
        </w:tc>
      </w:tr>
      <w:tr w:rsidR="000C5593" w:rsidRPr="00817153" w14:paraId="6D9468CD" w14:textId="77777777" w:rsidTr="001B0460">
        <w:trPr>
          <w:jc w:val="center"/>
        </w:trPr>
        <w:tc>
          <w:tcPr>
            <w:tcW w:w="1383" w:type="dxa"/>
            <w:shd w:val="clear" w:color="auto" w:fill="FFFFFF"/>
            <w:hideMark/>
          </w:tcPr>
          <w:p w14:paraId="379B28C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CES</w:t>
            </w:r>
          </w:p>
        </w:tc>
        <w:tc>
          <w:tcPr>
            <w:tcW w:w="7547" w:type="dxa"/>
            <w:shd w:val="clear" w:color="auto" w:fill="FFFFFF"/>
            <w:hideMark/>
          </w:tcPr>
          <w:p w14:paraId="5678A66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Conseil </w:t>
            </w:r>
            <w:proofErr w:type="spellStart"/>
            <w:r w:rsidRPr="00817153">
              <w:rPr>
                <w:rFonts w:asciiTheme="majorHAnsi" w:eastAsia="Times New Roman" w:hAnsiTheme="majorHAnsi" w:cstheme="majorHAnsi"/>
              </w:rPr>
              <w:t>Économique</w:t>
            </w:r>
            <w:proofErr w:type="spellEnd"/>
            <w:r w:rsidRPr="00817153">
              <w:rPr>
                <w:rFonts w:asciiTheme="majorHAnsi" w:eastAsia="Times New Roman" w:hAnsiTheme="majorHAnsi" w:cstheme="majorHAnsi"/>
              </w:rPr>
              <w:t xml:space="preserve"> et Social</w:t>
            </w:r>
          </w:p>
        </w:tc>
      </w:tr>
      <w:tr w:rsidR="000C5593" w:rsidRPr="00BB26C4" w14:paraId="56D941FD" w14:textId="77777777" w:rsidTr="001B0460">
        <w:trPr>
          <w:jc w:val="center"/>
        </w:trPr>
        <w:tc>
          <w:tcPr>
            <w:tcW w:w="1383" w:type="dxa"/>
            <w:shd w:val="clear" w:color="auto" w:fill="FFFFFF"/>
            <w:hideMark/>
          </w:tcPr>
          <w:p w14:paraId="718560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CESE</w:t>
            </w:r>
          </w:p>
        </w:tc>
        <w:tc>
          <w:tcPr>
            <w:tcW w:w="7547" w:type="dxa"/>
            <w:shd w:val="clear" w:color="auto" w:fill="FFFFFF"/>
            <w:hideMark/>
          </w:tcPr>
          <w:p w14:paraId="24E095A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Economique, Social et Environnemental</w:t>
            </w:r>
          </w:p>
        </w:tc>
      </w:tr>
      <w:tr w:rsidR="000C5593" w:rsidRPr="00817153" w14:paraId="41D20CDE" w14:textId="77777777" w:rsidTr="001B0460">
        <w:trPr>
          <w:jc w:val="center"/>
        </w:trPr>
        <w:tc>
          <w:tcPr>
            <w:tcW w:w="1383" w:type="dxa"/>
            <w:shd w:val="clear" w:color="auto" w:fill="FFFFFF"/>
            <w:hideMark/>
          </w:tcPr>
          <w:p w14:paraId="67C5747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CESI</w:t>
            </w:r>
          </w:p>
        </w:tc>
        <w:tc>
          <w:tcPr>
            <w:tcW w:w="7547" w:type="dxa"/>
            <w:shd w:val="clear" w:color="auto" w:fill="FFFFFF"/>
            <w:hideMark/>
          </w:tcPr>
          <w:p w14:paraId="1D11756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Chauffe-Eau Solaire </w:t>
            </w:r>
            <w:proofErr w:type="spellStart"/>
            <w:r w:rsidRPr="00817153">
              <w:rPr>
                <w:rFonts w:asciiTheme="majorHAnsi" w:eastAsia="Times New Roman" w:hAnsiTheme="majorHAnsi" w:cstheme="majorHAnsi"/>
              </w:rPr>
              <w:t>Individuel</w:t>
            </w:r>
            <w:proofErr w:type="spellEnd"/>
          </w:p>
        </w:tc>
      </w:tr>
      <w:tr w:rsidR="000C5593" w:rsidRPr="00BB26C4" w14:paraId="45B24326" w14:textId="77777777" w:rsidTr="001B0460">
        <w:trPr>
          <w:jc w:val="center"/>
        </w:trPr>
        <w:tc>
          <w:tcPr>
            <w:tcW w:w="1383" w:type="dxa"/>
            <w:shd w:val="clear" w:color="auto" w:fill="FFFFFF"/>
            <w:hideMark/>
          </w:tcPr>
          <w:p w14:paraId="324484A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CET</w:t>
            </w:r>
          </w:p>
        </w:tc>
        <w:tc>
          <w:tcPr>
            <w:tcW w:w="7547" w:type="dxa"/>
            <w:shd w:val="clear" w:color="auto" w:fill="FFFFFF"/>
            <w:hideMark/>
          </w:tcPr>
          <w:p w14:paraId="09A2CD7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d’Enfouissement Technique (désormais CSDU)</w:t>
            </w:r>
          </w:p>
        </w:tc>
      </w:tr>
      <w:tr w:rsidR="000C5593" w:rsidRPr="00BB26C4" w14:paraId="24FEB201" w14:textId="77777777" w:rsidTr="001B0460">
        <w:trPr>
          <w:jc w:val="center"/>
        </w:trPr>
        <w:tc>
          <w:tcPr>
            <w:tcW w:w="1383" w:type="dxa"/>
            <w:shd w:val="clear" w:color="auto" w:fill="FFFFFF"/>
            <w:hideMark/>
          </w:tcPr>
          <w:p w14:paraId="62C6E39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CFBR</w:t>
            </w:r>
          </w:p>
        </w:tc>
        <w:tc>
          <w:tcPr>
            <w:tcW w:w="7547" w:type="dxa"/>
            <w:shd w:val="clear" w:color="auto" w:fill="FFFFFF"/>
            <w:hideMark/>
          </w:tcPr>
          <w:p w14:paraId="031703F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Comité Français des Barrages et des Réservoirs</w:t>
            </w:r>
          </w:p>
        </w:tc>
      </w:tr>
      <w:tr w:rsidR="000C5593" w:rsidRPr="00817153" w14:paraId="7FB6D1D6" w14:textId="77777777" w:rsidTr="001B0460">
        <w:trPr>
          <w:jc w:val="center"/>
        </w:trPr>
        <w:tc>
          <w:tcPr>
            <w:tcW w:w="1383" w:type="dxa"/>
            <w:shd w:val="clear" w:color="auto" w:fill="FFFFFF"/>
            <w:hideMark/>
          </w:tcPr>
          <w:p w14:paraId="59FFA3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CFC</w:t>
            </w:r>
          </w:p>
        </w:tc>
        <w:tc>
          <w:tcPr>
            <w:tcW w:w="7547" w:type="dxa"/>
            <w:shd w:val="clear" w:color="auto" w:fill="FFFFFF"/>
            <w:hideMark/>
          </w:tcPr>
          <w:p w14:paraId="3F2EC13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ChloroFluoroCarbone</w:t>
            </w:r>
            <w:proofErr w:type="spellEnd"/>
          </w:p>
        </w:tc>
      </w:tr>
      <w:tr w:rsidR="000C5593" w:rsidRPr="00BB26C4" w14:paraId="525457B8" w14:textId="77777777" w:rsidTr="001B0460">
        <w:trPr>
          <w:jc w:val="center"/>
        </w:trPr>
        <w:tc>
          <w:tcPr>
            <w:tcW w:w="1383" w:type="dxa"/>
            <w:shd w:val="clear" w:color="auto" w:fill="FFFFFF"/>
            <w:hideMark/>
          </w:tcPr>
          <w:p w14:paraId="239CF8C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CFDD</w:t>
            </w:r>
          </w:p>
        </w:tc>
        <w:tc>
          <w:tcPr>
            <w:tcW w:w="7547" w:type="dxa"/>
            <w:shd w:val="clear" w:color="auto" w:fill="FFFFFF"/>
            <w:hideMark/>
          </w:tcPr>
          <w:p w14:paraId="5801A64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Commission Française de Développement Durable</w:t>
            </w:r>
          </w:p>
        </w:tc>
      </w:tr>
      <w:tr w:rsidR="000C5593" w:rsidRPr="00BB26C4" w14:paraId="31491C16" w14:textId="77777777" w:rsidTr="001B0460">
        <w:trPr>
          <w:jc w:val="center"/>
        </w:trPr>
        <w:tc>
          <w:tcPr>
            <w:tcW w:w="1383" w:type="dxa"/>
            <w:shd w:val="clear" w:color="auto" w:fill="FFFFFF"/>
            <w:hideMark/>
          </w:tcPr>
          <w:p w14:paraId="08B5FF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CFDT</w:t>
            </w:r>
          </w:p>
        </w:tc>
        <w:tc>
          <w:tcPr>
            <w:tcW w:w="7547" w:type="dxa"/>
            <w:shd w:val="clear" w:color="auto" w:fill="FFFFFF"/>
            <w:hideMark/>
          </w:tcPr>
          <w:p w14:paraId="491B243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Confédération Française Démocratique du Travail</w:t>
            </w:r>
          </w:p>
        </w:tc>
      </w:tr>
      <w:tr w:rsidR="000C5593" w:rsidRPr="00BB26C4" w14:paraId="38535C1F" w14:textId="77777777" w:rsidTr="001B0460">
        <w:trPr>
          <w:jc w:val="center"/>
        </w:trPr>
        <w:tc>
          <w:tcPr>
            <w:tcW w:w="1383" w:type="dxa"/>
            <w:shd w:val="clear" w:color="auto" w:fill="FFFFFF"/>
            <w:hideMark/>
          </w:tcPr>
          <w:p w14:paraId="5CC7441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CGEDD</w:t>
            </w:r>
          </w:p>
        </w:tc>
        <w:tc>
          <w:tcPr>
            <w:tcW w:w="7547" w:type="dxa"/>
            <w:shd w:val="clear" w:color="auto" w:fill="FFFFFF"/>
            <w:hideMark/>
          </w:tcPr>
          <w:p w14:paraId="638D21B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Commissariat Général de l’Environnement et du Développement Durable</w:t>
            </w:r>
          </w:p>
        </w:tc>
      </w:tr>
      <w:tr w:rsidR="000C5593" w:rsidRPr="00BB26C4" w14:paraId="14A74F52" w14:textId="77777777" w:rsidTr="001B0460">
        <w:trPr>
          <w:jc w:val="center"/>
        </w:trPr>
        <w:tc>
          <w:tcPr>
            <w:tcW w:w="1383" w:type="dxa"/>
            <w:shd w:val="clear" w:color="auto" w:fill="FFFFFF"/>
            <w:hideMark/>
          </w:tcPr>
          <w:p w14:paraId="7101E7A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CH</w:t>
            </w:r>
            <w:r w:rsidRPr="00817153">
              <w:rPr>
                <w:rFonts w:asciiTheme="majorHAnsi" w:eastAsia="Times New Roman" w:hAnsiTheme="majorHAnsi" w:cstheme="majorHAnsi"/>
                <w:b/>
                <w:bCs/>
                <w:sz w:val="24"/>
                <w:szCs w:val="24"/>
                <w:vertAlign w:val="subscript"/>
              </w:rPr>
              <w:t>4</w:t>
            </w:r>
          </w:p>
        </w:tc>
        <w:tc>
          <w:tcPr>
            <w:tcW w:w="7547" w:type="dxa"/>
            <w:shd w:val="clear" w:color="auto" w:fill="FFFFFF"/>
            <w:hideMark/>
          </w:tcPr>
          <w:p w14:paraId="7120DC1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Symbole chimique du méthane (constituant principal du gaz naturel)</w:t>
            </w:r>
          </w:p>
        </w:tc>
      </w:tr>
      <w:tr w:rsidR="000C5593" w:rsidRPr="00BB26C4" w14:paraId="365C186C" w14:textId="77777777" w:rsidTr="001B0460">
        <w:trPr>
          <w:jc w:val="center"/>
        </w:trPr>
        <w:tc>
          <w:tcPr>
            <w:tcW w:w="1383" w:type="dxa"/>
            <w:shd w:val="clear" w:color="auto" w:fill="FFFFFF"/>
          </w:tcPr>
          <w:p w14:paraId="719AB9D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CIA</w:t>
            </w:r>
          </w:p>
        </w:tc>
        <w:tc>
          <w:tcPr>
            <w:tcW w:w="7547" w:type="dxa"/>
            <w:shd w:val="clear" w:color="auto" w:fill="FFFFFF"/>
          </w:tcPr>
          <w:p w14:paraId="57D8E1D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Central Intelligence Agency (Agence centrale de renseignement)</w:t>
            </w:r>
          </w:p>
        </w:tc>
      </w:tr>
      <w:tr w:rsidR="000C5593" w:rsidRPr="00BB26C4" w14:paraId="6EF52863" w14:textId="77777777" w:rsidTr="001B0460">
        <w:trPr>
          <w:jc w:val="center"/>
        </w:trPr>
        <w:tc>
          <w:tcPr>
            <w:tcW w:w="1383" w:type="dxa"/>
            <w:shd w:val="clear" w:color="auto" w:fill="FFFFFF"/>
          </w:tcPr>
          <w:p w14:paraId="0621A6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CIAT</w:t>
            </w:r>
          </w:p>
        </w:tc>
        <w:tc>
          <w:tcPr>
            <w:tcW w:w="7547" w:type="dxa"/>
            <w:shd w:val="clear" w:color="auto" w:fill="FFFFFF"/>
          </w:tcPr>
          <w:p w14:paraId="5402153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Comité Interministériel d’Aménagement du Territoire</w:t>
            </w:r>
          </w:p>
        </w:tc>
      </w:tr>
      <w:tr w:rsidR="000C5593" w:rsidRPr="00BB26C4" w14:paraId="0D50457F" w14:textId="77777777" w:rsidTr="001B0460">
        <w:trPr>
          <w:jc w:val="center"/>
        </w:trPr>
        <w:tc>
          <w:tcPr>
            <w:tcW w:w="1383" w:type="dxa"/>
            <w:shd w:val="clear" w:color="auto" w:fill="FFFFFF"/>
            <w:hideMark/>
          </w:tcPr>
          <w:p w14:paraId="4E1B416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CIDD</w:t>
            </w:r>
          </w:p>
        </w:tc>
        <w:tc>
          <w:tcPr>
            <w:tcW w:w="7547" w:type="dxa"/>
            <w:shd w:val="clear" w:color="auto" w:fill="FFFFFF"/>
            <w:hideMark/>
          </w:tcPr>
          <w:p w14:paraId="06A89B08" w14:textId="77777777" w:rsidR="000C5593" w:rsidRPr="00B16C5F" w:rsidRDefault="000C5593" w:rsidP="00F1601B">
            <w:pPr>
              <w:spacing w:after="20" w:line="252" w:lineRule="auto"/>
              <w:ind w:left="720" w:hanging="720"/>
              <w:rPr>
                <w:rFonts w:asciiTheme="majorHAnsi" w:eastAsia="Times New Roman" w:hAnsiTheme="majorHAnsi" w:cstheme="majorHAnsi"/>
                <w:sz w:val="20"/>
                <w:szCs w:val="20"/>
                <w:lang w:val="fr-FR"/>
              </w:rPr>
            </w:pPr>
            <w:r w:rsidRPr="00B16C5F">
              <w:rPr>
                <w:rFonts w:asciiTheme="majorHAnsi" w:eastAsia="Times New Roman" w:hAnsiTheme="majorHAnsi" w:cstheme="majorHAnsi"/>
                <w:sz w:val="20"/>
                <w:szCs w:val="20"/>
                <w:lang w:val="fr-FR"/>
              </w:rPr>
              <w:t>Comité Interministériel pour le Développement Durable (CIDD = CIEN + CIES + CIPRNM)</w:t>
            </w:r>
          </w:p>
        </w:tc>
      </w:tr>
      <w:tr w:rsidR="000C5593" w:rsidRPr="00817153" w14:paraId="1F50321C" w14:textId="77777777" w:rsidTr="001B0460">
        <w:trPr>
          <w:jc w:val="center"/>
        </w:trPr>
        <w:tc>
          <w:tcPr>
            <w:tcW w:w="1383" w:type="dxa"/>
            <w:shd w:val="clear" w:color="auto" w:fill="FFFFFF"/>
            <w:hideMark/>
          </w:tcPr>
          <w:p w14:paraId="5B86C67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CIJ</w:t>
            </w:r>
          </w:p>
        </w:tc>
        <w:tc>
          <w:tcPr>
            <w:tcW w:w="7547" w:type="dxa"/>
            <w:shd w:val="clear" w:color="auto" w:fill="FFFFFF"/>
            <w:hideMark/>
          </w:tcPr>
          <w:p w14:paraId="5C78BF4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Cours Internationale de Justice</w:t>
            </w:r>
          </w:p>
        </w:tc>
      </w:tr>
      <w:tr w:rsidR="000C5593" w:rsidRPr="00BB26C4" w14:paraId="565F4006" w14:textId="77777777" w:rsidTr="001B0460">
        <w:trPr>
          <w:jc w:val="center"/>
        </w:trPr>
        <w:tc>
          <w:tcPr>
            <w:tcW w:w="1383" w:type="dxa"/>
            <w:shd w:val="clear" w:color="auto" w:fill="FFFFFF"/>
            <w:hideMark/>
          </w:tcPr>
          <w:p w14:paraId="629F320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CIRED</w:t>
            </w:r>
          </w:p>
        </w:tc>
        <w:tc>
          <w:tcPr>
            <w:tcW w:w="7547" w:type="dxa"/>
            <w:shd w:val="clear" w:color="auto" w:fill="FFFFFF"/>
            <w:hideMark/>
          </w:tcPr>
          <w:p w14:paraId="104F899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International de Recherche sur l’Environnement et le Développement</w:t>
            </w:r>
          </w:p>
        </w:tc>
      </w:tr>
      <w:tr w:rsidR="000C5593" w:rsidRPr="00BB26C4" w14:paraId="12494FBE" w14:textId="77777777" w:rsidTr="001B0460">
        <w:trPr>
          <w:jc w:val="center"/>
        </w:trPr>
        <w:tc>
          <w:tcPr>
            <w:tcW w:w="1383" w:type="dxa"/>
            <w:shd w:val="clear" w:color="auto" w:fill="FFFFFF"/>
            <w:hideMark/>
          </w:tcPr>
          <w:p w14:paraId="1F2806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CITEPA</w:t>
            </w:r>
          </w:p>
        </w:tc>
        <w:tc>
          <w:tcPr>
            <w:tcW w:w="7547" w:type="dxa"/>
            <w:shd w:val="clear" w:color="auto" w:fill="FFFFFF"/>
            <w:hideMark/>
          </w:tcPr>
          <w:p w14:paraId="5D9E059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Interprofessionnel Technique d’Étude de la Pollution Atmosphérique</w:t>
            </w:r>
          </w:p>
        </w:tc>
      </w:tr>
      <w:tr w:rsidR="000C5593" w:rsidRPr="00BB26C4" w14:paraId="628DB106" w14:textId="77777777" w:rsidTr="001B0460">
        <w:trPr>
          <w:jc w:val="center"/>
        </w:trPr>
        <w:tc>
          <w:tcPr>
            <w:tcW w:w="1383" w:type="dxa"/>
            <w:shd w:val="clear" w:color="auto" w:fill="FFFFFF"/>
          </w:tcPr>
          <w:p w14:paraId="2184F65B" w14:textId="77777777" w:rsidR="000C5593" w:rsidRPr="00FB3D5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CJUE</w:t>
            </w:r>
          </w:p>
        </w:tc>
        <w:tc>
          <w:tcPr>
            <w:tcW w:w="7547" w:type="dxa"/>
            <w:shd w:val="clear" w:color="auto" w:fill="FFFFFF"/>
          </w:tcPr>
          <w:p w14:paraId="04EBBBBB" w14:textId="77777777" w:rsidR="000C5593" w:rsidRPr="00B16C5F" w:rsidRDefault="000C5593" w:rsidP="00F1601B">
            <w:pPr>
              <w:spacing w:after="20" w:line="252" w:lineRule="auto"/>
              <w:ind w:left="720" w:hanging="720"/>
              <w:rPr>
                <w:rFonts w:asciiTheme="majorHAnsi" w:eastAsia="Times New Roman" w:hAnsiTheme="majorHAnsi" w:cstheme="majorHAnsi"/>
                <w:sz w:val="20"/>
                <w:szCs w:val="20"/>
                <w:lang w:val="fr-FR"/>
              </w:rPr>
            </w:pPr>
            <w:r w:rsidRPr="00FB3D5A">
              <w:rPr>
                <w:rFonts w:asciiTheme="majorHAnsi" w:eastAsia="Times New Roman" w:hAnsiTheme="majorHAnsi" w:cstheme="majorHAnsi"/>
                <w:sz w:val="20"/>
                <w:szCs w:val="20"/>
                <w:lang w:val="fr-FR"/>
              </w:rPr>
              <w:t>Cour de Justice de l’Union Européenne</w:t>
            </w:r>
          </w:p>
        </w:tc>
      </w:tr>
      <w:tr w:rsidR="000C5593" w:rsidRPr="00BB26C4" w14:paraId="245694F9" w14:textId="77777777" w:rsidTr="001B0460">
        <w:trPr>
          <w:jc w:val="center"/>
        </w:trPr>
        <w:tc>
          <w:tcPr>
            <w:tcW w:w="1383" w:type="dxa"/>
            <w:shd w:val="clear" w:color="auto" w:fill="FFFFFF"/>
            <w:hideMark/>
          </w:tcPr>
          <w:p w14:paraId="70CD26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CLT</w:t>
            </w:r>
          </w:p>
        </w:tc>
        <w:tc>
          <w:tcPr>
            <w:tcW w:w="7547" w:type="dxa"/>
            <w:shd w:val="clear" w:color="auto" w:fill="FFFFFF"/>
            <w:hideMark/>
          </w:tcPr>
          <w:p w14:paraId="095BDDB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Cross </w:t>
            </w:r>
            <w:proofErr w:type="spellStart"/>
            <w:r w:rsidRPr="00817153">
              <w:rPr>
                <w:rFonts w:asciiTheme="majorHAnsi" w:eastAsia="Times New Roman" w:hAnsiTheme="majorHAnsi" w:cstheme="majorHAnsi"/>
                <w:lang w:val="fr-FR"/>
              </w:rPr>
              <w:t>Laminated</w:t>
            </w:r>
            <w:proofErr w:type="spellEnd"/>
            <w:r w:rsidRPr="00817153">
              <w:rPr>
                <w:rFonts w:asciiTheme="majorHAnsi" w:eastAsia="Times New Roman" w:hAnsiTheme="majorHAnsi" w:cstheme="majorHAnsi"/>
                <w:lang w:val="fr-FR"/>
              </w:rPr>
              <w:t xml:space="preserve"> Timber (bois lamellé croisé)</w:t>
            </w:r>
          </w:p>
        </w:tc>
      </w:tr>
      <w:tr w:rsidR="000C5593" w:rsidRPr="00BB26C4" w14:paraId="595D1C43" w14:textId="77777777" w:rsidTr="001B0460">
        <w:trPr>
          <w:jc w:val="center"/>
        </w:trPr>
        <w:tc>
          <w:tcPr>
            <w:tcW w:w="1383" w:type="dxa"/>
            <w:shd w:val="clear" w:color="auto" w:fill="FFFFFF"/>
            <w:hideMark/>
          </w:tcPr>
          <w:p w14:paraId="289DCAD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CNATP</w:t>
            </w:r>
          </w:p>
        </w:tc>
        <w:tc>
          <w:tcPr>
            <w:tcW w:w="7547" w:type="dxa"/>
            <w:shd w:val="clear" w:color="auto" w:fill="FFFFFF"/>
            <w:hideMark/>
          </w:tcPr>
          <w:p w14:paraId="487C087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Chambre Nationale des Artisans des Travaux publics et du Paysage</w:t>
            </w:r>
          </w:p>
        </w:tc>
      </w:tr>
      <w:tr w:rsidR="000C5593" w:rsidRPr="00817153" w14:paraId="7147C29D" w14:textId="77777777" w:rsidTr="001B0460">
        <w:trPr>
          <w:jc w:val="center"/>
        </w:trPr>
        <w:tc>
          <w:tcPr>
            <w:tcW w:w="1383" w:type="dxa"/>
            <w:shd w:val="clear" w:color="auto" w:fill="FFFFFF"/>
            <w:hideMark/>
          </w:tcPr>
          <w:p w14:paraId="6412132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CNES</w:t>
            </w:r>
          </w:p>
        </w:tc>
        <w:tc>
          <w:tcPr>
            <w:tcW w:w="7547" w:type="dxa"/>
            <w:shd w:val="clear" w:color="auto" w:fill="FFFFFF"/>
            <w:hideMark/>
          </w:tcPr>
          <w:p w14:paraId="2476813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Centre National d'Études Spatiales</w:t>
            </w:r>
          </w:p>
        </w:tc>
      </w:tr>
      <w:tr w:rsidR="000C5593" w:rsidRPr="00BB26C4" w14:paraId="43352BD9" w14:textId="77777777" w:rsidTr="001B0460">
        <w:trPr>
          <w:jc w:val="center"/>
        </w:trPr>
        <w:tc>
          <w:tcPr>
            <w:tcW w:w="1383" w:type="dxa"/>
            <w:shd w:val="clear" w:color="auto" w:fill="FFFFFF"/>
            <w:hideMark/>
          </w:tcPr>
          <w:p w14:paraId="6902049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CNOA</w:t>
            </w:r>
          </w:p>
        </w:tc>
        <w:tc>
          <w:tcPr>
            <w:tcW w:w="7547" w:type="dxa"/>
            <w:shd w:val="clear" w:color="auto" w:fill="FFFFFF"/>
            <w:hideMark/>
          </w:tcPr>
          <w:p w14:paraId="0D77AD0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National de l’Ordre des Architectes</w:t>
            </w:r>
          </w:p>
        </w:tc>
      </w:tr>
      <w:tr w:rsidR="000C5593" w:rsidRPr="00817153" w14:paraId="1B8FA945" w14:textId="77777777" w:rsidTr="001B0460">
        <w:trPr>
          <w:jc w:val="center"/>
        </w:trPr>
        <w:tc>
          <w:tcPr>
            <w:tcW w:w="1383" w:type="dxa"/>
            <w:shd w:val="clear" w:color="auto" w:fill="FFFFFF"/>
            <w:hideMark/>
          </w:tcPr>
          <w:p w14:paraId="69E002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CNP</w:t>
            </w:r>
          </w:p>
        </w:tc>
        <w:tc>
          <w:tcPr>
            <w:tcW w:w="7547" w:type="dxa"/>
            <w:shd w:val="clear" w:color="auto" w:fill="FFFFFF"/>
            <w:hideMark/>
          </w:tcPr>
          <w:p w14:paraId="51DCB81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Conseil National du </w:t>
            </w:r>
            <w:proofErr w:type="spellStart"/>
            <w:r w:rsidRPr="00817153">
              <w:rPr>
                <w:rFonts w:asciiTheme="majorHAnsi" w:eastAsia="Times New Roman" w:hAnsiTheme="majorHAnsi" w:cstheme="majorHAnsi"/>
              </w:rPr>
              <w:t>Paysage</w:t>
            </w:r>
            <w:proofErr w:type="spellEnd"/>
          </w:p>
        </w:tc>
      </w:tr>
      <w:tr w:rsidR="000C5593" w:rsidRPr="00BB26C4" w14:paraId="42E268C4" w14:textId="77777777" w:rsidTr="001B0460">
        <w:trPr>
          <w:jc w:val="center"/>
        </w:trPr>
        <w:tc>
          <w:tcPr>
            <w:tcW w:w="1383" w:type="dxa"/>
            <w:shd w:val="clear" w:color="auto" w:fill="FFFFFF"/>
            <w:hideMark/>
          </w:tcPr>
          <w:p w14:paraId="715D7E2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CNRS</w:t>
            </w:r>
          </w:p>
        </w:tc>
        <w:tc>
          <w:tcPr>
            <w:tcW w:w="7547" w:type="dxa"/>
            <w:shd w:val="clear" w:color="auto" w:fill="FFFFFF"/>
            <w:hideMark/>
          </w:tcPr>
          <w:p w14:paraId="2ABD7FF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National de la Recherche Scientifique</w:t>
            </w:r>
          </w:p>
        </w:tc>
      </w:tr>
      <w:tr w:rsidR="000C5593" w:rsidRPr="00BB26C4" w14:paraId="337193A6" w14:textId="77777777" w:rsidTr="001B0460">
        <w:trPr>
          <w:jc w:val="center"/>
        </w:trPr>
        <w:tc>
          <w:tcPr>
            <w:tcW w:w="1383" w:type="dxa"/>
            <w:shd w:val="clear" w:color="auto" w:fill="FFFFFF"/>
            <w:hideMark/>
          </w:tcPr>
          <w:p w14:paraId="02D9F8B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CNTE</w:t>
            </w:r>
          </w:p>
        </w:tc>
        <w:tc>
          <w:tcPr>
            <w:tcW w:w="7547" w:type="dxa"/>
            <w:shd w:val="clear" w:color="auto" w:fill="FFFFFF"/>
            <w:hideMark/>
          </w:tcPr>
          <w:p w14:paraId="7F27C30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w:t>
            </w:r>
            <w:r>
              <w:rPr>
                <w:rFonts w:asciiTheme="majorHAnsi" w:eastAsia="Times New Roman" w:hAnsiTheme="majorHAnsi" w:cstheme="majorHAnsi"/>
                <w:lang w:val="fr-FR"/>
              </w:rPr>
              <w:t>s</w:t>
            </w:r>
            <w:r w:rsidRPr="00817153">
              <w:rPr>
                <w:rFonts w:asciiTheme="majorHAnsi" w:eastAsia="Times New Roman" w:hAnsiTheme="majorHAnsi" w:cstheme="majorHAnsi"/>
                <w:lang w:val="fr-FR"/>
              </w:rPr>
              <w:t xml:space="preserve"> Nationa</w:t>
            </w:r>
            <w:r>
              <w:rPr>
                <w:rFonts w:asciiTheme="majorHAnsi" w:eastAsia="Times New Roman" w:hAnsiTheme="majorHAnsi" w:cstheme="majorHAnsi"/>
                <w:lang w:val="fr-FR"/>
              </w:rPr>
              <w:t>l</w:t>
            </w:r>
            <w:r w:rsidRPr="00817153">
              <w:rPr>
                <w:rFonts w:asciiTheme="majorHAnsi" w:eastAsia="Times New Roman" w:hAnsiTheme="majorHAnsi" w:cstheme="majorHAnsi"/>
                <w:lang w:val="fr-FR"/>
              </w:rPr>
              <w:t xml:space="preserve"> de la Transition É</w:t>
            </w:r>
            <w:r>
              <w:rPr>
                <w:rFonts w:asciiTheme="majorHAnsi" w:eastAsia="Times New Roman" w:hAnsiTheme="majorHAnsi" w:cstheme="majorHAnsi"/>
                <w:lang w:val="fr-FR"/>
              </w:rPr>
              <w:t>nergétique</w:t>
            </w:r>
          </w:p>
        </w:tc>
      </w:tr>
      <w:tr w:rsidR="000C5593" w:rsidRPr="00BB26C4" w14:paraId="62CD63E5" w14:textId="77777777" w:rsidTr="001B0460">
        <w:trPr>
          <w:jc w:val="center"/>
        </w:trPr>
        <w:tc>
          <w:tcPr>
            <w:tcW w:w="1383" w:type="dxa"/>
            <w:shd w:val="clear" w:color="auto" w:fill="FFFFFF"/>
          </w:tcPr>
          <w:p w14:paraId="273A29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CNTGI</w:t>
            </w:r>
          </w:p>
        </w:tc>
        <w:tc>
          <w:tcPr>
            <w:tcW w:w="7547" w:type="dxa"/>
            <w:shd w:val="clear" w:color="auto" w:fill="FFFFFF"/>
          </w:tcPr>
          <w:p w14:paraId="7D528BE2"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Conseil National de la Transaction et de la Gestion Immobilière (Syndic de copropriété)</w:t>
            </w:r>
          </w:p>
        </w:tc>
      </w:tr>
      <w:tr w:rsidR="000C5593" w:rsidRPr="00BB26C4" w14:paraId="54E0FA02" w14:textId="77777777" w:rsidTr="001B0460">
        <w:trPr>
          <w:jc w:val="center"/>
        </w:trPr>
        <w:tc>
          <w:tcPr>
            <w:tcW w:w="1383" w:type="dxa"/>
            <w:shd w:val="clear" w:color="auto" w:fill="FFFFFF"/>
            <w:hideMark/>
          </w:tcPr>
          <w:p w14:paraId="7C7E3FB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CNUED</w:t>
            </w:r>
          </w:p>
        </w:tc>
        <w:tc>
          <w:tcPr>
            <w:tcW w:w="7547" w:type="dxa"/>
            <w:shd w:val="clear" w:color="auto" w:fill="FFFFFF"/>
            <w:hideMark/>
          </w:tcPr>
          <w:p w14:paraId="125EAB5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Conférence des Nations Unies sur l’Environnement et le Développement</w:t>
            </w:r>
          </w:p>
        </w:tc>
      </w:tr>
      <w:tr w:rsidR="000C5593" w:rsidRPr="00BB26C4" w14:paraId="6D5775C4" w14:textId="77777777" w:rsidTr="001B0460">
        <w:trPr>
          <w:jc w:val="center"/>
        </w:trPr>
        <w:tc>
          <w:tcPr>
            <w:tcW w:w="1383" w:type="dxa"/>
            <w:shd w:val="clear" w:color="auto" w:fill="FFFFFF"/>
          </w:tcPr>
          <w:p w14:paraId="55E3F5CB" w14:textId="77777777" w:rsidR="000C5593" w:rsidRPr="009055B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rPr>
              <w:t>CO</w:t>
            </w:r>
            <w:r w:rsidRPr="007B415F">
              <w:rPr>
                <w:rFonts w:asciiTheme="majorHAnsi" w:eastAsia="Times New Roman" w:hAnsiTheme="majorHAnsi" w:cstheme="majorHAnsi"/>
                <w:b/>
                <w:bCs/>
                <w:sz w:val="24"/>
                <w:szCs w:val="24"/>
                <w:vertAlign w:val="subscript"/>
              </w:rPr>
              <w:t>2</w:t>
            </w:r>
          </w:p>
        </w:tc>
        <w:tc>
          <w:tcPr>
            <w:tcW w:w="7547" w:type="dxa"/>
            <w:shd w:val="clear" w:color="auto" w:fill="FFFFFF"/>
          </w:tcPr>
          <w:p w14:paraId="2559492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Gaz carbonique ou dioxyde de carbone</w:t>
            </w:r>
          </w:p>
        </w:tc>
      </w:tr>
      <w:tr w:rsidR="00295E7B" w:rsidRPr="00BB26C4" w14:paraId="2D98CD10" w14:textId="77777777" w:rsidTr="001B0460">
        <w:trPr>
          <w:jc w:val="center"/>
        </w:trPr>
        <w:tc>
          <w:tcPr>
            <w:tcW w:w="1383" w:type="dxa"/>
            <w:shd w:val="clear" w:color="auto" w:fill="FFFFFF"/>
          </w:tcPr>
          <w:p w14:paraId="2495441F" w14:textId="5922690E" w:rsidR="00295E7B" w:rsidRPr="00295E7B" w:rsidRDefault="00295E7B"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CO</w:t>
            </w:r>
            <w:r>
              <w:rPr>
                <w:rFonts w:asciiTheme="majorHAnsi" w:eastAsia="Times New Roman" w:hAnsiTheme="majorHAnsi" w:cstheme="majorHAnsi"/>
                <w:b/>
                <w:bCs/>
                <w:sz w:val="24"/>
                <w:szCs w:val="24"/>
              </w:rPr>
              <w:t>JO</w:t>
            </w:r>
          </w:p>
        </w:tc>
        <w:tc>
          <w:tcPr>
            <w:tcW w:w="7547" w:type="dxa"/>
            <w:shd w:val="clear" w:color="auto" w:fill="FFFFFF"/>
          </w:tcPr>
          <w:p w14:paraId="0D6317E8" w14:textId="72403CCC" w:rsidR="00295E7B" w:rsidRPr="00817153" w:rsidRDefault="00295E7B"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Comité d’Organisation des Jeux Olympiques</w:t>
            </w:r>
          </w:p>
        </w:tc>
      </w:tr>
      <w:tr w:rsidR="000C5593" w:rsidRPr="009055BA" w14:paraId="18BCC394" w14:textId="77777777" w:rsidTr="001B0460">
        <w:trPr>
          <w:jc w:val="center"/>
        </w:trPr>
        <w:tc>
          <w:tcPr>
            <w:tcW w:w="1383" w:type="dxa"/>
            <w:shd w:val="clear" w:color="auto" w:fill="FFFFFF"/>
          </w:tcPr>
          <w:p w14:paraId="4F4DC6EE" w14:textId="77777777" w:rsidR="000C5593" w:rsidRPr="009055B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COP</w:t>
            </w:r>
          </w:p>
        </w:tc>
        <w:tc>
          <w:tcPr>
            <w:tcW w:w="7547" w:type="dxa"/>
            <w:shd w:val="clear" w:color="auto" w:fill="FFFFFF"/>
          </w:tcPr>
          <w:p w14:paraId="75D5737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rPr>
              <w:t>Coefficient de Performance</w:t>
            </w:r>
          </w:p>
        </w:tc>
      </w:tr>
      <w:tr w:rsidR="000C5593" w:rsidRPr="00BB26C4" w14:paraId="234DE440" w14:textId="77777777" w:rsidTr="001B0460">
        <w:trPr>
          <w:jc w:val="center"/>
        </w:trPr>
        <w:tc>
          <w:tcPr>
            <w:tcW w:w="1383" w:type="dxa"/>
            <w:shd w:val="clear" w:color="auto" w:fill="FFFFFF"/>
          </w:tcPr>
          <w:p w14:paraId="1CA7C2BC" w14:textId="77777777" w:rsidR="000C5593" w:rsidRPr="009055BA"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COSTIC</w:t>
            </w:r>
          </w:p>
        </w:tc>
        <w:tc>
          <w:tcPr>
            <w:tcW w:w="7547" w:type="dxa"/>
            <w:shd w:val="clear" w:color="auto" w:fill="FFFFFF"/>
          </w:tcPr>
          <w:p w14:paraId="6AE6621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Comité Scientifique et Technique de l’Industrie du Chauffage</w:t>
            </w:r>
          </w:p>
        </w:tc>
      </w:tr>
      <w:tr w:rsidR="000C5593" w:rsidRPr="00BB26C4" w14:paraId="0E460F33" w14:textId="77777777" w:rsidTr="001B0460">
        <w:trPr>
          <w:jc w:val="center"/>
        </w:trPr>
        <w:tc>
          <w:tcPr>
            <w:tcW w:w="1383" w:type="dxa"/>
            <w:shd w:val="clear" w:color="auto" w:fill="FFFFFF"/>
            <w:hideMark/>
          </w:tcPr>
          <w:p w14:paraId="7E3A214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CPCU</w:t>
            </w:r>
          </w:p>
        </w:tc>
        <w:tc>
          <w:tcPr>
            <w:tcW w:w="7547" w:type="dxa"/>
            <w:shd w:val="clear" w:color="auto" w:fill="FFFFFF"/>
            <w:hideMark/>
          </w:tcPr>
          <w:p w14:paraId="171B52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Compagnie Parisienne de Chauffage Urbain</w:t>
            </w:r>
          </w:p>
        </w:tc>
      </w:tr>
      <w:tr w:rsidR="000C5593" w:rsidRPr="00817153" w14:paraId="21BBE205" w14:textId="77777777" w:rsidTr="001B0460">
        <w:trPr>
          <w:jc w:val="center"/>
        </w:trPr>
        <w:tc>
          <w:tcPr>
            <w:tcW w:w="1383" w:type="dxa"/>
            <w:shd w:val="clear" w:color="auto" w:fill="FFFFFF"/>
            <w:hideMark/>
          </w:tcPr>
          <w:p w14:paraId="30C1CC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CPE</w:t>
            </w:r>
          </w:p>
        </w:tc>
        <w:tc>
          <w:tcPr>
            <w:tcW w:w="7547" w:type="dxa"/>
            <w:shd w:val="clear" w:color="auto" w:fill="FFFFFF"/>
            <w:hideMark/>
          </w:tcPr>
          <w:p w14:paraId="15C0D519"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Contrat</w:t>
            </w:r>
            <w:proofErr w:type="spellEnd"/>
            <w:r w:rsidRPr="00817153">
              <w:rPr>
                <w:rFonts w:asciiTheme="majorHAnsi" w:eastAsia="Times New Roman" w:hAnsiTheme="majorHAnsi" w:cstheme="majorHAnsi"/>
              </w:rPr>
              <w:t xml:space="preserve"> de Performance </w:t>
            </w:r>
            <w:proofErr w:type="spellStart"/>
            <w:r w:rsidRPr="00817153">
              <w:rPr>
                <w:rFonts w:asciiTheme="majorHAnsi" w:eastAsia="Times New Roman" w:hAnsiTheme="majorHAnsi" w:cstheme="majorHAnsi"/>
              </w:rPr>
              <w:t>Énergétique</w:t>
            </w:r>
            <w:proofErr w:type="spellEnd"/>
          </w:p>
        </w:tc>
      </w:tr>
      <w:tr w:rsidR="000C5593" w:rsidRPr="00817153" w14:paraId="4B858C87" w14:textId="77777777" w:rsidTr="001B0460">
        <w:trPr>
          <w:jc w:val="center"/>
        </w:trPr>
        <w:tc>
          <w:tcPr>
            <w:tcW w:w="1383" w:type="dxa"/>
            <w:shd w:val="clear" w:color="auto" w:fill="FFFFFF"/>
          </w:tcPr>
          <w:p w14:paraId="3FDAADA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CPI</w:t>
            </w:r>
          </w:p>
        </w:tc>
        <w:tc>
          <w:tcPr>
            <w:tcW w:w="7547" w:type="dxa"/>
            <w:shd w:val="clear" w:color="auto" w:fill="FFFFFF"/>
          </w:tcPr>
          <w:p w14:paraId="4345100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Cour </w:t>
            </w:r>
            <w:proofErr w:type="spellStart"/>
            <w:r w:rsidRPr="00817153">
              <w:rPr>
                <w:rFonts w:asciiTheme="majorHAnsi" w:eastAsia="Times New Roman" w:hAnsiTheme="majorHAnsi" w:cstheme="majorHAnsi"/>
              </w:rPr>
              <w:t>Pénale</w:t>
            </w:r>
            <w:proofErr w:type="spellEnd"/>
            <w:r w:rsidRPr="00817153">
              <w:rPr>
                <w:rFonts w:asciiTheme="majorHAnsi" w:eastAsia="Times New Roman" w:hAnsiTheme="majorHAnsi" w:cstheme="majorHAnsi"/>
              </w:rPr>
              <w:t xml:space="preserve"> Internationale</w:t>
            </w:r>
          </w:p>
        </w:tc>
      </w:tr>
      <w:tr w:rsidR="000C5593" w:rsidRPr="00817153" w14:paraId="3AFEBF05" w14:textId="77777777" w:rsidTr="001B0460">
        <w:trPr>
          <w:jc w:val="center"/>
        </w:trPr>
        <w:tc>
          <w:tcPr>
            <w:tcW w:w="1383" w:type="dxa"/>
            <w:shd w:val="clear" w:color="auto" w:fill="FFFFFF"/>
            <w:hideMark/>
          </w:tcPr>
          <w:p w14:paraId="5D6CEDA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CQFD</w:t>
            </w:r>
          </w:p>
        </w:tc>
        <w:tc>
          <w:tcPr>
            <w:tcW w:w="7547" w:type="dxa"/>
            <w:shd w:val="clear" w:color="auto" w:fill="FFFFFF"/>
            <w:hideMark/>
          </w:tcPr>
          <w:p w14:paraId="36E6455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Ce </w:t>
            </w:r>
            <w:proofErr w:type="spellStart"/>
            <w:r w:rsidRPr="00817153">
              <w:rPr>
                <w:rFonts w:asciiTheme="majorHAnsi" w:eastAsia="Times New Roman" w:hAnsiTheme="majorHAnsi" w:cstheme="majorHAnsi"/>
              </w:rPr>
              <w:t>Qu’il</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Fallait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Démontrer</w:t>
            </w:r>
            <w:proofErr w:type="spellEnd"/>
          </w:p>
        </w:tc>
      </w:tr>
      <w:tr w:rsidR="000C5593" w:rsidRPr="00BB26C4" w14:paraId="4E8BB141" w14:textId="77777777" w:rsidTr="001B0460">
        <w:trPr>
          <w:jc w:val="center"/>
        </w:trPr>
        <w:tc>
          <w:tcPr>
            <w:tcW w:w="1383" w:type="dxa"/>
            <w:shd w:val="clear" w:color="auto" w:fill="FFFFFF"/>
            <w:hideMark/>
          </w:tcPr>
          <w:p w14:paraId="59F3074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CRE</w:t>
            </w:r>
          </w:p>
        </w:tc>
        <w:tc>
          <w:tcPr>
            <w:tcW w:w="7547" w:type="dxa"/>
            <w:shd w:val="clear" w:color="auto" w:fill="FFFFFF"/>
            <w:hideMark/>
          </w:tcPr>
          <w:p w14:paraId="5B6BB85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Commission de Régulation de l’Énergie</w:t>
            </w:r>
          </w:p>
        </w:tc>
      </w:tr>
      <w:tr w:rsidR="00CA5495" w:rsidRPr="00BE54EA" w14:paraId="4221526C" w14:textId="77777777" w:rsidTr="001B0460">
        <w:trPr>
          <w:jc w:val="center"/>
        </w:trPr>
        <w:tc>
          <w:tcPr>
            <w:tcW w:w="1383" w:type="dxa"/>
            <w:shd w:val="clear" w:color="auto" w:fill="FFFFFF"/>
          </w:tcPr>
          <w:p w14:paraId="7C902A51" w14:textId="1E0AB22F" w:rsidR="00CA5495" w:rsidRPr="00817153" w:rsidRDefault="00CA5495" w:rsidP="00F1601B">
            <w:pPr>
              <w:spacing w:after="20" w:line="252" w:lineRule="auto"/>
              <w:ind w:right="-131"/>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CR</w:t>
            </w:r>
            <w:r>
              <w:rPr>
                <w:rFonts w:asciiTheme="majorHAnsi" w:eastAsia="Times New Roman" w:hAnsiTheme="majorHAnsi" w:cstheme="majorHAnsi"/>
                <w:b/>
                <w:bCs/>
                <w:sz w:val="24"/>
                <w:szCs w:val="24"/>
              </w:rPr>
              <w:t>MA</w:t>
            </w:r>
          </w:p>
        </w:tc>
        <w:tc>
          <w:tcPr>
            <w:tcW w:w="7547" w:type="dxa"/>
            <w:shd w:val="clear" w:color="auto" w:fill="FFFFFF"/>
          </w:tcPr>
          <w:p w14:paraId="41B46F5E" w14:textId="59AB8CEE" w:rsidR="00CA5495" w:rsidRPr="00817153" w:rsidRDefault="00CA5495"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 xml:space="preserve">Critical Raw Materials </w:t>
            </w:r>
            <w:proofErr w:type="spellStart"/>
            <w:r>
              <w:rPr>
                <w:rFonts w:asciiTheme="majorHAnsi" w:eastAsia="Times New Roman" w:hAnsiTheme="majorHAnsi" w:cstheme="majorHAnsi"/>
                <w:lang w:val="fr-FR"/>
              </w:rPr>
              <w:t>Act</w:t>
            </w:r>
            <w:proofErr w:type="spellEnd"/>
          </w:p>
        </w:tc>
      </w:tr>
      <w:tr w:rsidR="000C5593" w:rsidRPr="00BB26C4" w14:paraId="1FC45941" w14:textId="77777777" w:rsidTr="001B0460">
        <w:trPr>
          <w:jc w:val="center"/>
        </w:trPr>
        <w:tc>
          <w:tcPr>
            <w:tcW w:w="1383" w:type="dxa"/>
            <w:shd w:val="clear" w:color="auto" w:fill="FFFFFF"/>
            <w:hideMark/>
          </w:tcPr>
          <w:p w14:paraId="601BE7A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CSCEE</w:t>
            </w:r>
          </w:p>
        </w:tc>
        <w:tc>
          <w:tcPr>
            <w:tcW w:w="7547" w:type="dxa"/>
            <w:shd w:val="clear" w:color="auto" w:fill="FFFFFF"/>
            <w:hideMark/>
          </w:tcPr>
          <w:p w14:paraId="2993A24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Supérieur de la Construction et de l’Efficacité Energétique</w:t>
            </w:r>
          </w:p>
        </w:tc>
      </w:tr>
      <w:tr w:rsidR="000C5593" w:rsidRPr="00BB26C4" w14:paraId="36F8E160" w14:textId="77777777" w:rsidTr="001B0460">
        <w:trPr>
          <w:jc w:val="center"/>
        </w:trPr>
        <w:tc>
          <w:tcPr>
            <w:tcW w:w="1383" w:type="dxa"/>
            <w:shd w:val="clear" w:color="auto" w:fill="FFFFFF"/>
            <w:hideMark/>
          </w:tcPr>
          <w:p w14:paraId="4AA0CA9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CSDU</w:t>
            </w:r>
          </w:p>
        </w:tc>
        <w:tc>
          <w:tcPr>
            <w:tcW w:w="7547" w:type="dxa"/>
            <w:shd w:val="clear" w:color="auto" w:fill="FFFFFF"/>
            <w:hideMark/>
          </w:tcPr>
          <w:p w14:paraId="1588AA4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de Stockage des Déchets Ultimes (type 1 dangereux, 2 ménagers…)</w:t>
            </w:r>
          </w:p>
        </w:tc>
      </w:tr>
      <w:tr w:rsidR="000C5593" w:rsidRPr="000C73E3" w14:paraId="7845EAAE" w14:textId="77777777" w:rsidTr="001B0460">
        <w:trPr>
          <w:jc w:val="center"/>
        </w:trPr>
        <w:tc>
          <w:tcPr>
            <w:tcW w:w="1383" w:type="dxa"/>
            <w:shd w:val="clear" w:color="auto" w:fill="FFFFFF"/>
          </w:tcPr>
          <w:p w14:paraId="04EADE3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lastRenderedPageBreak/>
              <w:t>CSE</w:t>
            </w:r>
          </w:p>
        </w:tc>
        <w:tc>
          <w:tcPr>
            <w:tcW w:w="7547" w:type="dxa"/>
            <w:shd w:val="clear" w:color="auto" w:fill="FFFFFF"/>
          </w:tcPr>
          <w:p w14:paraId="415BC29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Conseil supérieur de l’Energie</w:t>
            </w:r>
          </w:p>
        </w:tc>
      </w:tr>
      <w:tr w:rsidR="000C5593" w:rsidRPr="00BB26C4" w14:paraId="61127CA1" w14:textId="77777777" w:rsidTr="001B0460">
        <w:trPr>
          <w:jc w:val="center"/>
        </w:trPr>
        <w:tc>
          <w:tcPr>
            <w:tcW w:w="1383" w:type="dxa"/>
            <w:shd w:val="clear" w:color="auto" w:fill="FFFFFF"/>
            <w:hideMark/>
          </w:tcPr>
          <w:p w14:paraId="2D4919C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CSLT</w:t>
            </w:r>
          </w:p>
        </w:tc>
        <w:tc>
          <w:tcPr>
            <w:tcW w:w="7547" w:type="dxa"/>
            <w:shd w:val="clear" w:color="auto" w:fill="FFFFFF"/>
            <w:hideMark/>
          </w:tcPr>
          <w:p w14:paraId="686E0DC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Conseil Supérieur de la Législation Thermique</w:t>
            </w:r>
          </w:p>
        </w:tc>
      </w:tr>
      <w:tr w:rsidR="000C5593" w:rsidRPr="00BB26C4" w14:paraId="5B96A014" w14:textId="77777777" w:rsidTr="001B0460">
        <w:trPr>
          <w:jc w:val="center"/>
        </w:trPr>
        <w:tc>
          <w:tcPr>
            <w:tcW w:w="1383" w:type="dxa"/>
            <w:shd w:val="clear" w:color="auto" w:fill="FFFFFF"/>
            <w:hideMark/>
          </w:tcPr>
          <w:p w14:paraId="1D440C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CSTB</w:t>
            </w:r>
          </w:p>
        </w:tc>
        <w:tc>
          <w:tcPr>
            <w:tcW w:w="7547" w:type="dxa"/>
            <w:shd w:val="clear" w:color="auto" w:fill="FFFFFF"/>
            <w:hideMark/>
          </w:tcPr>
          <w:p w14:paraId="56998BD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Centre Scientifique et Technique du Bâtiment</w:t>
            </w:r>
          </w:p>
        </w:tc>
      </w:tr>
      <w:tr w:rsidR="000C5593" w:rsidRPr="00BB26C4" w14:paraId="2B08694A" w14:textId="77777777" w:rsidTr="001B0460">
        <w:trPr>
          <w:jc w:val="center"/>
        </w:trPr>
        <w:tc>
          <w:tcPr>
            <w:tcW w:w="1383" w:type="dxa"/>
            <w:shd w:val="clear" w:color="auto" w:fill="FFFFFF"/>
            <w:hideMark/>
          </w:tcPr>
          <w:p w14:paraId="3C880B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CUMAC</w:t>
            </w:r>
          </w:p>
        </w:tc>
        <w:tc>
          <w:tcPr>
            <w:tcW w:w="7547" w:type="dxa"/>
            <w:shd w:val="clear" w:color="auto" w:fill="FFFFFF"/>
            <w:hideMark/>
          </w:tcPr>
          <w:p w14:paraId="4A2C92C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CUMuléACtualisé</w:t>
            </w:r>
            <w:proofErr w:type="spellEnd"/>
            <w:r w:rsidRPr="00817153">
              <w:rPr>
                <w:rFonts w:asciiTheme="majorHAnsi" w:eastAsia="Times New Roman" w:hAnsiTheme="majorHAnsi" w:cstheme="majorHAnsi"/>
                <w:lang w:val="fr-FR"/>
              </w:rPr>
              <w:t xml:space="preserve"> (se dit des kWh)</w:t>
            </w:r>
          </w:p>
        </w:tc>
      </w:tr>
      <w:tr w:rsidR="000C5593" w:rsidRPr="00BB26C4" w14:paraId="37656F14" w14:textId="77777777" w:rsidTr="001B0460">
        <w:trPr>
          <w:jc w:val="center"/>
        </w:trPr>
        <w:tc>
          <w:tcPr>
            <w:tcW w:w="1383" w:type="dxa"/>
            <w:shd w:val="clear" w:color="auto" w:fill="FFFFFF"/>
            <w:hideMark/>
          </w:tcPr>
          <w:p w14:paraId="7CBBF2C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DAES</w:t>
            </w:r>
          </w:p>
        </w:tc>
        <w:tc>
          <w:tcPr>
            <w:tcW w:w="7547" w:type="dxa"/>
            <w:shd w:val="clear" w:color="auto" w:fill="FFFFFF"/>
            <w:hideMark/>
          </w:tcPr>
          <w:p w14:paraId="515EA82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Département des Affaires Economiques et Sociales</w:t>
            </w:r>
          </w:p>
        </w:tc>
      </w:tr>
      <w:tr w:rsidR="000C5593" w:rsidRPr="00817153" w14:paraId="6A0822DF" w14:textId="77777777" w:rsidTr="001B0460">
        <w:trPr>
          <w:jc w:val="center"/>
        </w:trPr>
        <w:tc>
          <w:tcPr>
            <w:tcW w:w="1383" w:type="dxa"/>
            <w:shd w:val="clear" w:color="auto" w:fill="FFFFFF"/>
            <w:hideMark/>
          </w:tcPr>
          <w:p w14:paraId="496331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DBO</w:t>
            </w:r>
          </w:p>
        </w:tc>
        <w:tc>
          <w:tcPr>
            <w:tcW w:w="7547" w:type="dxa"/>
            <w:shd w:val="clear" w:color="auto" w:fill="FFFFFF"/>
            <w:hideMark/>
          </w:tcPr>
          <w:p w14:paraId="7D776FC7"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Demande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Biologique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en</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Oxygène</w:t>
            </w:r>
            <w:proofErr w:type="spellEnd"/>
          </w:p>
        </w:tc>
      </w:tr>
      <w:tr w:rsidR="000C5593" w:rsidRPr="00BB26C4" w14:paraId="2DDF37FC" w14:textId="77777777" w:rsidTr="001B0460">
        <w:trPr>
          <w:jc w:val="center"/>
        </w:trPr>
        <w:tc>
          <w:tcPr>
            <w:tcW w:w="1383" w:type="dxa"/>
            <w:shd w:val="clear" w:color="auto" w:fill="FFFFFF"/>
          </w:tcPr>
          <w:p w14:paraId="552EAF5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DCE</w:t>
            </w:r>
          </w:p>
        </w:tc>
        <w:tc>
          <w:tcPr>
            <w:tcW w:w="7547" w:type="dxa"/>
            <w:shd w:val="clear" w:color="auto" w:fill="FFFFFF"/>
          </w:tcPr>
          <w:p w14:paraId="7B09466A" w14:textId="77777777" w:rsidR="000C5593" w:rsidRPr="00EF3AFC" w:rsidRDefault="000C5593" w:rsidP="00F1601B">
            <w:pPr>
              <w:spacing w:after="20" w:line="252" w:lineRule="auto"/>
              <w:ind w:left="720" w:hanging="720"/>
              <w:rPr>
                <w:rFonts w:asciiTheme="majorHAnsi" w:eastAsia="Times New Roman" w:hAnsiTheme="majorHAnsi" w:cstheme="majorHAnsi"/>
                <w:lang w:val="fr-FR"/>
              </w:rPr>
            </w:pPr>
            <w:r w:rsidRPr="00EF3AFC">
              <w:rPr>
                <w:rFonts w:asciiTheme="majorHAnsi" w:eastAsia="Times New Roman" w:hAnsiTheme="majorHAnsi" w:cstheme="majorHAnsi"/>
                <w:lang w:val="fr-FR"/>
              </w:rPr>
              <w:t>Dossier de Consultation des E</w:t>
            </w:r>
            <w:r>
              <w:rPr>
                <w:rFonts w:asciiTheme="majorHAnsi" w:eastAsia="Times New Roman" w:hAnsiTheme="majorHAnsi" w:cstheme="majorHAnsi"/>
                <w:lang w:val="fr-FR"/>
              </w:rPr>
              <w:t>ntreprises</w:t>
            </w:r>
          </w:p>
        </w:tc>
      </w:tr>
      <w:tr w:rsidR="000C5593" w:rsidRPr="00817153" w14:paraId="6E810621" w14:textId="77777777" w:rsidTr="001B0460">
        <w:trPr>
          <w:jc w:val="center"/>
        </w:trPr>
        <w:tc>
          <w:tcPr>
            <w:tcW w:w="1383" w:type="dxa"/>
            <w:shd w:val="clear" w:color="auto" w:fill="FFFFFF"/>
            <w:hideMark/>
          </w:tcPr>
          <w:p w14:paraId="677392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w:t>
            </w:r>
          </w:p>
        </w:tc>
        <w:tc>
          <w:tcPr>
            <w:tcW w:w="7547" w:type="dxa"/>
            <w:shd w:val="clear" w:color="auto" w:fill="FFFFFF"/>
            <w:hideMark/>
          </w:tcPr>
          <w:p w14:paraId="57C9A9B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Développement Durable</w:t>
            </w:r>
          </w:p>
        </w:tc>
      </w:tr>
      <w:tr w:rsidR="000C5593" w:rsidRPr="00BB26C4" w14:paraId="2E7019B3" w14:textId="77777777" w:rsidTr="001B0460">
        <w:trPr>
          <w:jc w:val="center"/>
        </w:trPr>
        <w:tc>
          <w:tcPr>
            <w:tcW w:w="1383" w:type="dxa"/>
            <w:shd w:val="clear" w:color="auto" w:fill="FFFFFF"/>
            <w:hideMark/>
          </w:tcPr>
          <w:p w14:paraId="66D51DB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DDASS</w:t>
            </w:r>
          </w:p>
        </w:tc>
        <w:tc>
          <w:tcPr>
            <w:tcW w:w="7547" w:type="dxa"/>
            <w:shd w:val="clear" w:color="auto" w:fill="FFFFFF"/>
            <w:hideMark/>
          </w:tcPr>
          <w:p w14:paraId="18E1EDE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Départementale des Affaires Sanitaires et Sociales de l’État</w:t>
            </w:r>
          </w:p>
        </w:tc>
      </w:tr>
      <w:tr w:rsidR="000C5593" w:rsidRPr="00817153" w14:paraId="1EAFCD32" w14:textId="77777777" w:rsidTr="001B0460">
        <w:trPr>
          <w:jc w:val="center"/>
        </w:trPr>
        <w:tc>
          <w:tcPr>
            <w:tcW w:w="1383" w:type="dxa"/>
            <w:shd w:val="clear" w:color="auto" w:fill="FFFFFF"/>
            <w:hideMark/>
          </w:tcPr>
          <w:p w14:paraId="1D96A1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DDE</w:t>
            </w:r>
          </w:p>
        </w:tc>
        <w:tc>
          <w:tcPr>
            <w:tcW w:w="7547" w:type="dxa"/>
            <w:shd w:val="clear" w:color="auto" w:fill="FFFFFF"/>
            <w:hideMark/>
          </w:tcPr>
          <w:p w14:paraId="36C42AE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Direction </w:t>
            </w:r>
            <w:proofErr w:type="spellStart"/>
            <w:r w:rsidRPr="00817153">
              <w:rPr>
                <w:rFonts w:asciiTheme="majorHAnsi" w:eastAsia="Times New Roman" w:hAnsiTheme="majorHAnsi" w:cstheme="majorHAnsi"/>
              </w:rPr>
              <w:t>Départementale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l’Équipement</w:t>
            </w:r>
            <w:proofErr w:type="spellEnd"/>
          </w:p>
        </w:tc>
      </w:tr>
      <w:tr w:rsidR="000C5593" w:rsidRPr="00BB26C4" w14:paraId="7F6C15C1" w14:textId="77777777" w:rsidTr="001B0460">
        <w:trPr>
          <w:jc w:val="center"/>
        </w:trPr>
        <w:tc>
          <w:tcPr>
            <w:tcW w:w="1383" w:type="dxa"/>
            <w:shd w:val="clear" w:color="auto" w:fill="FFFFFF"/>
            <w:hideMark/>
          </w:tcPr>
          <w:p w14:paraId="595FBDB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DDEA</w:t>
            </w:r>
          </w:p>
        </w:tc>
        <w:tc>
          <w:tcPr>
            <w:tcW w:w="7547" w:type="dxa"/>
            <w:shd w:val="clear" w:color="auto" w:fill="FFFFFF"/>
            <w:hideMark/>
          </w:tcPr>
          <w:p w14:paraId="48FF264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Départementale de l’Équipement et de l’Agriculture</w:t>
            </w:r>
          </w:p>
        </w:tc>
      </w:tr>
      <w:tr w:rsidR="000C5593" w:rsidRPr="00817153" w14:paraId="1994E3EC" w14:textId="77777777" w:rsidTr="001B0460">
        <w:trPr>
          <w:jc w:val="center"/>
        </w:trPr>
        <w:tc>
          <w:tcPr>
            <w:tcW w:w="1383" w:type="dxa"/>
            <w:shd w:val="clear" w:color="auto" w:fill="FFFFFF"/>
            <w:hideMark/>
          </w:tcPr>
          <w:p w14:paraId="708B948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DDT</w:t>
            </w:r>
          </w:p>
        </w:tc>
        <w:tc>
          <w:tcPr>
            <w:tcW w:w="7547" w:type="dxa"/>
            <w:shd w:val="clear" w:color="auto" w:fill="FFFFFF"/>
            <w:hideMark/>
          </w:tcPr>
          <w:p w14:paraId="35CD21C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DichloroDiphénylTrichloéthane</w:t>
            </w:r>
            <w:proofErr w:type="spellEnd"/>
          </w:p>
        </w:tc>
      </w:tr>
      <w:tr w:rsidR="000C5593" w:rsidRPr="00817153" w14:paraId="58A983A8" w14:textId="77777777" w:rsidTr="001B0460">
        <w:trPr>
          <w:jc w:val="center"/>
        </w:trPr>
        <w:tc>
          <w:tcPr>
            <w:tcW w:w="1383" w:type="dxa"/>
            <w:shd w:val="clear" w:color="auto" w:fill="FFFFFF"/>
            <w:hideMark/>
          </w:tcPr>
          <w:p w14:paraId="7FF8A36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DE</w:t>
            </w:r>
          </w:p>
        </w:tc>
        <w:tc>
          <w:tcPr>
            <w:tcW w:w="7547" w:type="dxa"/>
            <w:shd w:val="clear" w:color="auto" w:fill="FFFFFF"/>
            <w:hideMark/>
          </w:tcPr>
          <w:p w14:paraId="00A1C25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Direction de </w:t>
            </w:r>
            <w:proofErr w:type="spellStart"/>
            <w:r w:rsidRPr="00817153">
              <w:rPr>
                <w:rFonts w:asciiTheme="majorHAnsi" w:eastAsia="Times New Roman" w:hAnsiTheme="majorHAnsi" w:cstheme="majorHAnsi"/>
              </w:rPr>
              <w:t>l’Eau</w:t>
            </w:r>
            <w:proofErr w:type="spellEnd"/>
          </w:p>
        </w:tc>
      </w:tr>
      <w:tr w:rsidR="000C5593" w:rsidRPr="00096798" w14:paraId="5332B273" w14:textId="77777777" w:rsidTr="001B0460">
        <w:trPr>
          <w:jc w:val="center"/>
        </w:trPr>
        <w:tc>
          <w:tcPr>
            <w:tcW w:w="1383" w:type="dxa"/>
            <w:shd w:val="clear" w:color="auto" w:fill="FFFFFF"/>
            <w:hideMark/>
          </w:tcPr>
          <w:p w14:paraId="7A2CAE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DGCCRF</w:t>
            </w:r>
          </w:p>
        </w:tc>
        <w:tc>
          <w:tcPr>
            <w:tcW w:w="7547" w:type="dxa"/>
            <w:shd w:val="clear" w:color="auto" w:fill="FFFFFF"/>
            <w:hideMark/>
          </w:tcPr>
          <w:p w14:paraId="1F211516"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 xml:space="preserve">Direction Générale de la Concurrence, de la Consommation </w:t>
            </w:r>
            <w:proofErr w:type="gramStart"/>
            <w:r w:rsidRPr="002F4940">
              <w:rPr>
                <w:rFonts w:asciiTheme="majorHAnsi" w:eastAsia="Times New Roman" w:hAnsiTheme="majorHAnsi" w:cstheme="majorHAnsi"/>
                <w:sz w:val="20"/>
                <w:szCs w:val="20"/>
                <w:lang w:val="fr-FR"/>
              </w:rPr>
              <w:t>et  Répression</w:t>
            </w:r>
            <w:proofErr w:type="gramEnd"/>
            <w:r w:rsidRPr="002F4940">
              <w:rPr>
                <w:rFonts w:asciiTheme="majorHAnsi" w:eastAsia="Times New Roman" w:hAnsiTheme="majorHAnsi" w:cstheme="majorHAnsi"/>
                <w:sz w:val="20"/>
                <w:szCs w:val="20"/>
                <w:lang w:val="fr-FR"/>
              </w:rPr>
              <w:t xml:space="preserve"> des Fraudes</w:t>
            </w:r>
          </w:p>
        </w:tc>
      </w:tr>
      <w:tr w:rsidR="000C5593" w:rsidRPr="00BB26C4" w14:paraId="7DFB4E9B" w14:textId="77777777" w:rsidTr="001B0460">
        <w:trPr>
          <w:jc w:val="center"/>
        </w:trPr>
        <w:tc>
          <w:tcPr>
            <w:tcW w:w="1383" w:type="dxa"/>
            <w:shd w:val="clear" w:color="auto" w:fill="FFFFFF"/>
            <w:hideMark/>
          </w:tcPr>
          <w:p w14:paraId="5AF4CE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DGEC</w:t>
            </w:r>
          </w:p>
        </w:tc>
        <w:tc>
          <w:tcPr>
            <w:tcW w:w="7547" w:type="dxa"/>
            <w:shd w:val="clear" w:color="auto" w:fill="FFFFFF"/>
            <w:hideMark/>
          </w:tcPr>
          <w:p w14:paraId="7C9868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Générale de l’Énergie et du Climat</w:t>
            </w:r>
          </w:p>
        </w:tc>
      </w:tr>
      <w:tr w:rsidR="000C5593" w:rsidRPr="00BB26C4" w14:paraId="4FF538E7" w14:textId="77777777" w:rsidTr="001B0460">
        <w:trPr>
          <w:jc w:val="center"/>
        </w:trPr>
        <w:tc>
          <w:tcPr>
            <w:tcW w:w="1383" w:type="dxa"/>
            <w:shd w:val="clear" w:color="auto" w:fill="FFFFFF"/>
            <w:hideMark/>
          </w:tcPr>
          <w:p w14:paraId="2D0381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DGEMP</w:t>
            </w:r>
          </w:p>
        </w:tc>
        <w:tc>
          <w:tcPr>
            <w:tcW w:w="7547" w:type="dxa"/>
            <w:shd w:val="clear" w:color="auto" w:fill="FFFFFF"/>
            <w:hideMark/>
          </w:tcPr>
          <w:p w14:paraId="7A815DB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Générale à l’Énergie et aux Matières Premières</w:t>
            </w:r>
          </w:p>
        </w:tc>
      </w:tr>
      <w:tr w:rsidR="000C5593" w:rsidRPr="00BB26C4" w14:paraId="55834C84" w14:textId="77777777" w:rsidTr="001B0460">
        <w:trPr>
          <w:jc w:val="center"/>
        </w:trPr>
        <w:tc>
          <w:tcPr>
            <w:tcW w:w="1383" w:type="dxa"/>
            <w:shd w:val="clear" w:color="auto" w:fill="FFFFFF"/>
          </w:tcPr>
          <w:p w14:paraId="0D94E6D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DGSE</w:t>
            </w:r>
          </w:p>
        </w:tc>
        <w:tc>
          <w:tcPr>
            <w:tcW w:w="7547" w:type="dxa"/>
            <w:shd w:val="clear" w:color="auto" w:fill="FFFFFF"/>
          </w:tcPr>
          <w:p w14:paraId="24686F5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Générale de la Sécurité Extérieure (Equivalent français du FBI aux USA)</w:t>
            </w:r>
          </w:p>
        </w:tc>
      </w:tr>
      <w:tr w:rsidR="000C5593" w:rsidRPr="00BB26C4" w14:paraId="4B9742CA" w14:textId="77777777" w:rsidTr="001B0460">
        <w:trPr>
          <w:jc w:val="center"/>
        </w:trPr>
        <w:tc>
          <w:tcPr>
            <w:tcW w:w="1383" w:type="dxa"/>
            <w:shd w:val="clear" w:color="auto" w:fill="FFFFFF"/>
            <w:hideMark/>
          </w:tcPr>
          <w:p w14:paraId="291B58D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DHUP</w:t>
            </w:r>
          </w:p>
        </w:tc>
        <w:tc>
          <w:tcPr>
            <w:tcW w:w="7547" w:type="dxa"/>
            <w:shd w:val="clear" w:color="auto" w:fill="FFFFFF"/>
            <w:hideMark/>
          </w:tcPr>
          <w:p w14:paraId="192C17B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de l’Habitat, de l’Urbanisme et des Paysages</w:t>
            </w:r>
          </w:p>
        </w:tc>
      </w:tr>
      <w:tr w:rsidR="000C5593" w:rsidRPr="00817153" w14:paraId="1023972B" w14:textId="77777777" w:rsidTr="001B0460">
        <w:trPr>
          <w:jc w:val="center"/>
        </w:trPr>
        <w:tc>
          <w:tcPr>
            <w:tcW w:w="1383" w:type="dxa"/>
            <w:shd w:val="clear" w:color="auto" w:fill="FFFFFF"/>
            <w:hideMark/>
          </w:tcPr>
          <w:p w14:paraId="04EA21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DJU</w:t>
            </w:r>
          </w:p>
        </w:tc>
        <w:tc>
          <w:tcPr>
            <w:tcW w:w="7547" w:type="dxa"/>
            <w:shd w:val="clear" w:color="auto" w:fill="FFFFFF"/>
            <w:hideMark/>
          </w:tcPr>
          <w:p w14:paraId="251E22A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bCs/>
              </w:rPr>
              <w:t>Degré</w:t>
            </w:r>
            <w:proofErr w:type="spellEnd"/>
            <w:r w:rsidRPr="00817153">
              <w:rPr>
                <w:rFonts w:asciiTheme="majorHAnsi" w:eastAsia="Times New Roman" w:hAnsiTheme="majorHAnsi" w:cstheme="majorHAnsi"/>
                <w:bCs/>
              </w:rPr>
              <w:t xml:space="preserve"> Jour </w:t>
            </w:r>
            <w:proofErr w:type="spellStart"/>
            <w:r w:rsidRPr="00817153">
              <w:rPr>
                <w:rFonts w:asciiTheme="majorHAnsi" w:eastAsia="Times New Roman" w:hAnsiTheme="majorHAnsi" w:cstheme="majorHAnsi"/>
                <w:bCs/>
              </w:rPr>
              <w:t>Unifié</w:t>
            </w:r>
            <w:proofErr w:type="spellEnd"/>
          </w:p>
        </w:tc>
      </w:tr>
      <w:tr w:rsidR="000C5593" w:rsidRPr="00817153" w14:paraId="2FE2F61C" w14:textId="77777777" w:rsidTr="001B0460">
        <w:trPr>
          <w:jc w:val="center"/>
        </w:trPr>
        <w:tc>
          <w:tcPr>
            <w:tcW w:w="1383" w:type="dxa"/>
            <w:shd w:val="clear" w:color="auto" w:fill="FFFFFF"/>
          </w:tcPr>
          <w:p w14:paraId="406AF8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color w:val="000000" w:themeColor="text1"/>
                <w:sz w:val="24"/>
                <w:szCs w:val="24"/>
              </w:rPr>
            </w:pPr>
            <w:r w:rsidRPr="00817153">
              <w:rPr>
                <w:rFonts w:asciiTheme="majorHAnsi" w:eastAsia="Times New Roman" w:hAnsiTheme="majorHAnsi" w:cstheme="majorHAnsi"/>
                <w:b/>
                <w:bCs/>
                <w:color w:val="000000" w:themeColor="text1"/>
                <w:sz w:val="24"/>
                <w:szCs w:val="24"/>
              </w:rPr>
              <w:t>DMS</w:t>
            </w:r>
          </w:p>
        </w:tc>
        <w:tc>
          <w:tcPr>
            <w:tcW w:w="7547" w:type="dxa"/>
            <w:shd w:val="clear" w:color="auto" w:fill="FFFFFF"/>
          </w:tcPr>
          <w:p w14:paraId="62D8BD4C" w14:textId="77777777" w:rsidR="000C5593" w:rsidRPr="00817153" w:rsidRDefault="000C5593" w:rsidP="00F1601B">
            <w:pPr>
              <w:spacing w:after="20" w:line="252" w:lineRule="auto"/>
              <w:ind w:left="720" w:hanging="720"/>
              <w:rPr>
                <w:rFonts w:asciiTheme="majorHAnsi" w:hAnsiTheme="majorHAnsi" w:cstheme="majorHAnsi"/>
              </w:rPr>
            </w:pPr>
            <w:r w:rsidRPr="00817153">
              <w:rPr>
                <w:rFonts w:asciiTheme="majorHAnsi" w:hAnsiTheme="majorHAnsi" w:cstheme="majorHAnsi"/>
              </w:rPr>
              <w:t>Domaine Mail Server</w:t>
            </w:r>
          </w:p>
        </w:tc>
      </w:tr>
      <w:tr w:rsidR="000C5593" w:rsidRPr="00817153" w14:paraId="0FBC0E3A" w14:textId="77777777" w:rsidTr="001B0460">
        <w:trPr>
          <w:jc w:val="center"/>
        </w:trPr>
        <w:tc>
          <w:tcPr>
            <w:tcW w:w="1383" w:type="dxa"/>
            <w:shd w:val="clear" w:color="auto" w:fill="FFFFFF"/>
            <w:hideMark/>
          </w:tcPr>
          <w:p w14:paraId="3108606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Do</w:t>
            </w:r>
          </w:p>
        </w:tc>
        <w:tc>
          <w:tcPr>
            <w:tcW w:w="7547" w:type="dxa"/>
            <w:shd w:val="clear" w:color="auto" w:fill="FFFFFF"/>
            <w:hideMark/>
          </w:tcPr>
          <w:p w14:paraId="2967D75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bCs/>
              </w:rPr>
              <w:t xml:space="preserve">Dito (de </w:t>
            </w:r>
            <w:proofErr w:type="spellStart"/>
            <w:r w:rsidRPr="00817153">
              <w:rPr>
                <w:rFonts w:asciiTheme="majorHAnsi" w:eastAsia="Times New Roman" w:hAnsiTheme="majorHAnsi" w:cstheme="majorHAnsi"/>
                <w:bCs/>
              </w:rPr>
              <w:t>même</w:t>
            </w:r>
            <w:proofErr w:type="spellEnd"/>
            <w:r w:rsidRPr="00817153">
              <w:rPr>
                <w:rFonts w:asciiTheme="majorHAnsi" w:eastAsia="Times New Roman" w:hAnsiTheme="majorHAnsi" w:cstheme="majorHAnsi"/>
                <w:bCs/>
              </w:rPr>
              <w:t xml:space="preserve"> que)</w:t>
            </w:r>
          </w:p>
        </w:tc>
      </w:tr>
      <w:tr w:rsidR="000C5593" w:rsidRPr="00817153" w14:paraId="0DE8D9C3" w14:textId="77777777" w:rsidTr="001B0460">
        <w:trPr>
          <w:jc w:val="center"/>
        </w:trPr>
        <w:tc>
          <w:tcPr>
            <w:tcW w:w="1383" w:type="dxa"/>
            <w:shd w:val="clear" w:color="auto" w:fill="FFFFFF"/>
            <w:hideMark/>
          </w:tcPr>
          <w:p w14:paraId="3C7A8B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51" w:history="1">
              <w:r w:rsidRPr="00817153">
                <w:rPr>
                  <w:rFonts w:asciiTheme="majorHAnsi" w:eastAsia="Times New Roman" w:hAnsiTheme="majorHAnsi" w:cstheme="majorHAnsi"/>
                  <w:b/>
                  <w:bCs/>
                  <w:color w:val="000000" w:themeColor="text1"/>
                  <w:sz w:val="24"/>
                  <w:szCs w:val="24"/>
                </w:rPr>
                <w:t>DOE</w:t>
              </w:r>
            </w:hyperlink>
          </w:p>
        </w:tc>
        <w:tc>
          <w:tcPr>
            <w:tcW w:w="7547" w:type="dxa"/>
            <w:shd w:val="clear" w:color="auto" w:fill="FFFFFF"/>
            <w:hideMark/>
          </w:tcPr>
          <w:p w14:paraId="444E60E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bCs/>
              </w:rPr>
              <w:t xml:space="preserve">Dossier des </w:t>
            </w:r>
            <w:proofErr w:type="spellStart"/>
            <w:r w:rsidRPr="00817153">
              <w:rPr>
                <w:rFonts w:asciiTheme="majorHAnsi" w:eastAsia="Times New Roman" w:hAnsiTheme="majorHAnsi" w:cstheme="majorHAnsi"/>
                <w:bCs/>
              </w:rPr>
              <w:t>Ouvrages</w:t>
            </w:r>
            <w:proofErr w:type="spellEnd"/>
            <w:r w:rsidRPr="00817153">
              <w:rPr>
                <w:rFonts w:asciiTheme="majorHAnsi" w:eastAsia="Times New Roman" w:hAnsiTheme="majorHAnsi" w:cstheme="majorHAnsi"/>
                <w:bCs/>
              </w:rPr>
              <w:t xml:space="preserve"> </w:t>
            </w:r>
            <w:proofErr w:type="spellStart"/>
            <w:r w:rsidRPr="00817153">
              <w:rPr>
                <w:rFonts w:asciiTheme="majorHAnsi" w:eastAsia="Times New Roman" w:hAnsiTheme="majorHAnsi" w:cstheme="majorHAnsi"/>
                <w:bCs/>
              </w:rPr>
              <w:t>Exécutés</w:t>
            </w:r>
            <w:proofErr w:type="spellEnd"/>
          </w:p>
        </w:tc>
      </w:tr>
      <w:tr w:rsidR="000C5593" w:rsidRPr="00817153" w14:paraId="67601230" w14:textId="77777777" w:rsidTr="001B0460">
        <w:trPr>
          <w:jc w:val="center"/>
        </w:trPr>
        <w:tc>
          <w:tcPr>
            <w:tcW w:w="1383" w:type="dxa"/>
            <w:shd w:val="clear" w:color="auto" w:fill="FFFFFF"/>
            <w:hideMark/>
          </w:tcPr>
          <w:p w14:paraId="38F6BE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DPE</w:t>
            </w:r>
          </w:p>
        </w:tc>
        <w:tc>
          <w:tcPr>
            <w:tcW w:w="7547" w:type="dxa"/>
            <w:shd w:val="clear" w:color="auto" w:fill="FFFFFF"/>
            <w:hideMark/>
          </w:tcPr>
          <w:p w14:paraId="6D01567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Diagnostic de Performance </w:t>
            </w:r>
            <w:proofErr w:type="spellStart"/>
            <w:r w:rsidRPr="00817153">
              <w:rPr>
                <w:rFonts w:asciiTheme="majorHAnsi" w:eastAsia="Times New Roman" w:hAnsiTheme="majorHAnsi" w:cstheme="majorHAnsi"/>
              </w:rPr>
              <w:t>Énergétique</w:t>
            </w:r>
            <w:proofErr w:type="spellEnd"/>
          </w:p>
        </w:tc>
      </w:tr>
      <w:tr w:rsidR="000C5593" w:rsidRPr="00BB26C4" w14:paraId="1683F038" w14:textId="77777777" w:rsidTr="001B0460">
        <w:trPr>
          <w:jc w:val="center"/>
        </w:trPr>
        <w:tc>
          <w:tcPr>
            <w:tcW w:w="1383" w:type="dxa"/>
            <w:shd w:val="clear" w:color="auto" w:fill="FFFFFF"/>
            <w:hideMark/>
          </w:tcPr>
          <w:p w14:paraId="6BA6A3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DREAL</w:t>
            </w:r>
          </w:p>
        </w:tc>
        <w:tc>
          <w:tcPr>
            <w:tcW w:w="7547" w:type="dxa"/>
            <w:shd w:val="clear" w:color="auto" w:fill="FFFFFF"/>
            <w:hideMark/>
          </w:tcPr>
          <w:p w14:paraId="72D5FE2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Régionale de l’Environnement, de l’Aménagement et du Logement</w:t>
            </w:r>
          </w:p>
        </w:tc>
      </w:tr>
      <w:tr w:rsidR="003B24B4" w:rsidRPr="0079535A" w14:paraId="000FA70C" w14:textId="77777777" w:rsidTr="001B0460">
        <w:trPr>
          <w:jc w:val="center"/>
        </w:trPr>
        <w:tc>
          <w:tcPr>
            <w:tcW w:w="1383" w:type="dxa"/>
            <w:shd w:val="clear" w:color="auto" w:fill="FFFFFF"/>
          </w:tcPr>
          <w:p w14:paraId="3D42B9BE" w14:textId="60EAC1BC" w:rsidR="003B24B4" w:rsidRPr="00817153" w:rsidRDefault="003B24B4"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DRH</w:t>
            </w:r>
          </w:p>
        </w:tc>
        <w:tc>
          <w:tcPr>
            <w:tcW w:w="7547" w:type="dxa"/>
            <w:shd w:val="clear" w:color="auto" w:fill="FFFFFF"/>
          </w:tcPr>
          <w:p w14:paraId="43DC9367" w14:textId="08EBF449" w:rsidR="003B24B4" w:rsidRPr="00817153" w:rsidRDefault="003B24B4"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w:t>
            </w:r>
            <w:r>
              <w:rPr>
                <w:rFonts w:asciiTheme="majorHAnsi" w:eastAsia="Times New Roman" w:hAnsiTheme="majorHAnsi" w:cstheme="majorHAnsi"/>
                <w:lang w:val="fr-FR"/>
              </w:rPr>
              <w:t xml:space="preserve"> des Ressources Humaines</w:t>
            </w:r>
          </w:p>
        </w:tc>
      </w:tr>
      <w:tr w:rsidR="000C5593" w:rsidRPr="00BB26C4" w14:paraId="796E7870" w14:textId="77777777" w:rsidTr="001B0460">
        <w:trPr>
          <w:jc w:val="center"/>
        </w:trPr>
        <w:tc>
          <w:tcPr>
            <w:tcW w:w="1383" w:type="dxa"/>
            <w:shd w:val="clear" w:color="auto" w:fill="FFFFFF"/>
            <w:hideMark/>
          </w:tcPr>
          <w:p w14:paraId="5EA343E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DRIRE</w:t>
            </w:r>
          </w:p>
        </w:tc>
        <w:tc>
          <w:tcPr>
            <w:tcW w:w="7547" w:type="dxa"/>
            <w:shd w:val="clear" w:color="auto" w:fill="FFFFFF"/>
            <w:hideMark/>
          </w:tcPr>
          <w:p w14:paraId="38719BB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Régionale de l’Industrie, de la Recherche et de l’Environnement</w:t>
            </w:r>
          </w:p>
        </w:tc>
      </w:tr>
      <w:tr w:rsidR="000C5593" w:rsidRPr="00817153" w14:paraId="513A1348" w14:textId="77777777" w:rsidTr="001B0460">
        <w:trPr>
          <w:jc w:val="center"/>
        </w:trPr>
        <w:tc>
          <w:tcPr>
            <w:tcW w:w="1383" w:type="dxa"/>
            <w:shd w:val="clear" w:color="auto" w:fill="FFFFFF"/>
            <w:hideMark/>
          </w:tcPr>
          <w:p w14:paraId="1E0F682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DTU</w:t>
            </w:r>
          </w:p>
        </w:tc>
        <w:tc>
          <w:tcPr>
            <w:tcW w:w="7547" w:type="dxa"/>
            <w:shd w:val="clear" w:color="auto" w:fill="FFFFFF"/>
            <w:hideMark/>
          </w:tcPr>
          <w:p w14:paraId="501BAFF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Document Technique Unifié</w:t>
            </w:r>
          </w:p>
        </w:tc>
      </w:tr>
      <w:tr w:rsidR="000C5593" w:rsidRPr="00BB26C4" w14:paraId="2A777202" w14:textId="77777777" w:rsidTr="001B0460">
        <w:trPr>
          <w:jc w:val="center"/>
        </w:trPr>
        <w:tc>
          <w:tcPr>
            <w:tcW w:w="1383" w:type="dxa"/>
            <w:shd w:val="clear" w:color="auto" w:fill="FFFFFF"/>
            <w:hideMark/>
          </w:tcPr>
          <w:p w14:paraId="3C02A3B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DUHP</w:t>
            </w:r>
          </w:p>
        </w:tc>
        <w:tc>
          <w:tcPr>
            <w:tcW w:w="7547" w:type="dxa"/>
            <w:shd w:val="clear" w:color="auto" w:fill="FFFFFF"/>
            <w:hideMark/>
          </w:tcPr>
          <w:p w14:paraId="4C4FBFA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Direction de l’Urbanisme de l’Habitat et des Paysages</w:t>
            </w:r>
          </w:p>
        </w:tc>
      </w:tr>
      <w:tr w:rsidR="000C5593" w:rsidRPr="00817153" w14:paraId="55EE2634" w14:textId="77777777" w:rsidTr="001B0460">
        <w:trPr>
          <w:jc w:val="center"/>
        </w:trPr>
        <w:tc>
          <w:tcPr>
            <w:tcW w:w="1383" w:type="dxa"/>
            <w:shd w:val="clear" w:color="auto" w:fill="FFFFFF"/>
            <w:hideMark/>
          </w:tcPr>
          <w:p w14:paraId="435D8D7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DUP</w:t>
            </w:r>
          </w:p>
        </w:tc>
        <w:tc>
          <w:tcPr>
            <w:tcW w:w="7547" w:type="dxa"/>
            <w:shd w:val="clear" w:color="auto" w:fill="FFFFFF"/>
            <w:hideMark/>
          </w:tcPr>
          <w:p w14:paraId="770A01A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Déclaration d’Utilité Publique</w:t>
            </w:r>
          </w:p>
        </w:tc>
      </w:tr>
      <w:tr w:rsidR="000C5593" w:rsidRPr="00817153" w14:paraId="6C529014" w14:textId="77777777" w:rsidTr="001B0460">
        <w:trPr>
          <w:jc w:val="center"/>
        </w:trPr>
        <w:tc>
          <w:tcPr>
            <w:tcW w:w="1383" w:type="dxa"/>
            <w:shd w:val="clear" w:color="auto" w:fill="FFFFFF"/>
            <w:hideMark/>
          </w:tcPr>
          <w:p w14:paraId="2C3C7E1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DV</w:t>
            </w:r>
          </w:p>
        </w:tc>
        <w:tc>
          <w:tcPr>
            <w:tcW w:w="7547" w:type="dxa"/>
            <w:shd w:val="clear" w:color="auto" w:fill="FFFFFF"/>
            <w:hideMark/>
          </w:tcPr>
          <w:p w14:paraId="27BF2DF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Double Vitrage</w:t>
            </w:r>
          </w:p>
        </w:tc>
      </w:tr>
      <w:tr w:rsidR="000C5593" w:rsidRPr="00817153" w14:paraId="286539E8" w14:textId="77777777" w:rsidTr="001B0460">
        <w:trPr>
          <w:jc w:val="center"/>
        </w:trPr>
        <w:tc>
          <w:tcPr>
            <w:tcW w:w="1383" w:type="dxa"/>
            <w:shd w:val="clear" w:color="auto" w:fill="FFFFFF"/>
            <w:hideMark/>
          </w:tcPr>
          <w:p w14:paraId="366E301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ECS</w:t>
            </w:r>
          </w:p>
        </w:tc>
        <w:tc>
          <w:tcPr>
            <w:tcW w:w="7547" w:type="dxa"/>
            <w:shd w:val="clear" w:color="auto" w:fill="FFFFFF"/>
            <w:hideMark/>
          </w:tcPr>
          <w:p w14:paraId="3C37167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Eau </w:t>
            </w:r>
            <w:proofErr w:type="spellStart"/>
            <w:r w:rsidRPr="00817153">
              <w:rPr>
                <w:rFonts w:asciiTheme="majorHAnsi" w:eastAsia="Times New Roman" w:hAnsiTheme="majorHAnsi" w:cstheme="majorHAnsi"/>
              </w:rPr>
              <w:t>Chaude</w:t>
            </w:r>
            <w:proofErr w:type="spellEnd"/>
            <w:r w:rsidRPr="00817153">
              <w:rPr>
                <w:rFonts w:asciiTheme="majorHAnsi" w:eastAsia="Times New Roman" w:hAnsiTheme="majorHAnsi" w:cstheme="majorHAnsi"/>
              </w:rPr>
              <w:t xml:space="preserve"> Sanitaire</w:t>
            </w:r>
          </w:p>
        </w:tc>
      </w:tr>
      <w:tr w:rsidR="000C5593" w:rsidRPr="00817153" w14:paraId="4008254D" w14:textId="77777777" w:rsidTr="001B0460">
        <w:trPr>
          <w:jc w:val="center"/>
        </w:trPr>
        <w:tc>
          <w:tcPr>
            <w:tcW w:w="1383" w:type="dxa"/>
            <w:shd w:val="clear" w:color="auto" w:fill="FFFFFF"/>
            <w:hideMark/>
          </w:tcPr>
          <w:p w14:paraId="4E6B43F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EDF</w:t>
            </w:r>
          </w:p>
        </w:tc>
        <w:tc>
          <w:tcPr>
            <w:tcW w:w="7547" w:type="dxa"/>
            <w:shd w:val="clear" w:color="auto" w:fill="FFFFFF"/>
            <w:hideMark/>
          </w:tcPr>
          <w:p w14:paraId="041BF81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Électricité</w:t>
            </w:r>
            <w:proofErr w:type="spellEnd"/>
            <w:r w:rsidRPr="00817153">
              <w:rPr>
                <w:rFonts w:asciiTheme="majorHAnsi" w:eastAsia="Times New Roman" w:hAnsiTheme="majorHAnsi" w:cstheme="majorHAnsi"/>
              </w:rPr>
              <w:t xml:space="preserve"> de France</w:t>
            </w:r>
          </w:p>
        </w:tc>
      </w:tr>
      <w:tr w:rsidR="000C5593" w:rsidRPr="00817153" w14:paraId="0523E19B" w14:textId="77777777" w:rsidTr="001B0460">
        <w:trPr>
          <w:jc w:val="center"/>
        </w:trPr>
        <w:tc>
          <w:tcPr>
            <w:tcW w:w="1383" w:type="dxa"/>
            <w:shd w:val="clear" w:color="auto" w:fill="FFFFFF"/>
            <w:hideMark/>
          </w:tcPr>
          <w:p w14:paraId="138BCA4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EE</w:t>
            </w:r>
          </w:p>
        </w:tc>
        <w:tc>
          <w:tcPr>
            <w:tcW w:w="7547" w:type="dxa"/>
            <w:shd w:val="clear" w:color="auto" w:fill="FFFFFF"/>
            <w:hideMark/>
          </w:tcPr>
          <w:p w14:paraId="74DAB377"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Efficacité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Énergétique</w:t>
            </w:r>
            <w:proofErr w:type="spellEnd"/>
          </w:p>
        </w:tc>
      </w:tr>
      <w:tr w:rsidR="000C5593" w:rsidRPr="00817153" w14:paraId="3B25DFC2" w14:textId="77777777" w:rsidTr="001B0460">
        <w:trPr>
          <w:jc w:val="center"/>
        </w:trPr>
        <w:tc>
          <w:tcPr>
            <w:tcW w:w="1383" w:type="dxa"/>
            <w:shd w:val="clear" w:color="auto" w:fill="FFFFFF"/>
            <w:hideMark/>
          </w:tcPr>
          <w:p w14:paraId="4C92B71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EEA</w:t>
            </w:r>
          </w:p>
        </w:tc>
        <w:tc>
          <w:tcPr>
            <w:tcW w:w="7547" w:type="dxa"/>
            <w:shd w:val="clear" w:color="auto" w:fill="FFFFFF"/>
            <w:hideMark/>
          </w:tcPr>
          <w:p w14:paraId="33861D7C"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Agence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Européenne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l’Environnement</w:t>
            </w:r>
            <w:proofErr w:type="spellEnd"/>
          </w:p>
        </w:tc>
      </w:tr>
      <w:tr w:rsidR="000C5593" w:rsidRPr="00BB26C4" w14:paraId="75B089BD" w14:textId="77777777" w:rsidTr="001B0460">
        <w:trPr>
          <w:jc w:val="center"/>
        </w:trPr>
        <w:tc>
          <w:tcPr>
            <w:tcW w:w="1383" w:type="dxa"/>
            <w:shd w:val="clear" w:color="auto" w:fill="FFFFFF"/>
          </w:tcPr>
          <w:p w14:paraId="3705FAC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EFSA</w:t>
            </w:r>
          </w:p>
        </w:tc>
        <w:tc>
          <w:tcPr>
            <w:tcW w:w="7547" w:type="dxa"/>
            <w:shd w:val="clear" w:color="auto" w:fill="FFFFFF"/>
          </w:tcPr>
          <w:p w14:paraId="7B72944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European</w:t>
            </w:r>
            <w:proofErr w:type="spellEnd"/>
            <w:r w:rsidRPr="00817153">
              <w:rPr>
                <w:rFonts w:asciiTheme="majorHAnsi" w:eastAsia="Times New Roman" w:hAnsiTheme="majorHAnsi" w:cstheme="majorHAnsi"/>
                <w:lang w:val="fr-FR"/>
              </w:rPr>
              <w:t xml:space="preserve"> Food </w:t>
            </w:r>
            <w:proofErr w:type="spellStart"/>
            <w:r w:rsidRPr="00817153">
              <w:rPr>
                <w:rFonts w:asciiTheme="majorHAnsi" w:eastAsia="Times New Roman" w:hAnsiTheme="majorHAnsi" w:cstheme="majorHAnsi"/>
                <w:lang w:val="fr-FR"/>
              </w:rPr>
              <w:t>Safety</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Autority</w:t>
            </w:r>
            <w:proofErr w:type="spellEnd"/>
            <w:r w:rsidRPr="00817153">
              <w:rPr>
                <w:rFonts w:asciiTheme="majorHAnsi" w:eastAsia="Times New Roman" w:hAnsiTheme="majorHAnsi" w:cstheme="majorHAnsi"/>
                <w:lang w:val="fr-FR"/>
              </w:rPr>
              <w:t xml:space="preserve"> (Autorité européenne de sécurité des aliments)</w:t>
            </w:r>
          </w:p>
        </w:tc>
      </w:tr>
      <w:tr w:rsidR="000C5593" w:rsidRPr="00817153" w14:paraId="0555AF56" w14:textId="77777777" w:rsidTr="001B0460">
        <w:trPr>
          <w:jc w:val="center"/>
        </w:trPr>
        <w:tc>
          <w:tcPr>
            <w:tcW w:w="1383" w:type="dxa"/>
            <w:shd w:val="clear" w:color="auto" w:fill="FFFFFF"/>
            <w:hideMark/>
          </w:tcPr>
          <w:p w14:paraId="10A11F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52" w:history="1">
              <w:r w:rsidRPr="00817153">
                <w:rPr>
                  <w:rFonts w:asciiTheme="majorHAnsi" w:eastAsia="Times New Roman" w:hAnsiTheme="majorHAnsi" w:cstheme="majorHAnsi"/>
                  <w:b/>
                  <w:bCs/>
                  <w:color w:val="000000" w:themeColor="text1"/>
                  <w:sz w:val="24"/>
                  <w:szCs w:val="24"/>
                </w:rPr>
                <w:t>EGEC</w:t>
              </w:r>
            </w:hyperlink>
          </w:p>
        </w:tc>
        <w:tc>
          <w:tcPr>
            <w:tcW w:w="7547" w:type="dxa"/>
            <w:shd w:val="clear" w:color="auto" w:fill="FFFFFF"/>
            <w:hideMark/>
          </w:tcPr>
          <w:p w14:paraId="103CBE1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Geothermal Energy Council</w:t>
            </w:r>
          </w:p>
        </w:tc>
      </w:tr>
      <w:tr w:rsidR="000C5593" w:rsidRPr="00817153" w14:paraId="33CE529E" w14:textId="77777777" w:rsidTr="001B0460">
        <w:trPr>
          <w:jc w:val="center"/>
        </w:trPr>
        <w:tc>
          <w:tcPr>
            <w:tcW w:w="1383" w:type="dxa"/>
            <w:shd w:val="clear" w:color="auto" w:fill="FFFFFF"/>
            <w:hideMark/>
          </w:tcPr>
          <w:p w14:paraId="4334191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EHPA</w:t>
            </w:r>
          </w:p>
        </w:tc>
        <w:tc>
          <w:tcPr>
            <w:tcW w:w="7547" w:type="dxa"/>
            <w:shd w:val="clear" w:color="auto" w:fill="FFFFFF"/>
            <w:hideMark/>
          </w:tcPr>
          <w:p w14:paraId="40B3263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Heat Pump Association</w:t>
            </w:r>
          </w:p>
        </w:tc>
      </w:tr>
      <w:tr w:rsidR="000C5593" w:rsidRPr="00817153" w14:paraId="2DABAF1F" w14:textId="77777777" w:rsidTr="001B0460">
        <w:trPr>
          <w:jc w:val="center"/>
        </w:trPr>
        <w:tc>
          <w:tcPr>
            <w:tcW w:w="1383" w:type="dxa"/>
            <w:shd w:val="clear" w:color="auto" w:fill="FFFFFF"/>
            <w:hideMark/>
          </w:tcPr>
          <w:p w14:paraId="0D443F2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EIE</w:t>
            </w:r>
          </w:p>
        </w:tc>
        <w:tc>
          <w:tcPr>
            <w:tcW w:w="7547" w:type="dxa"/>
            <w:shd w:val="clear" w:color="auto" w:fill="FFFFFF"/>
            <w:hideMark/>
          </w:tcPr>
          <w:p w14:paraId="0E38A20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Espace Info </w:t>
            </w:r>
            <w:proofErr w:type="spellStart"/>
            <w:r w:rsidRPr="00817153">
              <w:rPr>
                <w:rFonts w:asciiTheme="majorHAnsi" w:eastAsia="Times New Roman" w:hAnsiTheme="majorHAnsi" w:cstheme="majorHAnsi"/>
              </w:rPr>
              <w:t>Énergie</w:t>
            </w:r>
            <w:proofErr w:type="spellEnd"/>
          </w:p>
        </w:tc>
      </w:tr>
      <w:tr w:rsidR="000C5593" w:rsidRPr="00817153" w14:paraId="5D74FA06" w14:textId="77777777" w:rsidTr="001B0460">
        <w:trPr>
          <w:jc w:val="center"/>
        </w:trPr>
        <w:tc>
          <w:tcPr>
            <w:tcW w:w="1383" w:type="dxa"/>
            <w:shd w:val="clear" w:color="auto" w:fill="FFFFFF"/>
            <w:hideMark/>
          </w:tcPr>
          <w:p w14:paraId="2E69F8E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EJ</w:t>
            </w:r>
          </w:p>
        </w:tc>
        <w:tc>
          <w:tcPr>
            <w:tcW w:w="7547" w:type="dxa"/>
            <w:shd w:val="clear" w:color="auto" w:fill="FFFFFF"/>
            <w:hideMark/>
          </w:tcPr>
          <w:p w14:paraId="327F6C9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Effet</w:t>
            </w:r>
            <w:proofErr w:type="spellEnd"/>
            <w:r w:rsidRPr="00817153">
              <w:rPr>
                <w:rFonts w:asciiTheme="majorHAnsi" w:eastAsia="Times New Roman" w:hAnsiTheme="majorHAnsi" w:cstheme="majorHAnsi"/>
              </w:rPr>
              <w:t xml:space="preserve"> Joule</w:t>
            </w:r>
          </w:p>
        </w:tc>
      </w:tr>
      <w:tr w:rsidR="000C5593" w:rsidRPr="00817153" w14:paraId="1C4DFE97" w14:textId="77777777" w:rsidTr="001B0460">
        <w:trPr>
          <w:jc w:val="center"/>
        </w:trPr>
        <w:tc>
          <w:tcPr>
            <w:tcW w:w="1383" w:type="dxa"/>
            <w:shd w:val="clear" w:color="auto" w:fill="FFFFFF"/>
          </w:tcPr>
          <w:p w14:paraId="6BA8A1F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EMBER</w:t>
            </w:r>
          </w:p>
        </w:tc>
        <w:tc>
          <w:tcPr>
            <w:tcW w:w="7547" w:type="dxa"/>
            <w:shd w:val="clear" w:color="auto" w:fill="FFFFFF"/>
          </w:tcPr>
          <w:p w14:paraId="3F5ADFF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Multimedia Bioinformatics Educational Resource</w:t>
            </w:r>
          </w:p>
        </w:tc>
      </w:tr>
      <w:tr w:rsidR="000C5593" w:rsidRPr="00BB26C4" w14:paraId="186ECAFC" w14:textId="77777777" w:rsidTr="001B0460">
        <w:trPr>
          <w:jc w:val="center"/>
        </w:trPr>
        <w:tc>
          <w:tcPr>
            <w:tcW w:w="1383" w:type="dxa"/>
            <w:shd w:val="clear" w:color="auto" w:fill="FFFFFF"/>
            <w:hideMark/>
          </w:tcPr>
          <w:p w14:paraId="772C98C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ENERPLAN</w:t>
            </w:r>
          </w:p>
        </w:tc>
        <w:tc>
          <w:tcPr>
            <w:tcW w:w="7547" w:type="dxa"/>
            <w:shd w:val="clear" w:color="auto" w:fill="FFFFFF"/>
            <w:hideMark/>
          </w:tcPr>
          <w:p w14:paraId="04ED234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Syndicat des Professionnels de l’Énergie Solaire</w:t>
            </w:r>
          </w:p>
        </w:tc>
      </w:tr>
      <w:tr w:rsidR="000C5593" w:rsidRPr="00817153" w14:paraId="00AC14F1" w14:textId="77777777" w:rsidTr="001B0460">
        <w:trPr>
          <w:jc w:val="center"/>
        </w:trPr>
        <w:tc>
          <w:tcPr>
            <w:tcW w:w="1383" w:type="dxa"/>
            <w:shd w:val="clear" w:color="auto" w:fill="FFFFFF"/>
            <w:hideMark/>
          </w:tcPr>
          <w:p w14:paraId="6D6DF2D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EnF</w:t>
            </w:r>
            <w:proofErr w:type="spellEnd"/>
          </w:p>
        </w:tc>
        <w:tc>
          <w:tcPr>
            <w:tcW w:w="7547" w:type="dxa"/>
            <w:shd w:val="clear" w:color="auto" w:fill="FFFFFF"/>
            <w:hideMark/>
          </w:tcPr>
          <w:p w14:paraId="2E0B403C"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Finale</w:t>
            </w:r>
          </w:p>
        </w:tc>
      </w:tr>
      <w:tr w:rsidR="000C5593" w:rsidRPr="00817153" w14:paraId="749ECDF2" w14:textId="77777777" w:rsidTr="001B0460">
        <w:trPr>
          <w:jc w:val="center"/>
        </w:trPr>
        <w:tc>
          <w:tcPr>
            <w:tcW w:w="1383" w:type="dxa"/>
            <w:shd w:val="clear" w:color="auto" w:fill="FFFFFF"/>
            <w:hideMark/>
          </w:tcPr>
          <w:p w14:paraId="64AC1E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ENP</w:t>
            </w:r>
          </w:p>
        </w:tc>
        <w:tc>
          <w:tcPr>
            <w:tcW w:w="7547" w:type="dxa"/>
            <w:shd w:val="clear" w:color="auto" w:fill="FFFFFF"/>
            <w:hideMark/>
          </w:tcPr>
          <w:p w14:paraId="3A1C8EC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Eau </w:t>
            </w:r>
            <w:proofErr w:type="gramStart"/>
            <w:r w:rsidRPr="00817153">
              <w:rPr>
                <w:rFonts w:asciiTheme="majorHAnsi" w:eastAsia="Times New Roman" w:hAnsiTheme="majorHAnsi" w:cstheme="majorHAnsi"/>
              </w:rPr>
              <w:t>Non Potable</w:t>
            </w:r>
            <w:proofErr w:type="gramEnd"/>
          </w:p>
        </w:tc>
      </w:tr>
      <w:tr w:rsidR="000C5593" w:rsidRPr="00817153" w14:paraId="6535B0A0" w14:textId="77777777" w:rsidTr="001B0460">
        <w:trPr>
          <w:jc w:val="center"/>
        </w:trPr>
        <w:tc>
          <w:tcPr>
            <w:tcW w:w="1383" w:type="dxa"/>
            <w:shd w:val="clear" w:color="auto" w:fill="FFFFFF"/>
            <w:hideMark/>
          </w:tcPr>
          <w:p w14:paraId="0B4FB2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lastRenderedPageBreak/>
              <w:t>EnR</w:t>
            </w:r>
            <w:proofErr w:type="spellEnd"/>
          </w:p>
        </w:tc>
        <w:tc>
          <w:tcPr>
            <w:tcW w:w="7547" w:type="dxa"/>
            <w:shd w:val="clear" w:color="auto" w:fill="FFFFFF"/>
            <w:hideMark/>
          </w:tcPr>
          <w:p w14:paraId="0B876B8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Renouvelable</w:t>
            </w:r>
            <w:proofErr w:type="spellEnd"/>
          </w:p>
        </w:tc>
      </w:tr>
      <w:tr w:rsidR="000C5593" w:rsidRPr="00817153" w14:paraId="3DEDBDC9" w14:textId="77777777" w:rsidTr="001B0460">
        <w:trPr>
          <w:jc w:val="center"/>
        </w:trPr>
        <w:tc>
          <w:tcPr>
            <w:tcW w:w="1383" w:type="dxa"/>
            <w:shd w:val="clear" w:color="auto" w:fill="FFFFFF"/>
            <w:hideMark/>
          </w:tcPr>
          <w:p w14:paraId="57C5D10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w:t>
            </w:r>
          </w:p>
        </w:tc>
        <w:tc>
          <w:tcPr>
            <w:tcW w:w="7547" w:type="dxa"/>
            <w:shd w:val="clear" w:color="auto" w:fill="FFFFFF"/>
            <w:hideMark/>
          </w:tcPr>
          <w:p w14:paraId="5AEFD5E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Primaire</w:t>
            </w:r>
            <w:proofErr w:type="spellEnd"/>
          </w:p>
        </w:tc>
      </w:tr>
      <w:tr w:rsidR="000C5593" w:rsidRPr="00BB26C4" w14:paraId="79BF3E64" w14:textId="77777777" w:rsidTr="001B0460">
        <w:trPr>
          <w:jc w:val="center"/>
        </w:trPr>
        <w:tc>
          <w:tcPr>
            <w:tcW w:w="1383" w:type="dxa"/>
            <w:shd w:val="clear" w:color="auto" w:fill="FFFFFF"/>
            <w:hideMark/>
          </w:tcPr>
          <w:p w14:paraId="64968A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EPAD</w:t>
            </w:r>
          </w:p>
        </w:tc>
        <w:tc>
          <w:tcPr>
            <w:tcW w:w="7547" w:type="dxa"/>
            <w:shd w:val="clear" w:color="auto" w:fill="FFFFFF"/>
            <w:hideMark/>
          </w:tcPr>
          <w:p w14:paraId="7E540E8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Etablissement pour Personnes Agées Dépendantes</w:t>
            </w:r>
          </w:p>
        </w:tc>
      </w:tr>
      <w:tr w:rsidR="000C5593" w:rsidRPr="00BB26C4" w14:paraId="17C97B76" w14:textId="77777777" w:rsidTr="001B0460">
        <w:trPr>
          <w:jc w:val="center"/>
        </w:trPr>
        <w:tc>
          <w:tcPr>
            <w:tcW w:w="1383" w:type="dxa"/>
            <w:shd w:val="clear" w:color="auto" w:fill="FFFFFF"/>
            <w:hideMark/>
          </w:tcPr>
          <w:p w14:paraId="38C9763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EPOCA</w:t>
            </w:r>
          </w:p>
        </w:tc>
        <w:tc>
          <w:tcPr>
            <w:tcW w:w="7547" w:type="dxa"/>
            <w:shd w:val="clear" w:color="auto" w:fill="FFFFFF"/>
            <w:hideMark/>
          </w:tcPr>
          <w:p w14:paraId="23CA025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Programme de Recherche sur l’Acidification des Océans</w:t>
            </w:r>
          </w:p>
        </w:tc>
      </w:tr>
      <w:tr w:rsidR="000C5593" w:rsidRPr="00817153" w14:paraId="5153A79F" w14:textId="77777777" w:rsidTr="001B0460">
        <w:trPr>
          <w:jc w:val="center"/>
        </w:trPr>
        <w:tc>
          <w:tcPr>
            <w:tcW w:w="1383" w:type="dxa"/>
            <w:shd w:val="clear" w:color="auto" w:fill="FFFFFF"/>
            <w:hideMark/>
          </w:tcPr>
          <w:p w14:paraId="279210E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EPR</w:t>
            </w:r>
          </w:p>
        </w:tc>
        <w:tc>
          <w:tcPr>
            <w:tcW w:w="7547" w:type="dxa"/>
            <w:shd w:val="clear" w:color="auto" w:fill="FFFFFF"/>
            <w:hideMark/>
          </w:tcPr>
          <w:p w14:paraId="299EEF6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European</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Pressurized</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Reactor</w:t>
            </w:r>
            <w:proofErr w:type="spellEnd"/>
          </w:p>
        </w:tc>
      </w:tr>
      <w:tr w:rsidR="000C5593" w:rsidRPr="00BB26C4" w14:paraId="33BD1209" w14:textId="77777777" w:rsidTr="001B0460">
        <w:trPr>
          <w:jc w:val="center"/>
        </w:trPr>
        <w:tc>
          <w:tcPr>
            <w:tcW w:w="1383" w:type="dxa"/>
            <w:shd w:val="clear" w:color="auto" w:fill="FFFFFF"/>
            <w:hideMark/>
          </w:tcPr>
          <w:p w14:paraId="1152711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EPTB</w:t>
            </w:r>
          </w:p>
        </w:tc>
        <w:tc>
          <w:tcPr>
            <w:tcW w:w="7547" w:type="dxa"/>
            <w:shd w:val="clear" w:color="auto" w:fill="FFFFFF"/>
            <w:hideMark/>
          </w:tcPr>
          <w:p w14:paraId="22C9D35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Établissement Public Territorial de Bassin</w:t>
            </w:r>
          </w:p>
        </w:tc>
      </w:tr>
      <w:tr w:rsidR="000C5593" w:rsidRPr="00817153" w14:paraId="2CF48A22" w14:textId="77777777" w:rsidTr="001B0460">
        <w:trPr>
          <w:jc w:val="center"/>
        </w:trPr>
        <w:tc>
          <w:tcPr>
            <w:tcW w:w="1383" w:type="dxa"/>
            <w:shd w:val="clear" w:color="auto" w:fill="FFFFFF"/>
            <w:hideMark/>
          </w:tcPr>
          <w:p w14:paraId="7769B8E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ErDF</w:t>
            </w:r>
            <w:proofErr w:type="spellEnd"/>
          </w:p>
        </w:tc>
        <w:tc>
          <w:tcPr>
            <w:tcW w:w="7547" w:type="dxa"/>
            <w:shd w:val="clear" w:color="auto" w:fill="FFFFFF"/>
            <w:hideMark/>
          </w:tcPr>
          <w:p w14:paraId="2DE7B41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Électricité</w:t>
            </w:r>
            <w:proofErr w:type="spellEnd"/>
            <w:r w:rsidRPr="00817153">
              <w:rPr>
                <w:rFonts w:asciiTheme="majorHAnsi" w:eastAsia="Times New Roman" w:hAnsiTheme="majorHAnsi" w:cstheme="majorHAnsi"/>
              </w:rPr>
              <w:t xml:space="preserve"> Réseau Distribution France</w:t>
            </w:r>
          </w:p>
        </w:tc>
      </w:tr>
      <w:tr w:rsidR="000C5593" w:rsidRPr="00817153" w14:paraId="66629592" w14:textId="77777777" w:rsidTr="001B0460">
        <w:trPr>
          <w:jc w:val="center"/>
        </w:trPr>
        <w:tc>
          <w:tcPr>
            <w:tcW w:w="1383" w:type="dxa"/>
            <w:shd w:val="clear" w:color="auto" w:fill="FFFFFF"/>
          </w:tcPr>
          <w:p w14:paraId="3C64018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EROI</w:t>
            </w:r>
          </w:p>
        </w:tc>
        <w:tc>
          <w:tcPr>
            <w:tcW w:w="7547" w:type="dxa"/>
            <w:shd w:val="clear" w:color="auto" w:fill="FFFFFF"/>
          </w:tcPr>
          <w:p w14:paraId="639BADAC"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Energie Return On Investment</w:t>
            </w:r>
          </w:p>
        </w:tc>
      </w:tr>
      <w:tr w:rsidR="000C5593" w:rsidRPr="00817153" w14:paraId="03AD8ED1" w14:textId="77777777" w:rsidTr="001B0460">
        <w:trPr>
          <w:jc w:val="center"/>
        </w:trPr>
        <w:tc>
          <w:tcPr>
            <w:tcW w:w="1383" w:type="dxa"/>
            <w:shd w:val="clear" w:color="auto" w:fill="FFFFFF"/>
          </w:tcPr>
          <w:p w14:paraId="6F10E611" w14:textId="77777777" w:rsidR="000C559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ERP</w:t>
            </w:r>
          </w:p>
        </w:tc>
        <w:tc>
          <w:tcPr>
            <w:tcW w:w="7547" w:type="dxa"/>
            <w:shd w:val="clear" w:color="auto" w:fill="FFFFFF"/>
          </w:tcPr>
          <w:p w14:paraId="765706D2" w14:textId="77777777" w:rsidR="000C559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Enterprise Resource Planning</w:t>
            </w:r>
          </w:p>
        </w:tc>
      </w:tr>
      <w:tr w:rsidR="000C5593" w:rsidRPr="00817153" w14:paraId="109155E1" w14:textId="77777777" w:rsidTr="001B0460">
        <w:trPr>
          <w:jc w:val="center"/>
        </w:trPr>
        <w:tc>
          <w:tcPr>
            <w:tcW w:w="1383" w:type="dxa"/>
            <w:shd w:val="clear" w:color="auto" w:fill="FFFFFF"/>
            <w:hideMark/>
          </w:tcPr>
          <w:p w14:paraId="344CAA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ESA</w:t>
            </w:r>
          </w:p>
        </w:tc>
        <w:tc>
          <w:tcPr>
            <w:tcW w:w="7547" w:type="dxa"/>
            <w:shd w:val="clear" w:color="auto" w:fill="FFFFFF"/>
            <w:hideMark/>
          </w:tcPr>
          <w:p w14:paraId="7C31763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European Space Agency</w:t>
            </w:r>
          </w:p>
        </w:tc>
      </w:tr>
      <w:tr w:rsidR="000C5593" w:rsidRPr="00817153" w14:paraId="4F94268A" w14:textId="77777777" w:rsidTr="001B0460">
        <w:trPr>
          <w:jc w:val="center"/>
        </w:trPr>
        <w:tc>
          <w:tcPr>
            <w:tcW w:w="1383" w:type="dxa"/>
            <w:shd w:val="clear" w:color="auto" w:fill="FFFFFF"/>
            <w:hideMark/>
          </w:tcPr>
          <w:p w14:paraId="3298653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ESR</w:t>
            </w:r>
          </w:p>
        </w:tc>
        <w:tc>
          <w:tcPr>
            <w:tcW w:w="7547" w:type="dxa"/>
            <w:shd w:val="clear" w:color="auto" w:fill="FFFFFF"/>
            <w:hideMark/>
          </w:tcPr>
          <w:p w14:paraId="1B70C07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Énergie</w:t>
            </w:r>
            <w:proofErr w:type="spellEnd"/>
            <w:r w:rsidRPr="00817153">
              <w:rPr>
                <w:rFonts w:asciiTheme="majorHAnsi" w:eastAsia="Times New Roman" w:hAnsiTheme="majorHAnsi" w:cstheme="majorHAnsi"/>
              </w:rPr>
              <w:t xml:space="preserve"> Sans Rivière</w:t>
            </w:r>
          </w:p>
        </w:tc>
      </w:tr>
      <w:tr w:rsidR="000C5593" w:rsidRPr="00BB26C4" w14:paraId="462032AD" w14:textId="77777777" w:rsidTr="001B0460">
        <w:trPr>
          <w:jc w:val="center"/>
        </w:trPr>
        <w:tc>
          <w:tcPr>
            <w:tcW w:w="1383" w:type="dxa"/>
            <w:shd w:val="clear" w:color="auto" w:fill="FFFFFF"/>
          </w:tcPr>
          <w:p w14:paraId="0197546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ESSOC</w:t>
            </w:r>
          </w:p>
        </w:tc>
        <w:tc>
          <w:tcPr>
            <w:tcW w:w="7547" w:type="dxa"/>
            <w:shd w:val="clear" w:color="auto" w:fill="FFFFFF"/>
          </w:tcPr>
          <w:p w14:paraId="258DA5D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(Loi pour un) Etat au service d’une société de confiance</w:t>
            </w:r>
          </w:p>
        </w:tc>
      </w:tr>
      <w:tr w:rsidR="000C5593" w:rsidRPr="00817153" w14:paraId="50ADD9A4" w14:textId="77777777" w:rsidTr="001B0460">
        <w:trPr>
          <w:jc w:val="center"/>
        </w:trPr>
        <w:tc>
          <w:tcPr>
            <w:tcW w:w="1383" w:type="dxa"/>
            <w:shd w:val="clear" w:color="auto" w:fill="FFFFFF"/>
            <w:hideMark/>
          </w:tcPr>
          <w:p w14:paraId="5C44E8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FAO</w:t>
            </w:r>
          </w:p>
        </w:tc>
        <w:tc>
          <w:tcPr>
            <w:tcW w:w="7547" w:type="dxa"/>
            <w:shd w:val="clear" w:color="auto" w:fill="FFFFFF"/>
            <w:hideMark/>
          </w:tcPr>
          <w:p w14:paraId="5AA03F6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Food and Agriculture </w:t>
            </w:r>
            <w:proofErr w:type="spellStart"/>
            <w:r w:rsidRPr="00817153">
              <w:rPr>
                <w:rFonts w:asciiTheme="majorHAnsi" w:eastAsia="Times New Roman" w:hAnsiTheme="majorHAnsi" w:cstheme="majorHAnsi"/>
                <w:lang w:val="fr-FR"/>
              </w:rPr>
              <w:t>Organization</w:t>
            </w:r>
            <w:proofErr w:type="spellEnd"/>
          </w:p>
        </w:tc>
      </w:tr>
      <w:tr w:rsidR="000C5593" w:rsidRPr="00817153" w14:paraId="16559E18" w14:textId="77777777" w:rsidTr="001B0460">
        <w:trPr>
          <w:jc w:val="center"/>
        </w:trPr>
        <w:tc>
          <w:tcPr>
            <w:tcW w:w="1383" w:type="dxa"/>
            <w:shd w:val="clear" w:color="auto" w:fill="FFFFFF"/>
            <w:hideMark/>
          </w:tcPr>
          <w:p w14:paraId="3883466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FCR</w:t>
            </w:r>
          </w:p>
        </w:tc>
        <w:tc>
          <w:tcPr>
            <w:tcW w:w="7547" w:type="dxa"/>
            <w:shd w:val="clear" w:color="auto" w:fill="FFFFFF"/>
            <w:hideMark/>
          </w:tcPr>
          <w:p w14:paraId="1F302DB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Chaleur </w:t>
            </w:r>
            <w:proofErr w:type="spellStart"/>
            <w:r w:rsidRPr="00817153">
              <w:rPr>
                <w:rFonts w:asciiTheme="majorHAnsi" w:eastAsia="Times New Roman" w:hAnsiTheme="majorHAnsi" w:cstheme="majorHAnsi"/>
              </w:rPr>
              <w:t>Renouvelable</w:t>
            </w:r>
            <w:proofErr w:type="spellEnd"/>
          </w:p>
        </w:tc>
      </w:tr>
      <w:tr w:rsidR="000C5593" w:rsidRPr="00817153" w14:paraId="608CE01A" w14:textId="77777777" w:rsidTr="001B0460">
        <w:trPr>
          <w:jc w:val="center"/>
        </w:trPr>
        <w:tc>
          <w:tcPr>
            <w:tcW w:w="1383" w:type="dxa"/>
            <w:shd w:val="clear" w:color="auto" w:fill="FFFFFF"/>
            <w:hideMark/>
          </w:tcPr>
          <w:p w14:paraId="6D9EBA6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FDM</w:t>
            </w:r>
          </w:p>
        </w:tc>
        <w:tc>
          <w:tcPr>
            <w:tcW w:w="7547" w:type="dxa"/>
            <w:shd w:val="clear" w:color="auto" w:fill="FFFFFF"/>
            <w:hideMark/>
          </w:tcPr>
          <w:p w14:paraId="7D632B9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Fondation</w:t>
            </w:r>
            <w:proofErr w:type="spellEnd"/>
            <w:r w:rsidRPr="00817153">
              <w:rPr>
                <w:rFonts w:asciiTheme="majorHAnsi" w:eastAsia="Times New Roman" w:hAnsiTheme="majorHAnsi" w:cstheme="majorHAnsi"/>
              </w:rPr>
              <w:t xml:space="preserve"> Danièle Mitterrand</w:t>
            </w:r>
          </w:p>
        </w:tc>
      </w:tr>
      <w:tr w:rsidR="000C5593" w:rsidRPr="00817153" w14:paraId="3E56CEE5" w14:textId="77777777" w:rsidTr="001B0460">
        <w:trPr>
          <w:jc w:val="center"/>
        </w:trPr>
        <w:tc>
          <w:tcPr>
            <w:tcW w:w="1383" w:type="dxa"/>
            <w:shd w:val="clear" w:color="auto" w:fill="FFFFFF"/>
          </w:tcPr>
          <w:p w14:paraId="177E3CF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FED</w:t>
            </w:r>
          </w:p>
        </w:tc>
        <w:tc>
          <w:tcPr>
            <w:tcW w:w="7547" w:type="dxa"/>
            <w:shd w:val="clear" w:color="auto" w:fill="FFFFFF"/>
          </w:tcPr>
          <w:p w14:paraId="60F551FA"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Fédération des </w:t>
            </w:r>
            <w:proofErr w:type="spellStart"/>
            <w:r>
              <w:rPr>
                <w:rFonts w:asciiTheme="majorHAnsi" w:eastAsia="Times New Roman" w:hAnsiTheme="majorHAnsi" w:cstheme="majorHAnsi"/>
              </w:rPr>
              <w:t>banques</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américaines</w:t>
            </w:r>
            <w:proofErr w:type="spellEnd"/>
          </w:p>
        </w:tc>
      </w:tr>
      <w:tr w:rsidR="000C5593" w:rsidRPr="00BB26C4" w14:paraId="06E6068A" w14:textId="77777777" w:rsidTr="001B0460">
        <w:trPr>
          <w:jc w:val="center"/>
        </w:trPr>
        <w:tc>
          <w:tcPr>
            <w:tcW w:w="1383" w:type="dxa"/>
            <w:shd w:val="clear" w:color="auto" w:fill="FFFFFF"/>
            <w:hideMark/>
          </w:tcPr>
          <w:p w14:paraId="234BF0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FEDER</w:t>
            </w:r>
          </w:p>
        </w:tc>
        <w:tc>
          <w:tcPr>
            <w:tcW w:w="7547" w:type="dxa"/>
            <w:shd w:val="clear" w:color="auto" w:fill="FFFFFF"/>
            <w:hideMark/>
          </w:tcPr>
          <w:p w14:paraId="334F5E6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Fond Européen de Développement Régional</w:t>
            </w:r>
          </w:p>
        </w:tc>
      </w:tr>
      <w:tr w:rsidR="000C5593" w:rsidRPr="00817153" w14:paraId="05D68147" w14:textId="77777777" w:rsidTr="001B0460">
        <w:trPr>
          <w:jc w:val="center"/>
        </w:trPr>
        <w:tc>
          <w:tcPr>
            <w:tcW w:w="1383" w:type="dxa"/>
            <w:shd w:val="clear" w:color="auto" w:fill="FFFFFF"/>
            <w:hideMark/>
          </w:tcPr>
          <w:p w14:paraId="4195A3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FEE</w:t>
            </w:r>
          </w:p>
        </w:tc>
        <w:tc>
          <w:tcPr>
            <w:tcW w:w="7547" w:type="dxa"/>
            <w:shd w:val="clear" w:color="auto" w:fill="FFFFFF"/>
            <w:hideMark/>
          </w:tcPr>
          <w:p w14:paraId="24AFC2F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Formation aux </w:t>
            </w:r>
            <w:proofErr w:type="spellStart"/>
            <w:r w:rsidRPr="00817153">
              <w:rPr>
                <w:rFonts w:asciiTheme="majorHAnsi" w:eastAsia="Times New Roman" w:hAnsiTheme="majorHAnsi" w:cstheme="majorHAnsi"/>
              </w:rPr>
              <w:t>Économies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d’Énergie</w:t>
            </w:r>
            <w:proofErr w:type="spellEnd"/>
          </w:p>
        </w:tc>
      </w:tr>
      <w:tr w:rsidR="000C5593" w:rsidRPr="00BB26C4" w14:paraId="5C91FD8A" w14:textId="77777777" w:rsidTr="001B0460">
        <w:trPr>
          <w:jc w:val="center"/>
        </w:trPr>
        <w:tc>
          <w:tcPr>
            <w:tcW w:w="1383" w:type="dxa"/>
            <w:shd w:val="clear" w:color="auto" w:fill="FFFFFF"/>
            <w:hideMark/>
          </w:tcPr>
          <w:p w14:paraId="112A3F9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FEEBAT</w:t>
            </w:r>
          </w:p>
        </w:tc>
        <w:tc>
          <w:tcPr>
            <w:tcW w:w="7547" w:type="dxa"/>
            <w:shd w:val="clear" w:color="auto" w:fill="FFFFFF"/>
            <w:hideMark/>
          </w:tcPr>
          <w:p w14:paraId="1CD6193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Formation aux Économies d’Énergie des Entreprises et Artisans du Bâtiment</w:t>
            </w:r>
          </w:p>
        </w:tc>
      </w:tr>
      <w:tr w:rsidR="000C5593" w:rsidRPr="00817153" w14:paraId="00087BC3" w14:textId="77777777" w:rsidTr="001B0460">
        <w:trPr>
          <w:jc w:val="center"/>
        </w:trPr>
        <w:tc>
          <w:tcPr>
            <w:tcW w:w="1383" w:type="dxa"/>
            <w:shd w:val="clear" w:color="auto" w:fill="FFFFFF"/>
            <w:hideMark/>
          </w:tcPr>
          <w:p w14:paraId="67B8779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FFB</w:t>
            </w:r>
          </w:p>
        </w:tc>
        <w:tc>
          <w:tcPr>
            <w:tcW w:w="7547" w:type="dxa"/>
            <w:shd w:val="clear" w:color="auto" w:fill="FFFFFF"/>
            <w:hideMark/>
          </w:tcPr>
          <w:p w14:paraId="2ACFC6C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Fédération Française du </w:t>
            </w:r>
            <w:proofErr w:type="spellStart"/>
            <w:r w:rsidRPr="00817153">
              <w:rPr>
                <w:rFonts w:asciiTheme="majorHAnsi" w:eastAsia="Times New Roman" w:hAnsiTheme="majorHAnsi" w:cstheme="majorHAnsi"/>
              </w:rPr>
              <w:t>Bâtiment</w:t>
            </w:r>
            <w:proofErr w:type="spellEnd"/>
          </w:p>
        </w:tc>
      </w:tr>
      <w:tr w:rsidR="000C5593" w:rsidRPr="00BB26C4" w14:paraId="3B7874EE" w14:textId="77777777" w:rsidTr="001B0460">
        <w:trPr>
          <w:jc w:val="center"/>
        </w:trPr>
        <w:tc>
          <w:tcPr>
            <w:tcW w:w="1383" w:type="dxa"/>
            <w:shd w:val="clear" w:color="auto" w:fill="FFFFFF"/>
            <w:hideMark/>
          </w:tcPr>
          <w:p w14:paraId="60808A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FFCK</w:t>
            </w:r>
          </w:p>
        </w:tc>
        <w:tc>
          <w:tcPr>
            <w:tcW w:w="7547" w:type="dxa"/>
            <w:shd w:val="clear" w:color="auto" w:fill="FFFFFF"/>
            <w:hideMark/>
          </w:tcPr>
          <w:p w14:paraId="3E46C17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Française de Canoë-Kayak</w:t>
            </w:r>
          </w:p>
        </w:tc>
      </w:tr>
      <w:tr w:rsidR="000C5593" w:rsidRPr="00BB26C4" w14:paraId="6E1CEC22" w14:textId="77777777" w:rsidTr="001B0460">
        <w:trPr>
          <w:jc w:val="center"/>
        </w:trPr>
        <w:tc>
          <w:tcPr>
            <w:tcW w:w="1383" w:type="dxa"/>
            <w:shd w:val="clear" w:color="auto" w:fill="FFFFFF"/>
            <w:hideMark/>
          </w:tcPr>
          <w:p w14:paraId="172A969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FLOT</w:t>
            </w:r>
          </w:p>
        </w:tc>
        <w:tc>
          <w:tcPr>
            <w:tcW w:w="7547" w:type="dxa"/>
            <w:shd w:val="clear" w:color="auto" w:fill="FFFFFF"/>
            <w:hideMark/>
          </w:tcPr>
          <w:p w14:paraId="57E1022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Formation en Ligne Ouverte à Tous</w:t>
            </w:r>
          </w:p>
        </w:tc>
      </w:tr>
      <w:tr w:rsidR="000C5593" w:rsidRPr="00817153" w14:paraId="5682A25E" w14:textId="77777777" w:rsidTr="001B0460">
        <w:trPr>
          <w:jc w:val="center"/>
        </w:trPr>
        <w:tc>
          <w:tcPr>
            <w:tcW w:w="1383" w:type="dxa"/>
            <w:shd w:val="clear" w:color="auto" w:fill="FFFFFF"/>
            <w:hideMark/>
          </w:tcPr>
          <w:p w14:paraId="669BBD4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FMI</w:t>
            </w:r>
          </w:p>
        </w:tc>
        <w:tc>
          <w:tcPr>
            <w:tcW w:w="7547" w:type="dxa"/>
            <w:shd w:val="clear" w:color="auto" w:fill="FFFFFF"/>
            <w:hideMark/>
          </w:tcPr>
          <w:p w14:paraId="7FB8257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w:t>
            </w:r>
            <w:proofErr w:type="spellStart"/>
            <w:r w:rsidRPr="00817153">
              <w:rPr>
                <w:rFonts w:asciiTheme="majorHAnsi" w:eastAsia="Times New Roman" w:hAnsiTheme="majorHAnsi" w:cstheme="majorHAnsi"/>
              </w:rPr>
              <w:t>Monétaire</w:t>
            </w:r>
            <w:proofErr w:type="spellEnd"/>
            <w:r w:rsidRPr="00817153">
              <w:rPr>
                <w:rFonts w:asciiTheme="majorHAnsi" w:eastAsia="Times New Roman" w:hAnsiTheme="majorHAnsi" w:cstheme="majorHAnsi"/>
              </w:rPr>
              <w:t xml:space="preserve"> International</w:t>
            </w:r>
          </w:p>
        </w:tc>
      </w:tr>
      <w:tr w:rsidR="000C5593" w:rsidRPr="00817153" w14:paraId="3A8D907F" w14:textId="77777777" w:rsidTr="001B0460">
        <w:trPr>
          <w:jc w:val="center"/>
        </w:trPr>
        <w:tc>
          <w:tcPr>
            <w:tcW w:w="1383" w:type="dxa"/>
            <w:shd w:val="clear" w:color="auto" w:fill="FFFFFF"/>
            <w:hideMark/>
          </w:tcPr>
          <w:p w14:paraId="6C9BE3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FNAIM</w:t>
            </w:r>
          </w:p>
        </w:tc>
        <w:tc>
          <w:tcPr>
            <w:tcW w:w="7547" w:type="dxa"/>
            <w:shd w:val="clear" w:color="auto" w:fill="FFFFFF"/>
            <w:hideMark/>
          </w:tcPr>
          <w:p w14:paraId="3372149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Fédération Nationale de </w:t>
            </w:r>
            <w:proofErr w:type="spellStart"/>
            <w:r w:rsidRPr="00817153">
              <w:rPr>
                <w:rFonts w:asciiTheme="majorHAnsi" w:eastAsia="Times New Roman" w:hAnsiTheme="majorHAnsi" w:cstheme="majorHAnsi"/>
              </w:rPr>
              <w:t>l’Immobilier</w:t>
            </w:r>
            <w:proofErr w:type="spellEnd"/>
          </w:p>
        </w:tc>
      </w:tr>
      <w:tr w:rsidR="000C5593" w:rsidRPr="00BB26C4" w14:paraId="074B3CD4" w14:textId="77777777" w:rsidTr="001B0460">
        <w:trPr>
          <w:jc w:val="center"/>
        </w:trPr>
        <w:tc>
          <w:tcPr>
            <w:tcW w:w="1383" w:type="dxa"/>
            <w:shd w:val="clear" w:color="auto" w:fill="FFFFFF"/>
            <w:hideMark/>
          </w:tcPr>
          <w:p w14:paraId="63ED1A3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FNSEA</w:t>
            </w:r>
          </w:p>
        </w:tc>
        <w:tc>
          <w:tcPr>
            <w:tcW w:w="7547" w:type="dxa"/>
            <w:shd w:val="clear" w:color="auto" w:fill="FFFFFF"/>
            <w:hideMark/>
          </w:tcPr>
          <w:p w14:paraId="1A13DE7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Nationale des Exploitants Agricoles</w:t>
            </w:r>
          </w:p>
        </w:tc>
      </w:tr>
      <w:tr w:rsidR="000C5593" w:rsidRPr="00BB26C4" w14:paraId="5BF1F842" w14:textId="77777777" w:rsidTr="001B0460">
        <w:trPr>
          <w:jc w:val="center"/>
        </w:trPr>
        <w:tc>
          <w:tcPr>
            <w:tcW w:w="1383" w:type="dxa"/>
            <w:shd w:val="clear" w:color="auto" w:fill="FFFFFF"/>
            <w:hideMark/>
          </w:tcPr>
          <w:p w14:paraId="6C69353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FNTP</w:t>
            </w:r>
          </w:p>
        </w:tc>
        <w:tc>
          <w:tcPr>
            <w:tcW w:w="7547" w:type="dxa"/>
            <w:shd w:val="clear" w:color="auto" w:fill="FFFFFF"/>
            <w:hideMark/>
          </w:tcPr>
          <w:p w14:paraId="1B2B01D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Nationale des Travaux Publics</w:t>
            </w:r>
          </w:p>
        </w:tc>
      </w:tr>
      <w:tr w:rsidR="000C5593" w:rsidRPr="00817153" w14:paraId="69DC3538" w14:textId="77777777" w:rsidTr="001B0460">
        <w:trPr>
          <w:jc w:val="center"/>
        </w:trPr>
        <w:tc>
          <w:tcPr>
            <w:tcW w:w="1383" w:type="dxa"/>
            <w:shd w:val="clear" w:color="auto" w:fill="FFFFFF"/>
            <w:hideMark/>
          </w:tcPr>
          <w:p w14:paraId="6CCDD8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FOD</w:t>
            </w:r>
          </w:p>
        </w:tc>
        <w:tc>
          <w:tcPr>
            <w:tcW w:w="7547" w:type="dxa"/>
            <w:shd w:val="clear" w:color="auto" w:fill="FFFFFF"/>
            <w:hideMark/>
          </w:tcPr>
          <w:p w14:paraId="2FF5201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Fioul</w:t>
            </w:r>
            <w:proofErr w:type="spellEnd"/>
            <w:r w:rsidRPr="00817153">
              <w:rPr>
                <w:rFonts w:asciiTheme="majorHAnsi" w:eastAsia="Times New Roman" w:hAnsiTheme="majorHAnsi" w:cstheme="majorHAnsi"/>
              </w:rPr>
              <w:t xml:space="preserve"> Domestique</w:t>
            </w:r>
          </w:p>
        </w:tc>
      </w:tr>
      <w:tr w:rsidR="000C5593" w:rsidRPr="00BB26C4" w14:paraId="0F45D96D" w14:textId="77777777" w:rsidTr="001B0460">
        <w:trPr>
          <w:jc w:val="center"/>
        </w:trPr>
        <w:tc>
          <w:tcPr>
            <w:tcW w:w="1383" w:type="dxa"/>
            <w:shd w:val="clear" w:color="auto" w:fill="FFFFFF"/>
            <w:hideMark/>
          </w:tcPr>
          <w:p w14:paraId="3FF287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FOPH</w:t>
            </w:r>
          </w:p>
        </w:tc>
        <w:tc>
          <w:tcPr>
            <w:tcW w:w="7547" w:type="dxa"/>
            <w:shd w:val="clear" w:color="auto" w:fill="FFFFFF"/>
            <w:hideMark/>
          </w:tcPr>
          <w:p w14:paraId="564AD12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Fédération des Offices Publics de l’Habitat</w:t>
            </w:r>
          </w:p>
        </w:tc>
      </w:tr>
      <w:tr w:rsidR="000C5593" w:rsidRPr="00817153" w14:paraId="7C57BFF1" w14:textId="77777777" w:rsidTr="001B0460">
        <w:trPr>
          <w:jc w:val="center"/>
        </w:trPr>
        <w:tc>
          <w:tcPr>
            <w:tcW w:w="1383" w:type="dxa"/>
            <w:shd w:val="clear" w:color="auto" w:fill="FFFFFF"/>
            <w:hideMark/>
          </w:tcPr>
          <w:p w14:paraId="05B2D66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FSE</w:t>
            </w:r>
          </w:p>
        </w:tc>
        <w:tc>
          <w:tcPr>
            <w:tcW w:w="7547" w:type="dxa"/>
            <w:shd w:val="clear" w:color="auto" w:fill="FFFFFF"/>
            <w:hideMark/>
          </w:tcPr>
          <w:p w14:paraId="38D91DC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Social </w:t>
            </w:r>
            <w:proofErr w:type="spellStart"/>
            <w:r w:rsidRPr="00817153">
              <w:rPr>
                <w:rFonts w:asciiTheme="majorHAnsi" w:eastAsia="Times New Roman" w:hAnsiTheme="majorHAnsi" w:cstheme="majorHAnsi"/>
              </w:rPr>
              <w:t>Européen</w:t>
            </w:r>
            <w:proofErr w:type="spellEnd"/>
          </w:p>
        </w:tc>
      </w:tr>
      <w:tr w:rsidR="000C5593" w:rsidRPr="00817153" w14:paraId="6A3A97E0" w14:textId="77777777" w:rsidTr="001B0460">
        <w:trPr>
          <w:jc w:val="center"/>
        </w:trPr>
        <w:tc>
          <w:tcPr>
            <w:tcW w:w="1383" w:type="dxa"/>
            <w:shd w:val="clear" w:color="auto" w:fill="FFFFFF"/>
            <w:hideMark/>
          </w:tcPr>
          <w:p w14:paraId="4D6B754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FSL</w:t>
            </w:r>
          </w:p>
        </w:tc>
        <w:tc>
          <w:tcPr>
            <w:tcW w:w="7547" w:type="dxa"/>
            <w:shd w:val="clear" w:color="auto" w:fill="FFFFFF"/>
            <w:hideMark/>
          </w:tcPr>
          <w:p w14:paraId="2E7F71B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Fond de </w:t>
            </w:r>
            <w:proofErr w:type="spellStart"/>
            <w:r w:rsidRPr="00817153">
              <w:rPr>
                <w:rFonts w:asciiTheme="majorHAnsi" w:eastAsia="Times New Roman" w:hAnsiTheme="majorHAnsi" w:cstheme="majorHAnsi"/>
              </w:rPr>
              <w:t>Solidarité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Logement</w:t>
            </w:r>
            <w:proofErr w:type="spellEnd"/>
          </w:p>
        </w:tc>
      </w:tr>
      <w:tr w:rsidR="000C5593" w:rsidRPr="00BB26C4" w14:paraId="48C195BC" w14:textId="77777777" w:rsidTr="001B0460">
        <w:trPr>
          <w:jc w:val="center"/>
        </w:trPr>
        <w:tc>
          <w:tcPr>
            <w:tcW w:w="1383" w:type="dxa"/>
            <w:shd w:val="clear" w:color="auto" w:fill="FFFFFF"/>
            <w:hideMark/>
          </w:tcPr>
          <w:p w14:paraId="64E16C2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GAFA</w:t>
            </w:r>
          </w:p>
        </w:tc>
        <w:tc>
          <w:tcPr>
            <w:tcW w:w="7547" w:type="dxa"/>
            <w:shd w:val="clear" w:color="auto" w:fill="FFFFFF"/>
            <w:hideMark/>
          </w:tcPr>
          <w:p w14:paraId="36FDFC37" w14:textId="77777777" w:rsidR="000C5593" w:rsidRPr="00817153" w:rsidRDefault="000C5593" w:rsidP="00F1601B">
            <w:pPr>
              <w:spacing w:after="20" w:line="252" w:lineRule="auto"/>
              <w:ind w:left="720" w:hanging="720"/>
              <w:rPr>
                <w:rFonts w:asciiTheme="majorHAnsi" w:eastAsia="Times New Roman" w:hAnsiTheme="majorHAnsi" w:cstheme="majorHAnsi"/>
                <w:sz w:val="20"/>
                <w:szCs w:val="20"/>
                <w:lang w:val="fr-FR"/>
              </w:rPr>
            </w:pPr>
            <w:r w:rsidRPr="00817153">
              <w:rPr>
                <w:rFonts w:asciiTheme="majorHAnsi" w:eastAsia="Times New Roman" w:hAnsiTheme="majorHAnsi" w:cstheme="majorHAnsi"/>
                <w:sz w:val="20"/>
                <w:szCs w:val="20"/>
                <w:lang w:val="fr-FR"/>
              </w:rPr>
              <w:t xml:space="preserve">Acronyme </w:t>
            </w:r>
            <w:r>
              <w:rPr>
                <w:rFonts w:asciiTheme="majorHAnsi" w:eastAsia="Times New Roman" w:hAnsiTheme="majorHAnsi" w:cstheme="majorHAnsi"/>
                <w:sz w:val="20"/>
                <w:szCs w:val="20"/>
                <w:lang w:val="fr-FR"/>
              </w:rPr>
              <w:t>des</w:t>
            </w:r>
            <w:r w:rsidRPr="00817153">
              <w:rPr>
                <w:rFonts w:asciiTheme="majorHAnsi" w:eastAsia="Times New Roman" w:hAnsiTheme="majorHAnsi" w:cstheme="majorHAnsi"/>
                <w:sz w:val="20"/>
                <w:szCs w:val="20"/>
                <w:lang w:val="fr-FR"/>
              </w:rPr>
              <w:t xml:space="preserve"> quatre géants du web, que sont Google, Apple, Facebook, Amazon.</w:t>
            </w:r>
          </w:p>
        </w:tc>
      </w:tr>
      <w:tr w:rsidR="000C5593" w:rsidRPr="00817153" w14:paraId="7BFC9894" w14:textId="77777777" w:rsidTr="001B0460">
        <w:trPr>
          <w:jc w:val="center"/>
        </w:trPr>
        <w:tc>
          <w:tcPr>
            <w:tcW w:w="1383" w:type="dxa"/>
            <w:shd w:val="clear" w:color="auto" w:fill="FFFFFF"/>
            <w:hideMark/>
          </w:tcPr>
          <w:p w14:paraId="459A194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GE</w:t>
            </w:r>
          </w:p>
        </w:tc>
        <w:tc>
          <w:tcPr>
            <w:tcW w:w="7547" w:type="dxa"/>
            <w:shd w:val="clear" w:color="auto" w:fill="FFFFFF"/>
            <w:hideMark/>
          </w:tcPr>
          <w:p w14:paraId="43C8735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Génération Ecologie</w:t>
            </w:r>
          </w:p>
        </w:tc>
      </w:tr>
      <w:tr w:rsidR="000C5593" w:rsidRPr="00BB26C4" w14:paraId="2CB66A96" w14:textId="77777777" w:rsidTr="001B0460">
        <w:trPr>
          <w:jc w:val="center"/>
        </w:trPr>
        <w:tc>
          <w:tcPr>
            <w:tcW w:w="1383" w:type="dxa"/>
            <w:shd w:val="clear" w:color="auto" w:fill="FFFFFF"/>
            <w:hideMark/>
          </w:tcPr>
          <w:p w14:paraId="247661C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GES</w:t>
            </w:r>
          </w:p>
        </w:tc>
        <w:tc>
          <w:tcPr>
            <w:tcW w:w="7547" w:type="dxa"/>
            <w:shd w:val="clear" w:color="auto" w:fill="FFFFFF"/>
            <w:hideMark/>
          </w:tcPr>
          <w:p w14:paraId="6C91B41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Gaz à Effet de Serre</w:t>
            </w:r>
          </w:p>
        </w:tc>
      </w:tr>
      <w:tr w:rsidR="000C5593" w:rsidRPr="00817153" w14:paraId="65398423" w14:textId="77777777" w:rsidTr="001B0460">
        <w:trPr>
          <w:jc w:val="center"/>
        </w:trPr>
        <w:tc>
          <w:tcPr>
            <w:tcW w:w="1383" w:type="dxa"/>
            <w:shd w:val="clear" w:color="auto" w:fill="FFFFFF"/>
            <w:hideMark/>
          </w:tcPr>
          <w:p w14:paraId="6D23D8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GHE</w:t>
            </w:r>
          </w:p>
        </w:tc>
        <w:tc>
          <w:tcPr>
            <w:tcW w:w="7547" w:type="dxa"/>
            <w:shd w:val="clear" w:color="auto" w:fill="FFFFFF"/>
            <w:hideMark/>
          </w:tcPr>
          <w:p w14:paraId="1327497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Green Hydrogen Economy</w:t>
            </w:r>
          </w:p>
        </w:tc>
      </w:tr>
      <w:tr w:rsidR="000C5593" w:rsidRPr="00BB26C4" w14:paraId="4BE4B3DB" w14:textId="77777777" w:rsidTr="001B0460">
        <w:trPr>
          <w:jc w:val="center"/>
        </w:trPr>
        <w:tc>
          <w:tcPr>
            <w:tcW w:w="1383" w:type="dxa"/>
            <w:shd w:val="clear" w:color="auto" w:fill="FFFFFF"/>
            <w:hideMark/>
          </w:tcPr>
          <w:p w14:paraId="6A8F17D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GIEC</w:t>
            </w:r>
          </w:p>
        </w:tc>
        <w:tc>
          <w:tcPr>
            <w:tcW w:w="7547" w:type="dxa"/>
            <w:shd w:val="clear" w:color="auto" w:fill="FFFFFF"/>
            <w:hideMark/>
          </w:tcPr>
          <w:p w14:paraId="0E9381B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Groupe d’Experts Intergouvernemental sur l’Évolution du Climat</w:t>
            </w:r>
          </w:p>
        </w:tc>
      </w:tr>
      <w:tr w:rsidR="00ED5B78" w:rsidRPr="00BB26C4" w14:paraId="01D79A6C" w14:textId="77777777" w:rsidTr="001B0460">
        <w:trPr>
          <w:jc w:val="center"/>
        </w:trPr>
        <w:tc>
          <w:tcPr>
            <w:tcW w:w="1383" w:type="dxa"/>
            <w:shd w:val="clear" w:color="auto" w:fill="FFFFFF"/>
          </w:tcPr>
          <w:p w14:paraId="077C5E7F" w14:textId="76E6D761" w:rsidR="00ED5B78" w:rsidRPr="00817153" w:rsidRDefault="00ED5B78"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lang w:val="fr-FR"/>
              </w:rPr>
              <w:t>G</w:t>
            </w:r>
            <w:r>
              <w:rPr>
                <w:rFonts w:asciiTheme="majorHAnsi" w:eastAsia="Times New Roman" w:hAnsiTheme="majorHAnsi" w:cstheme="majorHAnsi"/>
                <w:b/>
                <w:bCs/>
                <w:sz w:val="24"/>
                <w:szCs w:val="24"/>
                <w:lang w:val="fr-FR"/>
              </w:rPr>
              <w:t>MF</w:t>
            </w:r>
          </w:p>
        </w:tc>
        <w:tc>
          <w:tcPr>
            <w:tcW w:w="7547" w:type="dxa"/>
            <w:shd w:val="clear" w:color="auto" w:fill="FFFFFF"/>
          </w:tcPr>
          <w:p w14:paraId="4941F16C" w14:textId="28253C3B" w:rsidR="00ED5B78" w:rsidRPr="00817153" w:rsidRDefault="00ED5B78"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Garantie Mutuelle des Fonctionnaires</w:t>
            </w:r>
          </w:p>
        </w:tc>
      </w:tr>
      <w:tr w:rsidR="000C5593" w:rsidRPr="005A639D" w14:paraId="5BD85356" w14:textId="77777777" w:rsidTr="001B0460">
        <w:trPr>
          <w:jc w:val="center"/>
        </w:trPr>
        <w:tc>
          <w:tcPr>
            <w:tcW w:w="1383" w:type="dxa"/>
            <w:shd w:val="clear" w:color="auto" w:fill="FFFFFF"/>
          </w:tcPr>
          <w:p w14:paraId="1FD4B8FE" w14:textId="77777777" w:rsidR="000C5593" w:rsidRPr="005A639D"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GNL</w:t>
            </w:r>
          </w:p>
        </w:tc>
        <w:tc>
          <w:tcPr>
            <w:tcW w:w="7547" w:type="dxa"/>
            <w:shd w:val="clear" w:color="auto" w:fill="FFFFFF"/>
          </w:tcPr>
          <w:p w14:paraId="3EC9B95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Gaz Naturel Liquéfié</w:t>
            </w:r>
          </w:p>
        </w:tc>
      </w:tr>
      <w:tr w:rsidR="000C5593" w:rsidRPr="00817153" w14:paraId="12C30534" w14:textId="77777777" w:rsidTr="001B0460">
        <w:trPr>
          <w:jc w:val="center"/>
        </w:trPr>
        <w:tc>
          <w:tcPr>
            <w:tcW w:w="1383" w:type="dxa"/>
            <w:shd w:val="clear" w:color="auto" w:fill="FFFFFF"/>
            <w:hideMark/>
          </w:tcPr>
          <w:p w14:paraId="1501F9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GPL</w:t>
            </w:r>
          </w:p>
        </w:tc>
        <w:tc>
          <w:tcPr>
            <w:tcW w:w="7547" w:type="dxa"/>
            <w:shd w:val="clear" w:color="auto" w:fill="FFFFFF"/>
            <w:hideMark/>
          </w:tcPr>
          <w:p w14:paraId="07CB067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Gaz de </w:t>
            </w:r>
            <w:proofErr w:type="spellStart"/>
            <w:r w:rsidRPr="00817153">
              <w:rPr>
                <w:rFonts w:asciiTheme="majorHAnsi" w:eastAsia="Times New Roman" w:hAnsiTheme="majorHAnsi" w:cstheme="majorHAnsi"/>
              </w:rPr>
              <w:t>Pétrole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Liquéfié</w:t>
            </w:r>
            <w:proofErr w:type="spellEnd"/>
          </w:p>
        </w:tc>
      </w:tr>
      <w:tr w:rsidR="000C5593" w:rsidRPr="00BB26C4" w14:paraId="28BA04C9" w14:textId="77777777" w:rsidTr="001B0460">
        <w:trPr>
          <w:jc w:val="center"/>
        </w:trPr>
        <w:tc>
          <w:tcPr>
            <w:tcW w:w="1383" w:type="dxa"/>
            <w:shd w:val="clear" w:color="auto" w:fill="FFFFFF"/>
            <w:hideMark/>
          </w:tcPr>
          <w:p w14:paraId="5EAB61C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53" w:history="1">
              <w:r w:rsidRPr="00817153">
                <w:rPr>
                  <w:rFonts w:asciiTheme="majorHAnsi" w:eastAsia="Times New Roman" w:hAnsiTheme="majorHAnsi" w:cstheme="majorHAnsi"/>
                  <w:b/>
                  <w:bCs/>
                  <w:color w:val="000000" w:themeColor="text1"/>
                  <w:sz w:val="24"/>
                  <w:szCs w:val="24"/>
                </w:rPr>
                <w:t>GPSO</w:t>
              </w:r>
            </w:hyperlink>
          </w:p>
        </w:tc>
        <w:tc>
          <w:tcPr>
            <w:tcW w:w="7547" w:type="dxa"/>
            <w:shd w:val="clear" w:color="auto" w:fill="FFFFFF"/>
            <w:hideMark/>
          </w:tcPr>
          <w:p w14:paraId="6FD3BB0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Agence locale de l’énergie pour le Grand Paris Seine Ouest</w:t>
            </w:r>
          </w:p>
        </w:tc>
      </w:tr>
      <w:tr w:rsidR="000C5593" w:rsidRPr="00817153" w14:paraId="20AC2BE8" w14:textId="77777777" w:rsidTr="001B0460">
        <w:trPr>
          <w:jc w:val="center"/>
        </w:trPr>
        <w:tc>
          <w:tcPr>
            <w:tcW w:w="1383" w:type="dxa"/>
            <w:shd w:val="clear" w:color="auto" w:fill="FFFFFF"/>
            <w:hideMark/>
          </w:tcPr>
          <w:p w14:paraId="03564A6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GrDF</w:t>
            </w:r>
            <w:proofErr w:type="spellEnd"/>
          </w:p>
        </w:tc>
        <w:tc>
          <w:tcPr>
            <w:tcW w:w="7547" w:type="dxa"/>
            <w:shd w:val="clear" w:color="auto" w:fill="FFFFFF"/>
            <w:hideMark/>
          </w:tcPr>
          <w:p w14:paraId="2070C11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Gaz réseau Distribution France</w:t>
            </w:r>
          </w:p>
        </w:tc>
      </w:tr>
      <w:tr w:rsidR="000C5593" w:rsidRPr="00BB26C4" w14:paraId="2E1813B7" w14:textId="77777777" w:rsidTr="001B0460">
        <w:trPr>
          <w:jc w:val="center"/>
        </w:trPr>
        <w:tc>
          <w:tcPr>
            <w:tcW w:w="1383" w:type="dxa"/>
            <w:shd w:val="clear" w:color="auto" w:fill="FFFFFF"/>
            <w:hideMark/>
          </w:tcPr>
          <w:p w14:paraId="081D1EA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GTB</w:t>
            </w:r>
          </w:p>
        </w:tc>
        <w:tc>
          <w:tcPr>
            <w:tcW w:w="7547" w:type="dxa"/>
            <w:shd w:val="clear" w:color="auto" w:fill="FFFFFF"/>
            <w:hideMark/>
          </w:tcPr>
          <w:p w14:paraId="602CB49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Gestion Technique du Bâtiment (domotique)</w:t>
            </w:r>
          </w:p>
        </w:tc>
      </w:tr>
      <w:tr w:rsidR="000C5593" w:rsidRPr="00BB26C4" w14:paraId="28CDEFC9" w14:textId="77777777" w:rsidTr="001B0460">
        <w:trPr>
          <w:jc w:val="center"/>
        </w:trPr>
        <w:tc>
          <w:tcPr>
            <w:tcW w:w="1383" w:type="dxa"/>
            <w:shd w:val="clear" w:color="auto" w:fill="FFFFFF"/>
            <w:hideMark/>
          </w:tcPr>
          <w:p w14:paraId="6CB922A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GWP</w:t>
            </w:r>
          </w:p>
        </w:tc>
        <w:tc>
          <w:tcPr>
            <w:tcW w:w="7547" w:type="dxa"/>
            <w:shd w:val="clear" w:color="auto" w:fill="FFFFFF"/>
            <w:hideMark/>
          </w:tcPr>
          <w:p w14:paraId="157446D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Global </w:t>
            </w:r>
            <w:proofErr w:type="spellStart"/>
            <w:r w:rsidRPr="00817153">
              <w:rPr>
                <w:rFonts w:asciiTheme="majorHAnsi" w:eastAsia="Times New Roman" w:hAnsiTheme="majorHAnsi" w:cstheme="majorHAnsi"/>
                <w:lang w:val="fr-FR"/>
              </w:rPr>
              <w:t>Warming</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Potential</w:t>
            </w:r>
            <w:proofErr w:type="spellEnd"/>
            <w:r w:rsidRPr="00817153">
              <w:rPr>
                <w:rFonts w:asciiTheme="majorHAnsi" w:eastAsia="Times New Roman" w:hAnsiTheme="majorHAnsi" w:cstheme="majorHAnsi"/>
                <w:lang w:val="fr-FR"/>
              </w:rPr>
              <w:t xml:space="preserve"> (effet de serre des fluides frigorigènes)</w:t>
            </w:r>
          </w:p>
        </w:tc>
      </w:tr>
      <w:tr w:rsidR="000C5593" w:rsidRPr="00817153" w14:paraId="79160547" w14:textId="77777777" w:rsidTr="001B0460">
        <w:trPr>
          <w:jc w:val="center"/>
        </w:trPr>
        <w:tc>
          <w:tcPr>
            <w:tcW w:w="1383" w:type="dxa"/>
            <w:shd w:val="clear" w:color="auto" w:fill="FFFFFF"/>
          </w:tcPr>
          <w:p w14:paraId="7F74B16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H</w:t>
            </w:r>
            <w:r w:rsidRPr="007B415F">
              <w:rPr>
                <w:rFonts w:asciiTheme="majorHAnsi" w:eastAsia="Times New Roman" w:hAnsiTheme="majorHAnsi" w:cstheme="majorHAnsi"/>
                <w:b/>
                <w:bCs/>
                <w:sz w:val="24"/>
                <w:szCs w:val="24"/>
                <w:vertAlign w:val="subscript"/>
              </w:rPr>
              <w:t>2</w:t>
            </w:r>
            <w:r>
              <w:rPr>
                <w:rFonts w:asciiTheme="majorHAnsi" w:eastAsia="Times New Roman" w:hAnsiTheme="majorHAnsi" w:cstheme="majorHAnsi"/>
                <w:b/>
                <w:bCs/>
                <w:sz w:val="24"/>
                <w:szCs w:val="24"/>
              </w:rPr>
              <w:t>O</w:t>
            </w:r>
          </w:p>
        </w:tc>
        <w:tc>
          <w:tcPr>
            <w:tcW w:w="7547" w:type="dxa"/>
            <w:shd w:val="clear" w:color="auto" w:fill="FFFFFF"/>
          </w:tcPr>
          <w:p w14:paraId="3AC6D63F"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Eau (</w:t>
            </w:r>
            <w:proofErr w:type="spellStart"/>
            <w:r>
              <w:rPr>
                <w:rFonts w:asciiTheme="majorHAnsi" w:eastAsia="Times New Roman" w:hAnsiTheme="majorHAnsi" w:cstheme="majorHAnsi"/>
              </w:rPr>
              <w:t>formule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chimique</w:t>
            </w:r>
            <w:proofErr w:type="spellEnd"/>
            <w:r>
              <w:rPr>
                <w:rFonts w:asciiTheme="majorHAnsi" w:eastAsia="Times New Roman" w:hAnsiTheme="majorHAnsi" w:cstheme="majorHAnsi"/>
              </w:rPr>
              <w:t>)</w:t>
            </w:r>
          </w:p>
        </w:tc>
      </w:tr>
      <w:tr w:rsidR="000C5593" w:rsidRPr="00817153" w14:paraId="3C044DE8" w14:textId="77777777" w:rsidTr="001B0460">
        <w:trPr>
          <w:jc w:val="center"/>
        </w:trPr>
        <w:tc>
          <w:tcPr>
            <w:tcW w:w="1383" w:type="dxa"/>
            <w:shd w:val="clear" w:color="auto" w:fill="FFFFFF"/>
          </w:tcPr>
          <w:p w14:paraId="5CD55F31" w14:textId="77777777" w:rsidR="000C559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lastRenderedPageBreak/>
              <w:t>H</w:t>
            </w:r>
            <w:r w:rsidRPr="007B415F">
              <w:rPr>
                <w:rFonts w:asciiTheme="majorHAnsi" w:eastAsia="Times New Roman" w:hAnsiTheme="majorHAnsi" w:cstheme="majorHAnsi"/>
                <w:b/>
                <w:bCs/>
                <w:sz w:val="24"/>
                <w:szCs w:val="24"/>
                <w:vertAlign w:val="subscript"/>
              </w:rPr>
              <w:t>2</w:t>
            </w:r>
            <w:r>
              <w:rPr>
                <w:rFonts w:asciiTheme="majorHAnsi" w:eastAsia="Times New Roman" w:hAnsiTheme="majorHAnsi" w:cstheme="majorHAnsi"/>
                <w:b/>
                <w:bCs/>
                <w:sz w:val="24"/>
                <w:szCs w:val="24"/>
              </w:rPr>
              <w:t>O</w:t>
            </w:r>
            <w:r w:rsidRPr="007B415F">
              <w:rPr>
                <w:rFonts w:asciiTheme="majorHAnsi" w:eastAsia="Times New Roman" w:hAnsiTheme="majorHAnsi" w:cstheme="majorHAnsi"/>
                <w:b/>
                <w:bCs/>
                <w:sz w:val="24"/>
                <w:szCs w:val="24"/>
                <w:vertAlign w:val="subscript"/>
              </w:rPr>
              <w:t>2</w:t>
            </w:r>
          </w:p>
        </w:tc>
        <w:tc>
          <w:tcPr>
            <w:tcW w:w="7547" w:type="dxa"/>
            <w:shd w:val="clear" w:color="auto" w:fill="FFFFFF"/>
          </w:tcPr>
          <w:p w14:paraId="00B1B1F2" w14:textId="77777777" w:rsidR="000C559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Eau </w:t>
            </w:r>
            <w:proofErr w:type="spellStart"/>
            <w:r>
              <w:rPr>
                <w:rFonts w:asciiTheme="majorHAnsi" w:eastAsia="Times New Roman" w:hAnsiTheme="majorHAnsi" w:cstheme="majorHAnsi"/>
              </w:rPr>
              <w:t>oxygénée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formule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chimique</w:t>
            </w:r>
            <w:proofErr w:type="spellEnd"/>
            <w:r>
              <w:rPr>
                <w:rFonts w:asciiTheme="majorHAnsi" w:eastAsia="Times New Roman" w:hAnsiTheme="majorHAnsi" w:cstheme="majorHAnsi"/>
              </w:rPr>
              <w:t>)</w:t>
            </w:r>
          </w:p>
        </w:tc>
      </w:tr>
      <w:tr w:rsidR="000C5593" w:rsidRPr="00817153" w14:paraId="0AB04785" w14:textId="77777777" w:rsidTr="001B0460">
        <w:trPr>
          <w:jc w:val="center"/>
        </w:trPr>
        <w:tc>
          <w:tcPr>
            <w:tcW w:w="1383" w:type="dxa"/>
            <w:shd w:val="clear" w:color="auto" w:fill="FFFFFF"/>
          </w:tcPr>
          <w:p w14:paraId="0C2D919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Ha</w:t>
            </w:r>
          </w:p>
        </w:tc>
        <w:tc>
          <w:tcPr>
            <w:tcW w:w="7547" w:type="dxa"/>
            <w:shd w:val="clear" w:color="auto" w:fill="FFFFFF"/>
          </w:tcPr>
          <w:p w14:paraId="4B36A6F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Hectare</w:t>
            </w:r>
          </w:p>
        </w:tc>
      </w:tr>
      <w:tr w:rsidR="000C5593" w:rsidRPr="00817153" w14:paraId="3D2F0116" w14:textId="77777777" w:rsidTr="001B0460">
        <w:trPr>
          <w:jc w:val="center"/>
        </w:trPr>
        <w:tc>
          <w:tcPr>
            <w:tcW w:w="1383" w:type="dxa"/>
            <w:shd w:val="clear" w:color="auto" w:fill="FFFFFF"/>
            <w:hideMark/>
          </w:tcPr>
          <w:p w14:paraId="27B48179" w14:textId="464C1B62"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HCFC</w:t>
            </w:r>
            <w:r w:rsidR="008736ED">
              <w:rPr>
                <w:rFonts w:asciiTheme="majorHAnsi" w:eastAsia="Times New Roman" w:hAnsiTheme="majorHAnsi" w:cstheme="majorHAnsi"/>
                <w:b/>
                <w:bCs/>
                <w:sz w:val="24"/>
                <w:szCs w:val="24"/>
              </w:rPr>
              <w:t xml:space="preserve"> </w:t>
            </w:r>
            <w:r w:rsidR="008736ED" w:rsidRPr="008736ED">
              <w:rPr>
                <w:rFonts w:ascii="Arial Narrow" w:eastAsia="Times New Roman" w:hAnsi="Arial Narrow" w:cs="Calibri"/>
                <w:sz w:val="18"/>
                <w:szCs w:val="18"/>
                <w:vertAlign w:val="superscript"/>
                <w:lang w:val="fr-FR"/>
              </w:rPr>
              <w:t>6</w:t>
            </w:r>
            <w:r w:rsidR="008736ED" w:rsidRPr="008736ED">
              <w:rPr>
                <w:rFonts w:ascii="Arial Narrow" w:eastAsia="Times New Roman" w:hAnsi="Arial Narrow"/>
                <w:sz w:val="18"/>
                <w:szCs w:val="18"/>
                <w:vertAlign w:val="superscript"/>
                <w:lang w:val="fr-FR"/>
              </w:rPr>
              <w:t>*</w:t>
            </w:r>
          </w:p>
        </w:tc>
        <w:tc>
          <w:tcPr>
            <w:tcW w:w="7547" w:type="dxa"/>
            <w:shd w:val="clear" w:color="auto" w:fill="FFFFFF"/>
            <w:hideMark/>
          </w:tcPr>
          <w:p w14:paraId="52D7D5B9"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Hydrochlorofluorocarbures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exemple</w:t>
            </w:r>
            <w:proofErr w:type="spellEnd"/>
            <w:r w:rsidRPr="00817153">
              <w:rPr>
                <w:rFonts w:asciiTheme="majorHAnsi" w:eastAsia="Times New Roman" w:hAnsiTheme="majorHAnsi" w:cstheme="majorHAnsi"/>
              </w:rPr>
              <w:t xml:space="preserve"> R22 GWP 1810)</w:t>
            </w:r>
          </w:p>
        </w:tc>
      </w:tr>
      <w:tr w:rsidR="000C5593" w:rsidRPr="00BB26C4" w14:paraId="2A83E31E" w14:textId="77777777" w:rsidTr="001B0460">
        <w:trPr>
          <w:jc w:val="center"/>
        </w:trPr>
        <w:tc>
          <w:tcPr>
            <w:tcW w:w="1383" w:type="dxa"/>
            <w:shd w:val="clear" w:color="auto" w:fill="FFFFFF"/>
          </w:tcPr>
          <w:p w14:paraId="4F496B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HCR</w:t>
            </w:r>
          </w:p>
        </w:tc>
        <w:tc>
          <w:tcPr>
            <w:tcW w:w="7547" w:type="dxa"/>
            <w:shd w:val="clear" w:color="auto" w:fill="FFFFFF"/>
          </w:tcPr>
          <w:p w14:paraId="4EAEFF4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Haut Commissariat</w:t>
            </w:r>
            <w:proofErr w:type="spellEnd"/>
            <w:r w:rsidRPr="00817153">
              <w:rPr>
                <w:rFonts w:asciiTheme="majorHAnsi" w:eastAsia="Times New Roman" w:hAnsiTheme="majorHAnsi" w:cstheme="majorHAnsi"/>
                <w:lang w:val="fr-FR"/>
              </w:rPr>
              <w:t xml:space="preserve"> des nations unis pour les Réfugiés</w:t>
            </w:r>
          </w:p>
        </w:tc>
      </w:tr>
      <w:tr w:rsidR="000C5593" w:rsidRPr="00817153" w14:paraId="4E09384B" w14:textId="77777777" w:rsidTr="001B0460">
        <w:trPr>
          <w:jc w:val="center"/>
        </w:trPr>
        <w:tc>
          <w:tcPr>
            <w:tcW w:w="1383" w:type="dxa"/>
            <w:shd w:val="clear" w:color="auto" w:fill="FFFFFF"/>
            <w:hideMark/>
          </w:tcPr>
          <w:p w14:paraId="20ACC2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HFC</w:t>
            </w:r>
          </w:p>
        </w:tc>
        <w:tc>
          <w:tcPr>
            <w:tcW w:w="7547" w:type="dxa"/>
            <w:shd w:val="clear" w:color="auto" w:fill="FFFFFF"/>
            <w:hideMark/>
          </w:tcPr>
          <w:p w14:paraId="1EB62DD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Hydrofluorocarbures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exemple</w:t>
            </w:r>
            <w:proofErr w:type="spellEnd"/>
            <w:r w:rsidRPr="00817153">
              <w:rPr>
                <w:rFonts w:asciiTheme="majorHAnsi" w:eastAsia="Times New Roman" w:hAnsiTheme="majorHAnsi" w:cstheme="majorHAnsi"/>
              </w:rPr>
              <w:t xml:space="preserve"> R134a) GWP 1430</w:t>
            </w:r>
          </w:p>
        </w:tc>
      </w:tr>
      <w:tr w:rsidR="000C5593" w:rsidRPr="00817153" w14:paraId="7FDB9941" w14:textId="77777777" w:rsidTr="001B0460">
        <w:trPr>
          <w:jc w:val="center"/>
        </w:trPr>
        <w:tc>
          <w:tcPr>
            <w:tcW w:w="1383" w:type="dxa"/>
            <w:shd w:val="clear" w:color="auto" w:fill="FFFFFF"/>
            <w:hideMark/>
          </w:tcPr>
          <w:p w14:paraId="52C16F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HFO</w:t>
            </w:r>
          </w:p>
        </w:tc>
        <w:tc>
          <w:tcPr>
            <w:tcW w:w="7547" w:type="dxa"/>
            <w:shd w:val="clear" w:color="auto" w:fill="FFFFFF"/>
            <w:hideMark/>
          </w:tcPr>
          <w:p w14:paraId="61CC90C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Hydrofluoroléfines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exemple</w:t>
            </w:r>
            <w:proofErr w:type="spellEnd"/>
            <w:r w:rsidRPr="00817153">
              <w:rPr>
                <w:rFonts w:asciiTheme="majorHAnsi" w:eastAsia="Times New Roman" w:hAnsiTheme="majorHAnsi" w:cstheme="majorHAnsi"/>
              </w:rPr>
              <w:t xml:space="preserve"> HFO1234ze) GWP 6</w:t>
            </w:r>
          </w:p>
        </w:tc>
      </w:tr>
      <w:tr w:rsidR="000C5593" w:rsidRPr="00817153" w14:paraId="56949156" w14:textId="77777777" w:rsidTr="001B0460">
        <w:trPr>
          <w:jc w:val="center"/>
        </w:trPr>
        <w:tc>
          <w:tcPr>
            <w:tcW w:w="1383" w:type="dxa"/>
            <w:shd w:val="clear" w:color="auto" w:fill="FFFFFF"/>
            <w:hideMark/>
          </w:tcPr>
          <w:p w14:paraId="269346D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HLM</w:t>
            </w:r>
          </w:p>
        </w:tc>
        <w:tc>
          <w:tcPr>
            <w:tcW w:w="7547" w:type="dxa"/>
            <w:shd w:val="clear" w:color="auto" w:fill="FFFFFF"/>
            <w:hideMark/>
          </w:tcPr>
          <w:p w14:paraId="7B11025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Habitation à Loyer </w:t>
            </w:r>
            <w:proofErr w:type="spellStart"/>
            <w:r w:rsidRPr="00817153">
              <w:rPr>
                <w:rFonts w:asciiTheme="majorHAnsi" w:eastAsia="Times New Roman" w:hAnsiTheme="majorHAnsi" w:cstheme="majorHAnsi"/>
              </w:rPr>
              <w:t>Modéré</w:t>
            </w:r>
            <w:proofErr w:type="spellEnd"/>
          </w:p>
        </w:tc>
      </w:tr>
      <w:tr w:rsidR="000C5593" w:rsidRPr="00817153" w14:paraId="42E2F69D" w14:textId="77777777" w:rsidTr="001B0460">
        <w:trPr>
          <w:jc w:val="center"/>
        </w:trPr>
        <w:tc>
          <w:tcPr>
            <w:tcW w:w="1383" w:type="dxa"/>
            <w:shd w:val="clear" w:color="auto" w:fill="FFFFFF"/>
            <w:hideMark/>
          </w:tcPr>
          <w:p w14:paraId="1C986B4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HPE</w:t>
            </w:r>
          </w:p>
        </w:tc>
        <w:tc>
          <w:tcPr>
            <w:tcW w:w="7547" w:type="dxa"/>
            <w:shd w:val="clear" w:color="auto" w:fill="FFFFFF"/>
            <w:hideMark/>
          </w:tcPr>
          <w:p w14:paraId="1E58773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Haute Performance </w:t>
            </w:r>
            <w:proofErr w:type="spellStart"/>
            <w:r w:rsidRPr="00817153">
              <w:rPr>
                <w:rFonts w:asciiTheme="majorHAnsi" w:eastAsia="Times New Roman" w:hAnsiTheme="majorHAnsi" w:cstheme="majorHAnsi"/>
              </w:rPr>
              <w:t>Énergétique</w:t>
            </w:r>
            <w:proofErr w:type="spellEnd"/>
            <w:r w:rsidRPr="00817153">
              <w:rPr>
                <w:rFonts w:asciiTheme="majorHAnsi" w:eastAsia="Times New Roman" w:hAnsiTheme="majorHAnsi" w:cstheme="majorHAnsi"/>
              </w:rPr>
              <w:t xml:space="preserve"> (label)</w:t>
            </w:r>
          </w:p>
        </w:tc>
      </w:tr>
      <w:tr w:rsidR="000C5593" w:rsidRPr="00817153" w14:paraId="3A07C4F3" w14:textId="77777777" w:rsidTr="001B0460">
        <w:trPr>
          <w:jc w:val="center"/>
        </w:trPr>
        <w:tc>
          <w:tcPr>
            <w:tcW w:w="1383" w:type="dxa"/>
            <w:shd w:val="clear" w:color="auto" w:fill="FFFFFF"/>
            <w:hideMark/>
          </w:tcPr>
          <w:p w14:paraId="181BB94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HQE</w:t>
            </w:r>
          </w:p>
        </w:tc>
        <w:tc>
          <w:tcPr>
            <w:tcW w:w="7547" w:type="dxa"/>
            <w:shd w:val="clear" w:color="auto" w:fill="FFFFFF"/>
            <w:hideMark/>
          </w:tcPr>
          <w:p w14:paraId="7A9ED2B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Haute </w:t>
            </w:r>
            <w:proofErr w:type="spellStart"/>
            <w:r w:rsidRPr="00817153">
              <w:rPr>
                <w:rFonts w:asciiTheme="majorHAnsi" w:eastAsia="Times New Roman" w:hAnsiTheme="majorHAnsi" w:cstheme="majorHAnsi"/>
              </w:rPr>
              <w:t>Qualité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Environnementale</w:t>
            </w:r>
            <w:proofErr w:type="spellEnd"/>
          </w:p>
        </w:tc>
      </w:tr>
      <w:tr w:rsidR="000C5593" w:rsidRPr="00817153" w14:paraId="520F642D" w14:textId="77777777" w:rsidTr="001B0460">
        <w:trPr>
          <w:jc w:val="center"/>
        </w:trPr>
        <w:tc>
          <w:tcPr>
            <w:tcW w:w="1383" w:type="dxa"/>
            <w:shd w:val="clear" w:color="auto" w:fill="FFFFFF"/>
            <w:hideMark/>
          </w:tcPr>
          <w:p w14:paraId="571B76E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HR</w:t>
            </w:r>
          </w:p>
        </w:tc>
        <w:tc>
          <w:tcPr>
            <w:tcW w:w="7547" w:type="dxa"/>
            <w:shd w:val="clear" w:color="auto" w:fill="FFFFFF"/>
            <w:hideMark/>
          </w:tcPr>
          <w:p w14:paraId="53ADEAA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Hygrométrie</w:t>
            </w:r>
            <w:proofErr w:type="spellEnd"/>
            <w:r w:rsidRPr="00817153">
              <w:rPr>
                <w:rFonts w:asciiTheme="majorHAnsi" w:eastAsia="Times New Roman" w:hAnsiTheme="majorHAnsi" w:cstheme="majorHAnsi"/>
              </w:rPr>
              <w:t xml:space="preserve"> Relative (%)</w:t>
            </w:r>
          </w:p>
        </w:tc>
      </w:tr>
      <w:tr w:rsidR="000C5593" w:rsidRPr="00817153" w14:paraId="6A000246" w14:textId="77777777" w:rsidTr="001B0460">
        <w:trPr>
          <w:jc w:val="center"/>
        </w:trPr>
        <w:tc>
          <w:tcPr>
            <w:tcW w:w="1383" w:type="dxa"/>
            <w:shd w:val="clear" w:color="auto" w:fill="FFFFFF"/>
          </w:tcPr>
          <w:p w14:paraId="338300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IA</w:t>
            </w:r>
          </w:p>
        </w:tc>
        <w:tc>
          <w:tcPr>
            <w:tcW w:w="7547" w:type="dxa"/>
            <w:shd w:val="clear" w:color="auto" w:fill="FFFFFF"/>
          </w:tcPr>
          <w:p w14:paraId="43C7FB49"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Intelligence </w:t>
            </w:r>
            <w:proofErr w:type="spellStart"/>
            <w:r>
              <w:rPr>
                <w:rFonts w:asciiTheme="majorHAnsi" w:eastAsia="Times New Roman" w:hAnsiTheme="majorHAnsi" w:cstheme="majorHAnsi"/>
              </w:rPr>
              <w:t>Artificielle</w:t>
            </w:r>
            <w:proofErr w:type="spellEnd"/>
          </w:p>
        </w:tc>
      </w:tr>
      <w:tr w:rsidR="000C5593" w:rsidRPr="00BB26C4" w14:paraId="424A4287" w14:textId="77777777" w:rsidTr="001B0460">
        <w:trPr>
          <w:jc w:val="center"/>
        </w:trPr>
        <w:tc>
          <w:tcPr>
            <w:tcW w:w="1383" w:type="dxa"/>
            <w:shd w:val="clear" w:color="auto" w:fill="FFFFFF"/>
            <w:hideMark/>
          </w:tcPr>
          <w:p w14:paraId="1D6420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IDDRI</w:t>
            </w:r>
          </w:p>
        </w:tc>
        <w:tc>
          <w:tcPr>
            <w:tcW w:w="7547" w:type="dxa"/>
            <w:shd w:val="clear" w:color="auto" w:fill="FFFFFF"/>
            <w:hideMark/>
          </w:tcPr>
          <w:p w14:paraId="25477B1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du Développement Durable et des Relations Internationales</w:t>
            </w:r>
          </w:p>
        </w:tc>
      </w:tr>
      <w:tr w:rsidR="000C5593" w:rsidRPr="00BB26C4" w14:paraId="13DE749D" w14:textId="77777777" w:rsidTr="001B0460">
        <w:trPr>
          <w:jc w:val="center"/>
        </w:trPr>
        <w:tc>
          <w:tcPr>
            <w:tcW w:w="1383" w:type="dxa"/>
            <w:shd w:val="clear" w:color="auto" w:fill="FFFFFF"/>
            <w:hideMark/>
          </w:tcPr>
          <w:p w14:paraId="35E703B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IDEMU</w:t>
            </w:r>
          </w:p>
        </w:tc>
        <w:tc>
          <w:tcPr>
            <w:tcW w:w="7547" w:type="dxa"/>
            <w:shd w:val="clear" w:color="auto" w:fill="FFFFFF"/>
            <w:hideMark/>
          </w:tcPr>
          <w:p w14:paraId="7A86790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de l’Écologie en Milieu Urbain</w:t>
            </w:r>
          </w:p>
        </w:tc>
      </w:tr>
      <w:tr w:rsidR="000C5593" w:rsidRPr="00FC4BCE" w14:paraId="4F49C32C" w14:textId="77777777" w:rsidTr="001B0460">
        <w:trPr>
          <w:jc w:val="center"/>
        </w:trPr>
        <w:tc>
          <w:tcPr>
            <w:tcW w:w="1383" w:type="dxa"/>
            <w:shd w:val="clear" w:color="auto" w:fill="FFFFFF"/>
          </w:tcPr>
          <w:p w14:paraId="582C67CD" w14:textId="77777777" w:rsidR="000C5593" w:rsidRPr="00FC4BCE"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ID</w:t>
            </w:r>
            <w:r>
              <w:rPr>
                <w:rFonts w:asciiTheme="majorHAnsi" w:eastAsia="Times New Roman" w:hAnsiTheme="majorHAnsi" w:cstheme="majorHAnsi"/>
                <w:b/>
                <w:bCs/>
                <w:sz w:val="24"/>
                <w:szCs w:val="24"/>
              </w:rPr>
              <w:t>H</w:t>
            </w:r>
          </w:p>
        </w:tc>
        <w:tc>
          <w:tcPr>
            <w:tcW w:w="7547" w:type="dxa"/>
            <w:shd w:val="clear" w:color="auto" w:fill="FFFFFF"/>
          </w:tcPr>
          <w:p w14:paraId="3A97093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w:t>
            </w:r>
            <w:r>
              <w:rPr>
                <w:rFonts w:asciiTheme="majorHAnsi" w:eastAsia="Times New Roman" w:hAnsiTheme="majorHAnsi" w:cstheme="majorHAnsi"/>
                <w:lang w:val="fr-FR"/>
              </w:rPr>
              <w:t>dice de Développement Humain</w:t>
            </w:r>
          </w:p>
        </w:tc>
      </w:tr>
      <w:tr w:rsidR="000C5593" w:rsidRPr="00817153" w14:paraId="256A10AF" w14:textId="77777777" w:rsidTr="001B0460">
        <w:trPr>
          <w:jc w:val="center"/>
        </w:trPr>
        <w:tc>
          <w:tcPr>
            <w:tcW w:w="1383" w:type="dxa"/>
            <w:shd w:val="clear" w:color="auto" w:fill="FFFFFF"/>
          </w:tcPr>
          <w:p w14:paraId="5BD1454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IDMC</w:t>
            </w:r>
          </w:p>
        </w:tc>
        <w:tc>
          <w:tcPr>
            <w:tcW w:w="7547" w:type="dxa"/>
            <w:shd w:val="clear" w:color="auto" w:fill="FFFFFF"/>
          </w:tcPr>
          <w:p w14:paraId="065C7E6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Internal</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Displacement</w:t>
            </w:r>
            <w:proofErr w:type="spellEnd"/>
            <w:r w:rsidRPr="00817153">
              <w:rPr>
                <w:rFonts w:asciiTheme="majorHAnsi" w:eastAsia="Times New Roman" w:hAnsiTheme="majorHAnsi" w:cstheme="majorHAnsi"/>
                <w:lang w:val="fr-FR"/>
              </w:rPr>
              <w:t xml:space="preserve"> Monitoring </w:t>
            </w:r>
            <w:proofErr w:type="gramStart"/>
            <w:r w:rsidRPr="00817153">
              <w:rPr>
                <w:rFonts w:asciiTheme="majorHAnsi" w:eastAsia="Times New Roman" w:hAnsiTheme="majorHAnsi" w:cstheme="majorHAnsi"/>
                <w:lang w:val="fr-FR"/>
              </w:rPr>
              <w:t>Center  (</w:t>
            </w:r>
            <w:proofErr w:type="gramEnd"/>
            <w:r w:rsidRPr="00817153">
              <w:rPr>
                <w:rFonts w:asciiTheme="majorHAnsi" w:eastAsia="Times New Roman" w:hAnsiTheme="majorHAnsi" w:cstheme="majorHAnsi"/>
                <w:lang w:val="fr-FR"/>
              </w:rPr>
              <w:t>Genève)</w:t>
            </w:r>
          </w:p>
        </w:tc>
      </w:tr>
      <w:tr w:rsidR="000C5593" w:rsidRPr="00817153" w14:paraId="573B0BBE" w14:textId="77777777" w:rsidTr="001B0460">
        <w:trPr>
          <w:jc w:val="center"/>
        </w:trPr>
        <w:tc>
          <w:tcPr>
            <w:tcW w:w="1383" w:type="dxa"/>
            <w:shd w:val="clear" w:color="auto" w:fill="FFFFFF"/>
          </w:tcPr>
          <w:p w14:paraId="710EC63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IEEE</w:t>
            </w:r>
          </w:p>
        </w:tc>
        <w:tc>
          <w:tcPr>
            <w:tcW w:w="7547" w:type="dxa"/>
            <w:shd w:val="clear" w:color="auto" w:fill="FFFFFF"/>
          </w:tcPr>
          <w:p w14:paraId="5ED61D9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Institute of Electrical and Electronics Engineers</w:t>
            </w:r>
          </w:p>
        </w:tc>
      </w:tr>
      <w:tr w:rsidR="000C5593" w:rsidRPr="00BB26C4" w14:paraId="276868A1" w14:textId="77777777" w:rsidTr="001B0460">
        <w:trPr>
          <w:jc w:val="center"/>
        </w:trPr>
        <w:tc>
          <w:tcPr>
            <w:tcW w:w="1383" w:type="dxa"/>
            <w:shd w:val="clear" w:color="auto" w:fill="FFFFFF"/>
            <w:hideMark/>
          </w:tcPr>
          <w:p w14:paraId="0F3E4D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IESF</w:t>
            </w:r>
          </w:p>
        </w:tc>
        <w:tc>
          <w:tcPr>
            <w:tcW w:w="7547" w:type="dxa"/>
            <w:shd w:val="clear" w:color="auto" w:fill="FFFFFF"/>
            <w:hideMark/>
          </w:tcPr>
          <w:p w14:paraId="6433845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Ingénieurs Et Scientifiques de France</w:t>
            </w:r>
          </w:p>
        </w:tc>
      </w:tr>
      <w:tr w:rsidR="000C5593" w:rsidRPr="00BB26C4" w14:paraId="609D2515" w14:textId="77777777" w:rsidTr="001B0460">
        <w:trPr>
          <w:jc w:val="center"/>
        </w:trPr>
        <w:tc>
          <w:tcPr>
            <w:tcW w:w="1383" w:type="dxa"/>
            <w:shd w:val="clear" w:color="auto" w:fill="FFFFFF"/>
            <w:hideMark/>
          </w:tcPr>
          <w:p w14:paraId="6B82A15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IFFEN</w:t>
            </w:r>
          </w:p>
        </w:tc>
        <w:tc>
          <w:tcPr>
            <w:tcW w:w="7547" w:type="dxa"/>
            <w:shd w:val="clear" w:color="auto" w:fill="FFFFFF"/>
            <w:hideMark/>
          </w:tcPr>
          <w:p w14:paraId="0D751B1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Français de Formation en Énergétique</w:t>
            </w:r>
          </w:p>
        </w:tc>
      </w:tr>
      <w:tr w:rsidR="000C5593" w:rsidRPr="00817153" w14:paraId="6C0D2E57" w14:textId="77777777" w:rsidTr="001B0460">
        <w:trPr>
          <w:jc w:val="center"/>
        </w:trPr>
        <w:tc>
          <w:tcPr>
            <w:tcW w:w="1383" w:type="dxa"/>
            <w:shd w:val="clear" w:color="auto" w:fill="FFFFFF"/>
            <w:hideMark/>
          </w:tcPr>
          <w:p w14:paraId="07A48D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INED</w:t>
            </w:r>
          </w:p>
        </w:tc>
        <w:tc>
          <w:tcPr>
            <w:tcW w:w="7547" w:type="dxa"/>
            <w:shd w:val="clear" w:color="auto" w:fill="FFFFFF"/>
            <w:hideMark/>
          </w:tcPr>
          <w:p w14:paraId="4EDF6AB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Institut</w:t>
            </w:r>
            <w:proofErr w:type="spellEnd"/>
            <w:r w:rsidRPr="00817153">
              <w:rPr>
                <w:rFonts w:asciiTheme="majorHAnsi" w:eastAsia="Times New Roman" w:hAnsiTheme="majorHAnsi" w:cstheme="majorHAnsi"/>
              </w:rPr>
              <w:t xml:space="preserve"> National </w:t>
            </w:r>
            <w:proofErr w:type="spellStart"/>
            <w:r w:rsidRPr="00817153">
              <w:rPr>
                <w:rFonts w:asciiTheme="majorHAnsi" w:eastAsia="Times New Roman" w:hAnsiTheme="majorHAnsi" w:cstheme="majorHAnsi"/>
              </w:rPr>
              <w:t>d’Études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Démographiques</w:t>
            </w:r>
            <w:proofErr w:type="spellEnd"/>
          </w:p>
        </w:tc>
      </w:tr>
      <w:tr w:rsidR="000C5593" w:rsidRPr="00BB26C4" w14:paraId="30F34463" w14:textId="77777777" w:rsidTr="001B0460">
        <w:trPr>
          <w:jc w:val="center"/>
        </w:trPr>
        <w:tc>
          <w:tcPr>
            <w:tcW w:w="1383" w:type="dxa"/>
            <w:shd w:val="clear" w:color="auto" w:fill="FFFFFF"/>
            <w:hideMark/>
          </w:tcPr>
          <w:p w14:paraId="50B7AD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INES</w:t>
            </w:r>
          </w:p>
        </w:tc>
        <w:tc>
          <w:tcPr>
            <w:tcW w:w="7547" w:type="dxa"/>
            <w:shd w:val="clear" w:color="auto" w:fill="FFFFFF"/>
            <w:hideMark/>
          </w:tcPr>
          <w:p w14:paraId="317D5A0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 l’Énergie Solaire</w:t>
            </w:r>
          </w:p>
        </w:tc>
      </w:tr>
      <w:tr w:rsidR="000C5593" w:rsidRPr="00BB26C4" w14:paraId="59969236" w14:textId="77777777" w:rsidTr="001B0460">
        <w:trPr>
          <w:jc w:val="center"/>
        </w:trPr>
        <w:tc>
          <w:tcPr>
            <w:tcW w:w="1383" w:type="dxa"/>
            <w:shd w:val="clear" w:color="auto" w:fill="FFFFFF"/>
            <w:hideMark/>
          </w:tcPr>
          <w:p w14:paraId="7F936A3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INRA</w:t>
            </w:r>
          </w:p>
        </w:tc>
        <w:tc>
          <w:tcPr>
            <w:tcW w:w="7547" w:type="dxa"/>
            <w:shd w:val="clear" w:color="auto" w:fill="FFFFFF"/>
            <w:hideMark/>
          </w:tcPr>
          <w:p w14:paraId="555FDC6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 la Recherche Agronomique</w:t>
            </w:r>
          </w:p>
        </w:tc>
      </w:tr>
      <w:tr w:rsidR="000C5593" w:rsidRPr="00BB26C4" w14:paraId="2C791CAC" w14:textId="77777777" w:rsidTr="001B0460">
        <w:trPr>
          <w:jc w:val="center"/>
        </w:trPr>
        <w:tc>
          <w:tcPr>
            <w:tcW w:w="1383" w:type="dxa"/>
            <w:shd w:val="clear" w:color="auto" w:fill="FFFFFF"/>
          </w:tcPr>
          <w:p w14:paraId="0074101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INRAE</w:t>
            </w:r>
          </w:p>
        </w:tc>
        <w:tc>
          <w:tcPr>
            <w:tcW w:w="7547" w:type="dxa"/>
            <w:shd w:val="clear" w:color="auto" w:fill="FFFFFF"/>
          </w:tcPr>
          <w:p w14:paraId="7F99059C" w14:textId="77777777" w:rsidR="000C5593" w:rsidRPr="005821D8" w:rsidRDefault="000C5593" w:rsidP="00F1601B">
            <w:pPr>
              <w:spacing w:after="20" w:line="252" w:lineRule="auto"/>
              <w:ind w:left="720" w:hanging="720"/>
              <w:rPr>
                <w:rFonts w:asciiTheme="majorHAnsi" w:eastAsia="Times New Roman" w:hAnsiTheme="majorHAnsi" w:cstheme="majorHAnsi"/>
                <w:sz w:val="16"/>
                <w:szCs w:val="16"/>
                <w:lang w:val="fr-FR"/>
              </w:rPr>
            </w:pPr>
            <w:r w:rsidRPr="005821D8">
              <w:rPr>
                <w:rFonts w:asciiTheme="majorHAnsi" w:eastAsia="Times New Roman" w:hAnsiTheme="majorHAnsi" w:cstheme="majorHAnsi"/>
                <w:sz w:val="16"/>
                <w:szCs w:val="16"/>
                <w:lang w:val="fr-FR"/>
              </w:rPr>
              <w:t xml:space="preserve">Institut de Recherche pour un développement durable de l’Agriculture, </w:t>
            </w:r>
            <w:r>
              <w:rPr>
                <w:rFonts w:asciiTheme="majorHAnsi" w:eastAsia="Times New Roman" w:hAnsiTheme="majorHAnsi" w:cstheme="majorHAnsi"/>
                <w:sz w:val="16"/>
                <w:szCs w:val="16"/>
                <w:lang w:val="fr-FR"/>
              </w:rPr>
              <w:t xml:space="preserve">de </w:t>
            </w:r>
            <w:r w:rsidRPr="005821D8">
              <w:rPr>
                <w:rFonts w:asciiTheme="majorHAnsi" w:eastAsia="Times New Roman" w:hAnsiTheme="majorHAnsi" w:cstheme="majorHAnsi"/>
                <w:sz w:val="16"/>
                <w:szCs w:val="16"/>
                <w:lang w:val="fr-FR"/>
              </w:rPr>
              <w:t>l’Alimentation et de l’Environnement</w:t>
            </w:r>
          </w:p>
        </w:tc>
      </w:tr>
      <w:tr w:rsidR="000C5593" w:rsidRPr="00BB26C4" w14:paraId="30213EC1" w14:textId="77777777" w:rsidTr="001B0460">
        <w:trPr>
          <w:jc w:val="center"/>
        </w:trPr>
        <w:tc>
          <w:tcPr>
            <w:tcW w:w="1383" w:type="dxa"/>
            <w:shd w:val="clear" w:color="auto" w:fill="FFFFFF"/>
            <w:hideMark/>
          </w:tcPr>
          <w:p w14:paraId="3D4DC02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INSA</w:t>
            </w:r>
          </w:p>
        </w:tc>
        <w:tc>
          <w:tcPr>
            <w:tcW w:w="7547" w:type="dxa"/>
            <w:shd w:val="clear" w:color="auto" w:fill="FFFFFF"/>
            <w:hideMark/>
          </w:tcPr>
          <w:p w14:paraId="6AD2B2C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des Sciences Appliquées</w:t>
            </w:r>
          </w:p>
        </w:tc>
      </w:tr>
      <w:tr w:rsidR="000C5593" w:rsidRPr="00BB26C4" w14:paraId="516924E4" w14:textId="77777777" w:rsidTr="001B0460">
        <w:trPr>
          <w:jc w:val="center"/>
        </w:trPr>
        <w:tc>
          <w:tcPr>
            <w:tcW w:w="1383" w:type="dxa"/>
            <w:shd w:val="clear" w:color="auto" w:fill="FFFFFF"/>
            <w:hideMark/>
          </w:tcPr>
          <w:p w14:paraId="0671507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INSEE</w:t>
            </w:r>
          </w:p>
        </w:tc>
        <w:tc>
          <w:tcPr>
            <w:tcW w:w="7547" w:type="dxa"/>
            <w:shd w:val="clear" w:color="auto" w:fill="FFFFFF"/>
            <w:hideMark/>
          </w:tcPr>
          <w:p w14:paraId="4428198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Institut National de la Statistique et des Études Économiques</w:t>
            </w:r>
          </w:p>
        </w:tc>
      </w:tr>
      <w:tr w:rsidR="00A56E49" w:rsidRPr="00BB26C4" w14:paraId="4A2108D1" w14:textId="77777777" w:rsidTr="001B0460">
        <w:trPr>
          <w:jc w:val="center"/>
        </w:trPr>
        <w:tc>
          <w:tcPr>
            <w:tcW w:w="1383" w:type="dxa"/>
            <w:shd w:val="clear" w:color="auto" w:fill="FFFFFF"/>
          </w:tcPr>
          <w:p w14:paraId="637E8F35" w14:textId="37586667" w:rsidR="00A56E49" w:rsidRPr="00A56E49" w:rsidRDefault="00A56E49" w:rsidP="00A56E49">
            <w:pPr>
              <w:spacing w:after="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I</w:t>
            </w:r>
            <w:r>
              <w:rPr>
                <w:rFonts w:asciiTheme="majorHAnsi" w:eastAsia="Times New Roman" w:hAnsiTheme="majorHAnsi" w:cstheme="majorHAnsi"/>
                <w:b/>
                <w:bCs/>
                <w:sz w:val="24"/>
                <w:szCs w:val="24"/>
              </w:rPr>
              <w:t>PBES</w:t>
            </w:r>
          </w:p>
        </w:tc>
        <w:tc>
          <w:tcPr>
            <w:tcW w:w="7547" w:type="dxa"/>
            <w:shd w:val="clear" w:color="auto" w:fill="FFFFFF"/>
          </w:tcPr>
          <w:p w14:paraId="0948D506" w14:textId="2652B306" w:rsidR="00A56E49" w:rsidRPr="00A56E49" w:rsidRDefault="00A56E49" w:rsidP="00A56E49">
            <w:pPr>
              <w:spacing w:after="0" w:line="252" w:lineRule="auto"/>
              <w:ind w:left="720" w:hanging="720"/>
              <w:rPr>
                <w:rFonts w:asciiTheme="majorHAnsi" w:eastAsia="Times New Roman" w:hAnsiTheme="majorHAnsi" w:cstheme="majorHAnsi"/>
                <w:sz w:val="18"/>
                <w:szCs w:val="18"/>
                <w:lang w:val="fr-FR"/>
              </w:rPr>
            </w:pPr>
            <w:r w:rsidRPr="00A56E49">
              <w:rPr>
                <w:rFonts w:asciiTheme="majorHAnsi" w:eastAsia="Times New Roman" w:hAnsiTheme="majorHAnsi" w:cstheme="majorHAnsi"/>
                <w:sz w:val="18"/>
                <w:szCs w:val="18"/>
                <w:lang w:val="fr-FR"/>
              </w:rPr>
              <w:t>Intergouvernementale « Science-Policy » Platform en Ecosystème</w:t>
            </w:r>
            <w:r>
              <w:rPr>
                <w:rFonts w:asciiTheme="majorHAnsi" w:eastAsia="Times New Roman" w:hAnsiTheme="majorHAnsi" w:cstheme="majorHAnsi"/>
                <w:sz w:val="18"/>
                <w:szCs w:val="18"/>
                <w:lang w:val="fr-FR"/>
              </w:rPr>
              <w:t xml:space="preserve"> Service et Biodiversité</w:t>
            </w:r>
          </w:p>
        </w:tc>
      </w:tr>
      <w:tr w:rsidR="000C5593" w:rsidRPr="00BB26C4" w14:paraId="13D62449" w14:textId="77777777" w:rsidTr="001B0460">
        <w:trPr>
          <w:jc w:val="center"/>
        </w:trPr>
        <w:tc>
          <w:tcPr>
            <w:tcW w:w="1383" w:type="dxa"/>
            <w:shd w:val="clear" w:color="auto" w:fill="FFFFFF"/>
          </w:tcPr>
          <w:p w14:paraId="49B92388" w14:textId="77777777" w:rsidR="000C5593" w:rsidRPr="00C9355D"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IRA</w:t>
            </w:r>
          </w:p>
        </w:tc>
        <w:tc>
          <w:tcPr>
            <w:tcW w:w="7547" w:type="dxa"/>
            <w:shd w:val="clear" w:color="auto" w:fill="FFFFFF"/>
          </w:tcPr>
          <w:p w14:paraId="5E94F70A" w14:textId="77777777" w:rsidR="000C5593" w:rsidRPr="00C9355D" w:rsidRDefault="000C5593" w:rsidP="00F1601B">
            <w:pPr>
              <w:spacing w:after="20" w:line="252" w:lineRule="auto"/>
              <w:ind w:left="720" w:hanging="720"/>
              <w:rPr>
                <w:rFonts w:asciiTheme="majorHAnsi" w:eastAsia="Times New Roman" w:hAnsiTheme="majorHAnsi" w:cstheme="majorHAnsi"/>
                <w:lang w:val="fr-FR"/>
              </w:rPr>
            </w:pPr>
            <w:r w:rsidRPr="00C9355D">
              <w:rPr>
                <w:rFonts w:asciiTheme="majorHAnsi" w:eastAsia="Times New Roman" w:hAnsiTheme="majorHAnsi" w:cstheme="majorHAnsi"/>
                <w:lang w:val="fr-FR"/>
              </w:rPr>
              <w:t xml:space="preserve">Inflation Reduction </w:t>
            </w:r>
            <w:proofErr w:type="spellStart"/>
            <w:r w:rsidRPr="00C9355D">
              <w:rPr>
                <w:rFonts w:asciiTheme="majorHAnsi" w:eastAsia="Times New Roman" w:hAnsiTheme="majorHAnsi" w:cstheme="majorHAnsi"/>
                <w:lang w:val="fr-FR"/>
              </w:rPr>
              <w:t>Act</w:t>
            </w:r>
            <w:proofErr w:type="spellEnd"/>
            <w:r w:rsidRPr="00C9355D">
              <w:rPr>
                <w:rFonts w:asciiTheme="majorHAnsi" w:eastAsia="Times New Roman" w:hAnsiTheme="majorHAnsi" w:cstheme="majorHAnsi"/>
                <w:lang w:val="fr-FR"/>
              </w:rPr>
              <w:t xml:space="preserve"> (</w:t>
            </w:r>
            <w:r>
              <w:rPr>
                <w:rFonts w:asciiTheme="majorHAnsi" w:eastAsia="Times New Roman" w:hAnsiTheme="majorHAnsi" w:cstheme="majorHAnsi"/>
                <w:lang w:val="fr-FR"/>
              </w:rPr>
              <w:t>L</w:t>
            </w:r>
            <w:r w:rsidRPr="00C9355D">
              <w:rPr>
                <w:rFonts w:asciiTheme="majorHAnsi" w:eastAsia="Times New Roman" w:hAnsiTheme="majorHAnsi" w:cstheme="majorHAnsi"/>
                <w:lang w:val="fr-FR"/>
              </w:rPr>
              <w:t>oi américai</w:t>
            </w:r>
            <w:r>
              <w:rPr>
                <w:rFonts w:asciiTheme="majorHAnsi" w:eastAsia="Times New Roman" w:hAnsiTheme="majorHAnsi" w:cstheme="majorHAnsi"/>
                <w:lang w:val="fr-FR"/>
              </w:rPr>
              <w:t>ne)</w:t>
            </w:r>
          </w:p>
        </w:tc>
      </w:tr>
      <w:tr w:rsidR="000C5593" w:rsidRPr="00BB26C4" w14:paraId="3CFB44BF" w14:textId="77777777" w:rsidTr="001B0460">
        <w:trPr>
          <w:jc w:val="center"/>
        </w:trPr>
        <w:tc>
          <w:tcPr>
            <w:tcW w:w="1383" w:type="dxa"/>
            <w:shd w:val="clear" w:color="auto" w:fill="FFFFFF"/>
            <w:hideMark/>
          </w:tcPr>
          <w:p w14:paraId="193ABC5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hyperlink r:id="rId454" w:history="1">
              <w:r w:rsidRPr="00817153">
                <w:rPr>
                  <w:rFonts w:asciiTheme="majorHAnsi" w:eastAsia="Times New Roman" w:hAnsiTheme="majorHAnsi" w:cstheme="majorHAnsi"/>
                  <w:b/>
                  <w:bCs/>
                  <w:color w:val="000000" w:themeColor="text1"/>
                  <w:sz w:val="24"/>
                  <w:szCs w:val="24"/>
                </w:rPr>
                <w:t>IRENA</w:t>
              </w:r>
            </w:hyperlink>
          </w:p>
        </w:tc>
        <w:tc>
          <w:tcPr>
            <w:tcW w:w="7547" w:type="dxa"/>
            <w:shd w:val="clear" w:color="auto" w:fill="FFFFFF"/>
            <w:hideMark/>
          </w:tcPr>
          <w:p w14:paraId="7D583BC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bCs/>
                <w:lang w:val="fr-FR"/>
              </w:rPr>
              <w:t xml:space="preserve">International </w:t>
            </w:r>
            <w:proofErr w:type="spellStart"/>
            <w:r>
              <w:rPr>
                <w:rFonts w:asciiTheme="majorHAnsi" w:eastAsia="Times New Roman" w:hAnsiTheme="majorHAnsi" w:cstheme="majorHAnsi"/>
                <w:bCs/>
                <w:lang w:val="fr-FR"/>
              </w:rPr>
              <w:t>Renewable</w:t>
            </w:r>
            <w:proofErr w:type="spellEnd"/>
            <w:r>
              <w:rPr>
                <w:rFonts w:asciiTheme="majorHAnsi" w:eastAsia="Times New Roman" w:hAnsiTheme="majorHAnsi" w:cstheme="majorHAnsi"/>
                <w:bCs/>
                <w:lang w:val="fr-FR"/>
              </w:rPr>
              <w:t xml:space="preserve"> Energy Agency </w:t>
            </w:r>
            <w:r w:rsidRPr="00C2237E">
              <w:rPr>
                <w:rFonts w:asciiTheme="majorHAnsi" w:eastAsia="Times New Roman" w:hAnsiTheme="majorHAnsi" w:cstheme="majorHAnsi"/>
                <w:bCs/>
                <w:sz w:val="16"/>
                <w:szCs w:val="16"/>
                <w:lang w:val="fr-FR"/>
              </w:rPr>
              <w:t>(Agence Internationale pour les Énergies Renouvelables)</w:t>
            </w:r>
          </w:p>
        </w:tc>
      </w:tr>
      <w:tr w:rsidR="000C5593" w:rsidRPr="00BB26C4" w14:paraId="7B9B228A" w14:textId="77777777" w:rsidTr="001B0460">
        <w:trPr>
          <w:jc w:val="center"/>
        </w:trPr>
        <w:tc>
          <w:tcPr>
            <w:tcW w:w="1383" w:type="dxa"/>
            <w:shd w:val="clear" w:color="auto" w:fill="FFFFFF"/>
          </w:tcPr>
          <w:p w14:paraId="0E89376B" w14:textId="77777777" w:rsidR="000C5593" w:rsidRPr="00817153" w:rsidRDefault="000C5593" w:rsidP="00F1601B">
            <w:pPr>
              <w:spacing w:after="20" w:line="252" w:lineRule="auto"/>
              <w:ind w:left="720" w:right="-131" w:hanging="720"/>
              <w:jc w:val="center"/>
              <w:rPr>
                <w:rFonts w:asciiTheme="majorHAnsi" w:hAnsiTheme="majorHAnsi" w:cstheme="majorHAnsi"/>
                <w:b/>
                <w:bCs/>
                <w:sz w:val="24"/>
                <w:szCs w:val="24"/>
                <w:lang w:val="fr-FR"/>
              </w:rPr>
            </w:pPr>
            <w:r w:rsidRPr="00817153">
              <w:rPr>
                <w:rFonts w:asciiTheme="majorHAnsi" w:hAnsiTheme="majorHAnsi" w:cstheme="majorHAnsi"/>
                <w:b/>
                <w:bCs/>
                <w:sz w:val="24"/>
                <w:szCs w:val="24"/>
                <w:lang w:val="fr-FR"/>
              </w:rPr>
              <w:t>IRIS</w:t>
            </w:r>
          </w:p>
        </w:tc>
        <w:tc>
          <w:tcPr>
            <w:tcW w:w="7547" w:type="dxa"/>
            <w:shd w:val="clear" w:color="auto" w:fill="FFFFFF"/>
          </w:tcPr>
          <w:p w14:paraId="411FCA27" w14:textId="29D5F12F" w:rsidR="000C5593" w:rsidRPr="00817153" w:rsidRDefault="000C5593" w:rsidP="00F1601B">
            <w:pPr>
              <w:spacing w:after="20" w:line="252" w:lineRule="auto"/>
              <w:ind w:left="720" w:hanging="720"/>
              <w:rPr>
                <w:rFonts w:asciiTheme="majorHAnsi" w:hAnsiTheme="majorHAnsi" w:cstheme="majorHAnsi"/>
                <w:lang w:val="fr-FR"/>
              </w:rPr>
            </w:pPr>
            <w:r w:rsidRPr="00817153">
              <w:rPr>
                <w:rFonts w:asciiTheme="majorHAnsi" w:hAnsiTheme="majorHAnsi" w:cstheme="majorHAnsi"/>
                <w:lang w:val="fr-FR"/>
              </w:rPr>
              <w:t xml:space="preserve">Institut des Relations Internationales </w:t>
            </w:r>
            <w:r w:rsidR="00A56E49" w:rsidRPr="00817153">
              <w:rPr>
                <w:rFonts w:asciiTheme="majorHAnsi" w:hAnsiTheme="majorHAnsi" w:cstheme="majorHAnsi"/>
                <w:lang w:val="fr-FR"/>
              </w:rPr>
              <w:t>et Stratégiques</w:t>
            </w:r>
          </w:p>
        </w:tc>
      </w:tr>
      <w:tr w:rsidR="000C5593" w:rsidRPr="00BB26C4" w14:paraId="7D50F6F9" w14:textId="77777777" w:rsidTr="001B0460">
        <w:trPr>
          <w:jc w:val="center"/>
        </w:trPr>
        <w:tc>
          <w:tcPr>
            <w:tcW w:w="1383" w:type="dxa"/>
            <w:shd w:val="clear" w:color="auto" w:fill="FFFFFF"/>
            <w:hideMark/>
          </w:tcPr>
          <w:p w14:paraId="098909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IRSN</w:t>
            </w:r>
          </w:p>
        </w:tc>
        <w:tc>
          <w:tcPr>
            <w:tcW w:w="7547" w:type="dxa"/>
            <w:shd w:val="clear" w:color="auto" w:fill="FFFFFF"/>
            <w:hideMark/>
          </w:tcPr>
          <w:p w14:paraId="6936FB3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bCs/>
                <w:lang w:val="fr-FR"/>
              </w:rPr>
              <w:t>Institut de Radioprotection et de Sureté Nucléaire</w:t>
            </w:r>
          </w:p>
        </w:tc>
      </w:tr>
      <w:tr w:rsidR="000C5593" w:rsidRPr="00817153" w14:paraId="01001A48" w14:textId="77777777" w:rsidTr="001B0460">
        <w:trPr>
          <w:jc w:val="center"/>
        </w:trPr>
        <w:tc>
          <w:tcPr>
            <w:tcW w:w="1383" w:type="dxa"/>
            <w:shd w:val="clear" w:color="auto" w:fill="FFFFFF"/>
            <w:hideMark/>
          </w:tcPr>
          <w:p w14:paraId="261FA7E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ISR**</w:t>
            </w:r>
          </w:p>
        </w:tc>
        <w:tc>
          <w:tcPr>
            <w:tcW w:w="7547" w:type="dxa"/>
            <w:shd w:val="clear" w:color="auto" w:fill="FFFFFF"/>
            <w:hideMark/>
          </w:tcPr>
          <w:p w14:paraId="2779A6C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Investissement </w:t>
            </w:r>
            <w:proofErr w:type="spellStart"/>
            <w:r w:rsidRPr="00817153">
              <w:rPr>
                <w:rFonts w:asciiTheme="majorHAnsi" w:eastAsia="Times New Roman" w:hAnsiTheme="majorHAnsi" w:cstheme="majorHAnsi"/>
              </w:rPr>
              <w:t>Socialement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Responsable</w:t>
            </w:r>
            <w:proofErr w:type="spellEnd"/>
          </w:p>
        </w:tc>
      </w:tr>
      <w:tr w:rsidR="000C5593" w:rsidRPr="00BB26C4" w14:paraId="1F8020CB" w14:textId="77777777" w:rsidTr="001B0460">
        <w:trPr>
          <w:jc w:val="center"/>
        </w:trPr>
        <w:tc>
          <w:tcPr>
            <w:tcW w:w="1383" w:type="dxa"/>
            <w:shd w:val="clear" w:color="auto" w:fill="FFFFFF"/>
            <w:hideMark/>
          </w:tcPr>
          <w:p w14:paraId="7BFCE48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ITE/ITI</w:t>
            </w:r>
          </w:p>
        </w:tc>
        <w:tc>
          <w:tcPr>
            <w:tcW w:w="7547" w:type="dxa"/>
            <w:shd w:val="clear" w:color="auto" w:fill="FFFFFF"/>
            <w:hideMark/>
          </w:tcPr>
          <w:p w14:paraId="2FD87EA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Isolation Thermique par l’Extérieur/par l’Intérieur</w:t>
            </w:r>
          </w:p>
        </w:tc>
      </w:tr>
      <w:tr w:rsidR="000C5593" w:rsidRPr="00817153" w14:paraId="0966570F" w14:textId="77777777" w:rsidTr="001B0460">
        <w:trPr>
          <w:jc w:val="center"/>
        </w:trPr>
        <w:tc>
          <w:tcPr>
            <w:tcW w:w="1383" w:type="dxa"/>
            <w:shd w:val="clear" w:color="auto" w:fill="FFFFFF"/>
            <w:hideMark/>
          </w:tcPr>
          <w:p w14:paraId="1176C7D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ITER</w:t>
            </w:r>
          </w:p>
        </w:tc>
        <w:tc>
          <w:tcPr>
            <w:tcW w:w="7547" w:type="dxa"/>
            <w:shd w:val="clear" w:color="auto" w:fill="FFFFFF"/>
            <w:hideMark/>
          </w:tcPr>
          <w:p w14:paraId="14DD508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International Thermonuclear Experimental Reactor</w:t>
            </w:r>
          </w:p>
        </w:tc>
      </w:tr>
      <w:tr w:rsidR="000C5593" w:rsidRPr="00817153" w14:paraId="3466E704" w14:textId="77777777" w:rsidTr="001B0460">
        <w:trPr>
          <w:jc w:val="center"/>
        </w:trPr>
        <w:tc>
          <w:tcPr>
            <w:tcW w:w="1383" w:type="dxa"/>
            <w:shd w:val="clear" w:color="auto" w:fill="FFFFFF"/>
          </w:tcPr>
          <w:p w14:paraId="3626870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IUT</w:t>
            </w:r>
          </w:p>
        </w:tc>
        <w:tc>
          <w:tcPr>
            <w:tcW w:w="7547" w:type="dxa"/>
            <w:shd w:val="clear" w:color="auto" w:fill="FFFFFF"/>
          </w:tcPr>
          <w:p w14:paraId="7F171AA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Institut</w:t>
            </w:r>
            <w:proofErr w:type="spellEnd"/>
            <w:r>
              <w:rPr>
                <w:rFonts w:asciiTheme="majorHAnsi" w:eastAsia="Times New Roman" w:hAnsiTheme="majorHAnsi" w:cstheme="majorHAnsi"/>
              </w:rPr>
              <w:t xml:space="preserve"> Universitaire de Technologie</w:t>
            </w:r>
          </w:p>
        </w:tc>
      </w:tr>
      <w:tr w:rsidR="002A4DA6" w:rsidRPr="00817153" w14:paraId="4ECCEB11" w14:textId="77777777" w:rsidTr="001B0460">
        <w:trPr>
          <w:jc w:val="center"/>
        </w:trPr>
        <w:tc>
          <w:tcPr>
            <w:tcW w:w="1383" w:type="dxa"/>
            <w:shd w:val="clear" w:color="auto" w:fill="FFFFFF"/>
          </w:tcPr>
          <w:p w14:paraId="4F07F70B" w14:textId="56ED92B5" w:rsidR="002A4DA6" w:rsidRDefault="002A4DA6"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JOP</w:t>
            </w:r>
          </w:p>
        </w:tc>
        <w:tc>
          <w:tcPr>
            <w:tcW w:w="7547" w:type="dxa"/>
            <w:shd w:val="clear" w:color="auto" w:fill="FFFFFF"/>
          </w:tcPr>
          <w:p w14:paraId="7F9D40D3" w14:textId="7605142F" w:rsidR="002A4DA6" w:rsidRDefault="002A4DA6"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Jeux </w:t>
            </w:r>
            <w:proofErr w:type="spellStart"/>
            <w:r>
              <w:rPr>
                <w:rFonts w:asciiTheme="majorHAnsi" w:eastAsia="Times New Roman" w:hAnsiTheme="majorHAnsi" w:cstheme="majorHAnsi"/>
              </w:rPr>
              <w:t>Olympiques</w:t>
            </w:r>
            <w:proofErr w:type="spellEnd"/>
            <w:r>
              <w:rPr>
                <w:rFonts w:asciiTheme="majorHAnsi" w:eastAsia="Times New Roman" w:hAnsiTheme="majorHAnsi" w:cstheme="majorHAnsi"/>
              </w:rPr>
              <w:t xml:space="preserve"> et </w:t>
            </w:r>
            <w:proofErr w:type="spellStart"/>
            <w:r>
              <w:rPr>
                <w:rFonts w:asciiTheme="majorHAnsi" w:eastAsia="Times New Roman" w:hAnsiTheme="majorHAnsi" w:cstheme="majorHAnsi"/>
              </w:rPr>
              <w:t>Paralympiques</w:t>
            </w:r>
            <w:proofErr w:type="spellEnd"/>
          </w:p>
        </w:tc>
      </w:tr>
      <w:tr w:rsidR="000C5593" w:rsidRPr="00817153" w14:paraId="5CE3C3E9" w14:textId="77777777" w:rsidTr="001B0460">
        <w:trPr>
          <w:jc w:val="center"/>
        </w:trPr>
        <w:tc>
          <w:tcPr>
            <w:tcW w:w="1383" w:type="dxa"/>
            <w:shd w:val="clear" w:color="auto" w:fill="FFFFFF"/>
            <w:hideMark/>
          </w:tcPr>
          <w:p w14:paraId="6AB956A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k€</w:t>
            </w:r>
          </w:p>
        </w:tc>
        <w:tc>
          <w:tcPr>
            <w:tcW w:w="7547" w:type="dxa"/>
            <w:shd w:val="clear" w:color="auto" w:fill="FFFFFF"/>
            <w:hideMark/>
          </w:tcPr>
          <w:p w14:paraId="633E021B"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milliers</w:t>
            </w:r>
            <w:proofErr w:type="spellEnd"/>
            <w:r w:rsidRPr="00817153">
              <w:rPr>
                <w:rFonts w:asciiTheme="majorHAnsi" w:eastAsia="Times New Roman" w:hAnsiTheme="majorHAnsi" w:cstheme="majorHAnsi"/>
              </w:rPr>
              <w:t xml:space="preserve"> d’€</w:t>
            </w:r>
            <w:proofErr w:type="spellStart"/>
            <w:r w:rsidRPr="00817153">
              <w:rPr>
                <w:rFonts w:asciiTheme="majorHAnsi" w:eastAsia="Times New Roman" w:hAnsiTheme="majorHAnsi" w:cstheme="majorHAnsi"/>
              </w:rPr>
              <w:t>uros</w:t>
            </w:r>
            <w:proofErr w:type="spellEnd"/>
          </w:p>
        </w:tc>
      </w:tr>
      <w:tr w:rsidR="000C5593" w:rsidRPr="00817153" w14:paraId="1572ABFC" w14:textId="77777777" w:rsidTr="001B0460">
        <w:trPr>
          <w:jc w:val="center"/>
        </w:trPr>
        <w:tc>
          <w:tcPr>
            <w:tcW w:w="1383" w:type="dxa"/>
            <w:shd w:val="clear" w:color="auto" w:fill="FFFFFF"/>
            <w:hideMark/>
          </w:tcPr>
          <w:p w14:paraId="28DFB66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kgm</w:t>
            </w:r>
            <w:proofErr w:type="spellEnd"/>
          </w:p>
        </w:tc>
        <w:tc>
          <w:tcPr>
            <w:tcW w:w="7547" w:type="dxa"/>
            <w:shd w:val="clear" w:color="auto" w:fill="FFFFFF"/>
            <w:hideMark/>
          </w:tcPr>
          <w:p w14:paraId="2964A74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Kilogramme-masse</w:t>
            </w:r>
          </w:p>
        </w:tc>
      </w:tr>
      <w:tr w:rsidR="000C5593" w:rsidRPr="00817153" w14:paraId="1C3DCA5E" w14:textId="77777777" w:rsidTr="001B0460">
        <w:trPr>
          <w:jc w:val="center"/>
        </w:trPr>
        <w:tc>
          <w:tcPr>
            <w:tcW w:w="1383" w:type="dxa"/>
            <w:shd w:val="clear" w:color="auto" w:fill="FFFFFF"/>
            <w:hideMark/>
          </w:tcPr>
          <w:p w14:paraId="6B3C9DD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kWh</w:t>
            </w:r>
          </w:p>
        </w:tc>
        <w:tc>
          <w:tcPr>
            <w:tcW w:w="7547" w:type="dxa"/>
            <w:shd w:val="clear" w:color="auto" w:fill="FFFFFF"/>
            <w:hideMark/>
          </w:tcPr>
          <w:p w14:paraId="0F7F286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Kilowatt-</w:t>
            </w:r>
            <w:proofErr w:type="spellStart"/>
            <w:r w:rsidRPr="00817153">
              <w:rPr>
                <w:rFonts w:asciiTheme="majorHAnsi" w:eastAsia="Times New Roman" w:hAnsiTheme="majorHAnsi" w:cstheme="majorHAnsi"/>
              </w:rPr>
              <w:t>heure</w:t>
            </w:r>
            <w:proofErr w:type="spellEnd"/>
          </w:p>
        </w:tc>
      </w:tr>
      <w:tr w:rsidR="000C5593" w:rsidRPr="00BB26C4" w14:paraId="10D70F3D" w14:textId="77777777" w:rsidTr="001B0460">
        <w:trPr>
          <w:jc w:val="center"/>
        </w:trPr>
        <w:tc>
          <w:tcPr>
            <w:tcW w:w="1383" w:type="dxa"/>
            <w:shd w:val="clear" w:color="auto" w:fill="FFFFFF"/>
            <w:hideMark/>
          </w:tcPr>
          <w:p w14:paraId="09892E8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LCDM</w:t>
            </w:r>
          </w:p>
        </w:tc>
        <w:tc>
          <w:tcPr>
            <w:tcW w:w="7547" w:type="dxa"/>
            <w:shd w:val="clear" w:color="auto" w:fill="FFFFFF"/>
            <w:hideMark/>
          </w:tcPr>
          <w:p w14:paraId="6ECB85C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Lambda Cold </w:t>
            </w:r>
            <w:proofErr w:type="spellStart"/>
            <w:r w:rsidRPr="00817153">
              <w:rPr>
                <w:rFonts w:asciiTheme="majorHAnsi" w:eastAsia="Times New Roman" w:hAnsiTheme="majorHAnsi" w:cstheme="majorHAnsi"/>
                <w:lang w:val="fr-FR"/>
              </w:rPr>
              <w:t>Dark</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Matter</w:t>
            </w:r>
            <w:proofErr w:type="spellEnd"/>
            <w:r w:rsidRPr="00817153">
              <w:rPr>
                <w:rFonts w:asciiTheme="majorHAnsi" w:eastAsia="Times New Roman" w:hAnsiTheme="majorHAnsi" w:cstheme="majorHAnsi"/>
                <w:lang w:val="fr-FR"/>
              </w:rPr>
              <w:t xml:space="preserve"> (Modèle cosmologique lambda matière noire froide</w:t>
            </w:r>
          </w:p>
        </w:tc>
      </w:tr>
      <w:tr w:rsidR="000C5593" w:rsidRPr="00817153" w14:paraId="3BB7097B" w14:textId="77777777" w:rsidTr="001B0460">
        <w:trPr>
          <w:jc w:val="center"/>
        </w:trPr>
        <w:tc>
          <w:tcPr>
            <w:tcW w:w="1383" w:type="dxa"/>
            <w:shd w:val="clear" w:color="auto" w:fill="FFFFFF"/>
            <w:hideMark/>
          </w:tcPr>
          <w:p w14:paraId="25704DA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LDD</w:t>
            </w:r>
          </w:p>
        </w:tc>
        <w:tc>
          <w:tcPr>
            <w:tcW w:w="7547" w:type="dxa"/>
            <w:shd w:val="clear" w:color="auto" w:fill="FFFFFF"/>
            <w:hideMark/>
          </w:tcPr>
          <w:p w14:paraId="605F1BB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Livret</w:t>
            </w:r>
            <w:proofErr w:type="spellEnd"/>
            <w:r w:rsidRPr="00817153">
              <w:rPr>
                <w:rFonts w:asciiTheme="majorHAnsi" w:eastAsia="Times New Roman" w:hAnsiTheme="majorHAnsi" w:cstheme="majorHAnsi"/>
              </w:rPr>
              <w:t xml:space="preserve"> de Développement Durable</w:t>
            </w:r>
          </w:p>
        </w:tc>
      </w:tr>
      <w:tr w:rsidR="000C5593" w:rsidRPr="00817153" w14:paraId="6AE5363D" w14:textId="77777777" w:rsidTr="001B0460">
        <w:trPr>
          <w:jc w:val="center"/>
        </w:trPr>
        <w:tc>
          <w:tcPr>
            <w:tcW w:w="1383" w:type="dxa"/>
            <w:shd w:val="clear" w:color="auto" w:fill="FFFFFF"/>
            <w:hideMark/>
          </w:tcPr>
          <w:p w14:paraId="77F390E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LEED</w:t>
            </w:r>
          </w:p>
        </w:tc>
        <w:tc>
          <w:tcPr>
            <w:tcW w:w="7547" w:type="dxa"/>
            <w:shd w:val="clear" w:color="auto" w:fill="FFFFFF"/>
            <w:hideMark/>
          </w:tcPr>
          <w:p w14:paraId="560A798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Leadership in Energy and Environmental Design (HQE français aux USA)</w:t>
            </w:r>
          </w:p>
        </w:tc>
      </w:tr>
      <w:tr w:rsidR="00C37455" w:rsidRPr="00BB26C4" w14:paraId="374C6453" w14:textId="77777777" w:rsidTr="001B0460">
        <w:trPr>
          <w:jc w:val="center"/>
        </w:trPr>
        <w:tc>
          <w:tcPr>
            <w:tcW w:w="1383" w:type="dxa"/>
            <w:shd w:val="clear" w:color="auto" w:fill="FFFFFF"/>
          </w:tcPr>
          <w:p w14:paraId="53F0798C" w14:textId="0C7FCE59" w:rsidR="00C37455" w:rsidRPr="00817153" w:rsidRDefault="00C37455"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w:t>
            </w:r>
            <w:r>
              <w:rPr>
                <w:rFonts w:asciiTheme="majorHAnsi" w:eastAsia="Times New Roman" w:hAnsiTheme="majorHAnsi" w:cstheme="majorHAnsi"/>
                <w:b/>
                <w:bCs/>
                <w:sz w:val="24"/>
                <w:szCs w:val="24"/>
              </w:rPr>
              <w:t>P</w:t>
            </w:r>
            <w:r w:rsidRPr="00817153">
              <w:rPr>
                <w:rFonts w:asciiTheme="majorHAnsi" w:eastAsia="Times New Roman" w:hAnsiTheme="majorHAnsi" w:cstheme="majorHAnsi"/>
                <w:b/>
                <w:bCs/>
                <w:sz w:val="24"/>
                <w:szCs w:val="24"/>
              </w:rPr>
              <w:t>E</w:t>
            </w:r>
            <w:r>
              <w:rPr>
                <w:rFonts w:asciiTheme="majorHAnsi" w:eastAsia="Times New Roman" w:hAnsiTheme="majorHAnsi" w:cstheme="majorHAnsi"/>
                <w:b/>
                <w:bCs/>
                <w:sz w:val="24"/>
                <w:szCs w:val="24"/>
              </w:rPr>
              <w:t>C</w:t>
            </w:r>
          </w:p>
        </w:tc>
        <w:tc>
          <w:tcPr>
            <w:tcW w:w="7547" w:type="dxa"/>
            <w:shd w:val="clear" w:color="auto" w:fill="FFFFFF"/>
          </w:tcPr>
          <w:p w14:paraId="4B73DF5A" w14:textId="01ED473A" w:rsidR="00C37455" w:rsidRPr="00C37455" w:rsidRDefault="00C37455"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Loi</w:t>
            </w:r>
            <w:r>
              <w:rPr>
                <w:rFonts w:asciiTheme="majorHAnsi" w:eastAsia="Times New Roman" w:hAnsiTheme="majorHAnsi" w:cstheme="majorHAnsi"/>
                <w:lang w:val="fr-FR"/>
              </w:rPr>
              <w:t xml:space="preserve"> de Programmation Energie Climat</w:t>
            </w:r>
          </w:p>
        </w:tc>
      </w:tr>
      <w:tr w:rsidR="000C5593" w:rsidRPr="00BB26C4" w14:paraId="3A2434DE" w14:textId="77777777" w:rsidTr="001B0460">
        <w:trPr>
          <w:jc w:val="center"/>
        </w:trPr>
        <w:tc>
          <w:tcPr>
            <w:tcW w:w="1383" w:type="dxa"/>
            <w:shd w:val="clear" w:color="auto" w:fill="FFFFFF"/>
            <w:hideMark/>
          </w:tcPr>
          <w:p w14:paraId="765EA83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LRE ***</w:t>
            </w:r>
          </w:p>
        </w:tc>
        <w:tc>
          <w:tcPr>
            <w:tcW w:w="7547" w:type="dxa"/>
            <w:shd w:val="clear" w:color="auto" w:fill="FFFFFF"/>
            <w:hideMark/>
          </w:tcPr>
          <w:p w14:paraId="286808B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Loi sur la Responsabilité Environnementale</w:t>
            </w:r>
          </w:p>
        </w:tc>
      </w:tr>
      <w:tr w:rsidR="000C5593" w:rsidRPr="00BB26C4" w14:paraId="1F2CF9B3" w14:textId="77777777" w:rsidTr="001B0460">
        <w:trPr>
          <w:jc w:val="center"/>
        </w:trPr>
        <w:tc>
          <w:tcPr>
            <w:tcW w:w="1383" w:type="dxa"/>
            <w:shd w:val="clear" w:color="auto" w:fill="FFFFFF"/>
            <w:hideMark/>
          </w:tcPr>
          <w:p w14:paraId="1A0D0C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LSCE</w:t>
            </w:r>
          </w:p>
        </w:tc>
        <w:tc>
          <w:tcPr>
            <w:tcW w:w="7547" w:type="dxa"/>
            <w:shd w:val="clear" w:color="auto" w:fill="FFFFFF"/>
            <w:hideMark/>
          </w:tcPr>
          <w:p w14:paraId="019DD62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Laboratoire des Sciences du Climat et de l’Environnement</w:t>
            </w:r>
          </w:p>
        </w:tc>
      </w:tr>
      <w:tr w:rsidR="000C5593" w:rsidRPr="00BB26C4" w14:paraId="053E87A0" w14:textId="77777777" w:rsidTr="001B0460">
        <w:trPr>
          <w:jc w:val="center"/>
        </w:trPr>
        <w:tc>
          <w:tcPr>
            <w:tcW w:w="1383" w:type="dxa"/>
            <w:shd w:val="clear" w:color="auto" w:fill="FFFFFF"/>
          </w:tcPr>
          <w:p w14:paraId="1B73FA9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lastRenderedPageBreak/>
              <w:t>LTECV</w:t>
            </w:r>
          </w:p>
        </w:tc>
        <w:tc>
          <w:tcPr>
            <w:tcW w:w="7547" w:type="dxa"/>
            <w:shd w:val="clear" w:color="auto" w:fill="FFFFFF"/>
          </w:tcPr>
          <w:p w14:paraId="4B61E29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Loi de Transition Energétique pour la Croissance Verte</w:t>
            </w:r>
          </w:p>
        </w:tc>
      </w:tr>
      <w:tr w:rsidR="000C5593" w:rsidRPr="00817153" w14:paraId="72E5BCA3" w14:textId="77777777" w:rsidTr="001B0460">
        <w:trPr>
          <w:jc w:val="center"/>
        </w:trPr>
        <w:tc>
          <w:tcPr>
            <w:tcW w:w="1383" w:type="dxa"/>
            <w:shd w:val="clear" w:color="auto" w:fill="FFFFFF"/>
          </w:tcPr>
          <w:p w14:paraId="4AE5A8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LTO</w:t>
            </w:r>
          </w:p>
        </w:tc>
        <w:tc>
          <w:tcPr>
            <w:tcW w:w="7547" w:type="dxa"/>
            <w:shd w:val="clear" w:color="auto" w:fill="FFFFFF"/>
          </w:tcPr>
          <w:p w14:paraId="678EF8A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Light Tight Oil (</w:t>
            </w:r>
            <w:proofErr w:type="spellStart"/>
            <w:r w:rsidRPr="00817153">
              <w:rPr>
                <w:rFonts w:asciiTheme="majorHAnsi" w:eastAsia="Times New Roman" w:hAnsiTheme="majorHAnsi" w:cstheme="majorHAnsi"/>
              </w:rPr>
              <w:t>Pétrole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schiste</w:t>
            </w:r>
            <w:proofErr w:type="spellEnd"/>
            <w:r w:rsidRPr="00817153">
              <w:rPr>
                <w:rFonts w:asciiTheme="majorHAnsi" w:eastAsia="Times New Roman" w:hAnsiTheme="majorHAnsi" w:cstheme="majorHAnsi"/>
              </w:rPr>
              <w:t xml:space="preserve"> US)</w:t>
            </w:r>
          </w:p>
        </w:tc>
      </w:tr>
      <w:tr w:rsidR="000C5593" w:rsidRPr="00817153" w14:paraId="5ECB3413" w14:textId="77777777" w:rsidTr="001B0460">
        <w:trPr>
          <w:jc w:val="center"/>
        </w:trPr>
        <w:tc>
          <w:tcPr>
            <w:tcW w:w="1383" w:type="dxa"/>
            <w:shd w:val="clear" w:color="auto" w:fill="FFFFFF"/>
            <w:hideMark/>
          </w:tcPr>
          <w:p w14:paraId="7282AC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w:t>
            </w:r>
          </w:p>
        </w:tc>
        <w:tc>
          <w:tcPr>
            <w:tcW w:w="7547" w:type="dxa"/>
            <w:shd w:val="clear" w:color="auto" w:fill="FFFFFF"/>
            <w:hideMark/>
          </w:tcPr>
          <w:p w14:paraId="1A16266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millions d’€</w:t>
            </w:r>
            <w:proofErr w:type="spellStart"/>
            <w:r w:rsidRPr="00817153">
              <w:rPr>
                <w:rFonts w:asciiTheme="majorHAnsi" w:eastAsia="Times New Roman" w:hAnsiTheme="majorHAnsi" w:cstheme="majorHAnsi"/>
              </w:rPr>
              <w:t>uros</w:t>
            </w:r>
            <w:proofErr w:type="spellEnd"/>
          </w:p>
        </w:tc>
      </w:tr>
      <w:tr w:rsidR="000C5593" w:rsidRPr="00817153" w14:paraId="55E5591A" w14:textId="77777777" w:rsidTr="001B0460">
        <w:trPr>
          <w:jc w:val="center"/>
        </w:trPr>
        <w:tc>
          <w:tcPr>
            <w:tcW w:w="1383" w:type="dxa"/>
            <w:shd w:val="clear" w:color="auto" w:fill="FFFFFF"/>
            <w:hideMark/>
          </w:tcPr>
          <w:p w14:paraId="349998C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MdE</w:t>
            </w:r>
            <w:proofErr w:type="spellEnd"/>
          </w:p>
        </w:tc>
        <w:tc>
          <w:tcPr>
            <w:tcW w:w="7547" w:type="dxa"/>
            <w:shd w:val="clear" w:color="auto" w:fill="FFFFFF"/>
            <w:hideMark/>
          </w:tcPr>
          <w:p w14:paraId="0386653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l’Énergie</w:t>
            </w:r>
            <w:proofErr w:type="spellEnd"/>
          </w:p>
        </w:tc>
      </w:tr>
      <w:tr w:rsidR="002E7C56" w:rsidRPr="00817153" w14:paraId="57AF7A26" w14:textId="77777777" w:rsidTr="001B0460">
        <w:trPr>
          <w:jc w:val="center"/>
        </w:trPr>
        <w:tc>
          <w:tcPr>
            <w:tcW w:w="1383" w:type="dxa"/>
            <w:shd w:val="clear" w:color="auto" w:fill="FFFFFF"/>
          </w:tcPr>
          <w:p w14:paraId="1F6E90EB" w14:textId="3C833203" w:rsidR="002E7C56" w:rsidRPr="00817153" w:rsidRDefault="002E7C56"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MASA</w:t>
            </w:r>
          </w:p>
        </w:tc>
        <w:tc>
          <w:tcPr>
            <w:tcW w:w="7547" w:type="dxa"/>
            <w:shd w:val="clear" w:color="auto" w:fill="FFFFFF"/>
          </w:tcPr>
          <w:p w14:paraId="6FBA4329" w14:textId="31F25CE7" w:rsidR="002E7C56" w:rsidRPr="00817153" w:rsidRDefault="002E7C56"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Ministère de</w:t>
            </w:r>
            <w:r>
              <w:rPr>
                <w:rFonts w:asciiTheme="majorHAnsi" w:eastAsia="Times New Roman" w:hAnsiTheme="majorHAnsi" w:cstheme="majorHAnsi"/>
                <w:lang w:val="fr-FR"/>
              </w:rPr>
              <w:t xml:space="preserve"> l’Agriculture et de la Souveraineté Alimentaire</w:t>
            </w:r>
          </w:p>
        </w:tc>
      </w:tr>
      <w:tr w:rsidR="000C5593" w:rsidRPr="00BB26C4" w14:paraId="302D1961" w14:textId="77777777" w:rsidTr="001B0460">
        <w:trPr>
          <w:jc w:val="center"/>
        </w:trPr>
        <w:tc>
          <w:tcPr>
            <w:tcW w:w="1383" w:type="dxa"/>
            <w:shd w:val="clear" w:color="auto" w:fill="FFFFFF"/>
            <w:hideMark/>
          </w:tcPr>
          <w:p w14:paraId="5A9812C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MEAE</w:t>
            </w:r>
          </w:p>
        </w:tc>
        <w:tc>
          <w:tcPr>
            <w:tcW w:w="7547" w:type="dxa"/>
            <w:shd w:val="clear" w:color="auto" w:fill="FFFFFF"/>
            <w:hideMark/>
          </w:tcPr>
          <w:p w14:paraId="171588C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l’Europe et des Affaires Etrangères</w:t>
            </w:r>
          </w:p>
        </w:tc>
      </w:tr>
      <w:tr w:rsidR="000C5593" w:rsidRPr="00BB26C4" w14:paraId="15AD1E76" w14:textId="77777777" w:rsidTr="001B0460">
        <w:trPr>
          <w:jc w:val="center"/>
        </w:trPr>
        <w:tc>
          <w:tcPr>
            <w:tcW w:w="1383" w:type="dxa"/>
            <w:shd w:val="clear" w:color="auto" w:fill="FFFFFF"/>
            <w:hideMark/>
          </w:tcPr>
          <w:p w14:paraId="4D3364F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MEDAD</w:t>
            </w:r>
          </w:p>
        </w:tc>
        <w:tc>
          <w:tcPr>
            <w:tcW w:w="7547" w:type="dxa"/>
            <w:shd w:val="clear" w:color="auto" w:fill="FFFFFF"/>
            <w:hideMark/>
          </w:tcPr>
          <w:p w14:paraId="47B569E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l’Écologie, du Développement et de l’Aménagement Durable</w:t>
            </w:r>
          </w:p>
        </w:tc>
      </w:tr>
      <w:tr w:rsidR="000C5593" w:rsidRPr="00BB26C4" w14:paraId="35EC2A61" w14:textId="77777777" w:rsidTr="001B0460">
        <w:trPr>
          <w:jc w:val="center"/>
        </w:trPr>
        <w:tc>
          <w:tcPr>
            <w:tcW w:w="1383" w:type="dxa"/>
            <w:shd w:val="clear" w:color="auto" w:fill="FFFFFF"/>
            <w:hideMark/>
          </w:tcPr>
          <w:p w14:paraId="2D76504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MEDDE</w:t>
            </w:r>
          </w:p>
        </w:tc>
        <w:tc>
          <w:tcPr>
            <w:tcW w:w="7547" w:type="dxa"/>
            <w:shd w:val="clear" w:color="auto" w:fill="FFFFFF"/>
            <w:hideMark/>
          </w:tcPr>
          <w:p w14:paraId="2EF2DBEF" w14:textId="77777777" w:rsidR="000C5593" w:rsidRPr="00817153" w:rsidRDefault="000C5593" w:rsidP="00F1601B">
            <w:pPr>
              <w:spacing w:after="20" w:line="252" w:lineRule="auto"/>
              <w:ind w:left="720" w:hanging="720"/>
              <w:rPr>
                <w:rFonts w:asciiTheme="majorHAnsi" w:eastAsia="Times New Roman" w:hAnsiTheme="majorHAnsi" w:cstheme="majorHAnsi"/>
                <w:color w:val="000000" w:themeColor="text1"/>
                <w:lang w:val="fr-FR"/>
              </w:rPr>
            </w:pPr>
            <w:r w:rsidRPr="00817153">
              <w:rPr>
                <w:rFonts w:asciiTheme="majorHAnsi" w:eastAsia="Times New Roman" w:hAnsiTheme="majorHAnsi" w:cstheme="majorHAnsi"/>
                <w:color w:val="000000" w:themeColor="text1"/>
                <w:lang w:val="fr-FR"/>
              </w:rPr>
              <w:t>Ministère de l’Ecologie du Développement Durable</w:t>
            </w:r>
            <w:r w:rsidRPr="00817153">
              <w:rPr>
                <w:rStyle w:val="Lienhypertexte"/>
                <w:rFonts w:asciiTheme="majorHAnsi" w:eastAsia="Times New Roman" w:hAnsiTheme="majorHAnsi" w:cstheme="majorHAnsi"/>
                <w:color w:val="000000" w:themeColor="text1"/>
                <w:lang w:val="fr-FR"/>
              </w:rPr>
              <w:t xml:space="preserve"> et de l’Energie</w:t>
            </w:r>
          </w:p>
        </w:tc>
      </w:tr>
      <w:tr w:rsidR="000C5593" w:rsidRPr="00BB26C4" w14:paraId="4F25428E" w14:textId="77777777" w:rsidTr="001B0460">
        <w:trPr>
          <w:jc w:val="center"/>
        </w:trPr>
        <w:tc>
          <w:tcPr>
            <w:tcW w:w="1383" w:type="dxa"/>
            <w:shd w:val="clear" w:color="auto" w:fill="FFFFFF"/>
            <w:hideMark/>
          </w:tcPr>
          <w:p w14:paraId="40229AD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MEDEF</w:t>
            </w:r>
          </w:p>
        </w:tc>
        <w:tc>
          <w:tcPr>
            <w:tcW w:w="7547" w:type="dxa"/>
            <w:shd w:val="clear" w:color="auto" w:fill="FFFFFF"/>
            <w:hideMark/>
          </w:tcPr>
          <w:p w14:paraId="0A99F3A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Mouvement des Entreprises DE France</w:t>
            </w:r>
          </w:p>
        </w:tc>
      </w:tr>
      <w:tr w:rsidR="000C5593" w:rsidRPr="00BB26C4" w14:paraId="3787AA57" w14:textId="77777777" w:rsidTr="001B0460">
        <w:trPr>
          <w:jc w:val="center"/>
        </w:trPr>
        <w:tc>
          <w:tcPr>
            <w:tcW w:w="1383" w:type="dxa"/>
            <w:shd w:val="clear" w:color="auto" w:fill="FFFFFF"/>
            <w:hideMark/>
          </w:tcPr>
          <w:p w14:paraId="6377293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METL</w:t>
            </w:r>
          </w:p>
        </w:tc>
        <w:tc>
          <w:tcPr>
            <w:tcW w:w="7547" w:type="dxa"/>
            <w:shd w:val="clear" w:color="auto" w:fill="FFFFFF"/>
            <w:hideMark/>
          </w:tcPr>
          <w:p w14:paraId="6D74DE7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l’Egalité des Territoires et du Logement</w:t>
            </w:r>
          </w:p>
        </w:tc>
      </w:tr>
      <w:tr w:rsidR="000C5593" w:rsidRPr="00817153" w14:paraId="33A0E597" w14:textId="77777777" w:rsidTr="001B0460">
        <w:trPr>
          <w:jc w:val="center"/>
        </w:trPr>
        <w:tc>
          <w:tcPr>
            <w:tcW w:w="1383" w:type="dxa"/>
            <w:shd w:val="clear" w:color="auto" w:fill="FFFFFF"/>
            <w:hideMark/>
          </w:tcPr>
          <w:p w14:paraId="6A9E921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MIT</w:t>
            </w:r>
          </w:p>
        </w:tc>
        <w:tc>
          <w:tcPr>
            <w:tcW w:w="7547" w:type="dxa"/>
            <w:shd w:val="clear" w:color="auto" w:fill="FFFFFF"/>
            <w:hideMark/>
          </w:tcPr>
          <w:p w14:paraId="6058397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Massachusetts Institute of </w:t>
            </w:r>
            <w:proofErr w:type="spellStart"/>
            <w:r w:rsidRPr="00817153">
              <w:rPr>
                <w:rFonts w:asciiTheme="majorHAnsi" w:eastAsia="Times New Roman" w:hAnsiTheme="majorHAnsi" w:cstheme="majorHAnsi"/>
                <w:lang w:val="fr-FR"/>
              </w:rPr>
              <w:t>Technology</w:t>
            </w:r>
            <w:proofErr w:type="spellEnd"/>
          </w:p>
        </w:tc>
      </w:tr>
      <w:tr w:rsidR="000C5593" w:rsidRPr="00817153" w14:paraId="022769B0" w14:textId="77777777" w:rsidTr="001B0460">
        <w:trPr>
          <w:jc w:val="center"/>
        </w:trPr>
        <w:tc>
          <w:tcPr>
            <w:tcW w:w="1383" w:type="dxa"/>
            <w:shd w:val="clear" w:color="auto" w:fill="FFFFFF"/>
            <w:hideMark/>
          </w:tcPr>
          <w:p w14:paraId="3E94B28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w:t>
            </w:r>
          </w:p>
        </w:tc>
        <w:tc>
          <w:tcPr>
            <w:tcW w:w="7547" w:type="dxa"/>
            <w:shd w:val="clear" w:color="auto" w:fill="FFFFFF"/>
            <w:hideMark/>
          </w:tcPr>
          <w:p w14:paraId="6991319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Main-</w:t>
            </w:r>
            <w:proofErr w:type="spellStart"/>
            <w:r w:rsidRPr="00817153">
              <w:rPr>
                <w:rFonts w:asciiTheme="majorHAnsi" w:eastAsia="Times New Roman" w:hAnsiTheme="majorHAnsi" w:cstheme="majorHAnsi"/>
              </w:rPr>
              <w:t>d’œuvre</w:t>
            </w:r>
            <w:proofErr w:type="spellEnd"/>
          </w:p>
        </w:tc>
      </w:tr>
      <w:tr w:rsidR="000C5593" w:rsidRPr="00817153" w14:paraId="1C6B8049" w14:textId="77777777" w:rsidTr="001B0460">
        <w:trPr>
          <w:jc w:val="center"/>
        </w:trPr>
        <w:tc>
          <w:tcPr>
            <w:tcW w:w="1383" w:type="dxa"/>
            <w:shd w:val="clear" w:color="auto" w:fill="FFFFFF"/>
            <w:hideMark/>
          </w:tcPr>
          <w:p w14:paraId="3D0E28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MOA</w:t>
            </w:r>
          </w:p>
        </w:tc>
        <w:tc>
          <w:tcPr>
            <w:tcW w:w="7547" w:type="dxa"/>
            <w:shd w:val="clear" w:color="auto" w:fill="FFFFFF"/>
            <w:hideMark/>
          </w:tcPr>
          <w:p w14:paraId="6335A799"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d’ouvrage</w:t>
            </w:r>
            <w:proofErr w:type="spellEnd"/>
          </w:p>
        </w:tc>
      </w:tr>
      <w:tr w:rsidR="000C5593" w:rsidRPr="00817153" w14:paraId="16D4CD39" w14:textId="77777777" w:rsidTr="001B0460">
        <w:trPr>
          <w:jc w:val="center"/>
        </w:trPr>
        <w:tc>
          <w:tcPr>
            <w:tcW w:w="1383" w:type="dxa"/>
            <w:shd w:val="clear" w:color="auto" w:fill="FFFFFF"/>
            <w:hideMark/>
          </w:tcPr>
          <w:p w14:paraId="632532F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MOE</w:t>
            </w:r>
          </w:p>
        </w:tc>
        <w:tc>
          <w:tcPr>
            <w:tcW w:w="7547" w:type="dxa"/>
            <w:shd w:val="clear" w:color="auto" w:fill="FFFFFF"/>
            <w:hideMark/>
          </w:tcPr>
          <w:p w14:paraId="2521A57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d’œuvre</w:t>
            </w:r>
            <w:proofErr w:type="spellEnd"/>
          </w:p>
        </w:tc>
      </w:tr>
      <w:tr w:rsidR="000C5593" w:rsidRPr="00817153" w14:paraId="3363D171" w14:textId="77777777" w:rsidTr="001B0460">
        <w:trPr>
          <w:jc w:val="center"/>
        </w:trPr>
        <w:tc>
          <w:tcPr>
            <w:tcW w:w="1383" w:type="dxa"/>
            <w:shd w:val="clear" w:color="auto" w:fill="FFFFFF"/>
          </w:tcPr>
          <w:p w14:paraId="7CD1D0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MOOC</w:t>
            </w:r>
          </w:p>
        </w:tc>
        <w:tc>
          <w:tcPr>
            <w:tcW w:w="7547" w:type="dxa"/>
            <w:shd w:val="clear" w:color="auto" w:fill="FFFFFF"/>
          </w:tcPr>
          <w:p w14:paraId="182A8CAF" w14:textId="77777777" w:rsidR="000C5593" w:rsidRPr="00817153" w:rsidRDefault="000C5593"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Massive Open Online Courses</w:t>
            </w:r>
          </w:p>
        </w:tc>
      </w:tr>
      <w:tr w:rsidR="000C5593" w:rsidRPr="00817153" w14:paraId="0F4C6791" w14:textId="77777777" w:rsidTr="001B0460">
        <w:trPr>
          <w:jc w:val="center"/>
        </w:trPr>
        <w:tc>
          <w:tcPr>
            <w:tcW w:w="1383" w:type="dxa"/>
            <w:shd w:val="clear" w:color="auto" w:fill="FFFFFF"/>
            <w:hideMark/>
          </w:tcPr>
          <w:p w14:paraId="1766BA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MOP</w:t>
            </w:r>
          </w:p>
        </w:tc>
        <w:tc>
          <w:tcPr>
            <w:tcW w:w="7547" w:type="dxa"/>
            <w:shd w:val="clear" w:color="auto" w:fill="FFFFFF"/>
            <w:hideMark/>
          </w:tcPr>
          <w:p w14:paraId="5B1D54D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Maîtrise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d’Ouvrage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Publique</w:t>
            </w:r>
            <w:proofErr w:type="spellEnd"/>
          </w:p>
        </w:tc>
      </w:tr>
      <w:tr w:rsidR="000C5593" w:rsidRPr="00BB26C4" w14:paraId="6CC14BD0" w14:textId="77777777" w:rsidTr="001B0460">
        <w:trPr>
          <w:jc w:val="center"/>
        </w:trPr>
        <w:tc>
          <w:tcPr>
            <w:tcW w:w="1383" w:type="dxa"/>
            <w:shd w:val="clear" w:color="auto" w:fill="FFFFFF"/>
            <w:hideMark/>
          </w:tcPr>
          <w:p w14:paraId="012DE6A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MOX</w:t>
            </w:r>
          </w:p>
        </w:tc>
        <w:tc>
          <w:tcPr>
            <w:tcW w:w="7547" w:type="dxa"/>
            <w:shd w:val="clear" w:color="auto" w:fill="FFFFFF"/>
            <w:hideMark/>
          </w:tcPr>
          <w:p w14:paraId="58F5E78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Mélange d’Oxydes de plutonium et d’uranium appauvri</w:t>
            </w:r>
          </w:p>
        </w:tc>
      </w:tr>
      <w:tr w:rsidR="000C5593" w:rsidRPr="00BB26C4" w14:paraId="6FC7D669" w14:textId="77777777" w:rsidTr="001B0460">
        <w:trPr>
          <w:jc w:val="center"/>
        </w:trPr>
        <w:tc>
          <w:tcPr>
            <w:tcW w:w="1383" w:type="dxa"/>
            <w:shd w:val="clear" w:color="auto" w:fill="FFFFFF"/>
            <w:hideMark/>
          </w:tcPr>
          <w:p w14:paraId="4E8661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MTES</w:t>
            </w:r>
          </w:p>
        </w:tc>
        <w:tc>
          <w:tcPr>
            <w:tcW w:w="7547" w:type="dxa"/>
            <w:shd w:val="clear" w:color="auto" w:fill="FFFFFF"/>
            <w:hideMark/>
          </w:tcPr>
          <w:p w14:paraId="1450833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Ministère de la transition Ecologique et Solidaire</w:t>
            </w:r>
          </w:p>
        </w:tc>
      </w:tr>
      <w:tr w:rsidR="000C5593" w:rsidRPr="00817153" w14:paraId="7FBB857B" w14:textId="77777777" w:rsidTr="001B0460">
        <w:trPr>
          <w:jc w:val="center"/>
        </w:trPr>
        <w:tc>
          <w:tcPr>
            <w:tcW w:w="1383" w:type="dxa"/>
            <w:shd w:val="clear" w:color="auto" w:fill="FFFFFF"/>
            <w:hideMark/>
          </w:tcPr>
          <w:p w14:paraId="607961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MWh</w:t>
            </w:r>
          </w:p>
        </w:tc>
        <w:tc>
          <w:tcPr>
            <w:tcW w:w="7547" w:type="dxa"/>
            <w:shd w:val="clear" w:color="auto" w:fill="FFFFFF"/>
            <w:hideMark/>
          </w:tcPr>
          <w:p w14:paraId="2BA8A48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Mégawatt-heure</w:t>
            </w:r>
            <w:proofErr w:type="spellEnd"/>
          </w:p>
        </w:tc>
      </w:tr>
      <w:tr w:rsidR="000C5593" w:rsidRPr="00817153" w14:paraId="68C79353" w14:textId="77777777" w:rsidTr="001B0460">
        <w:trPr>
          <w:jc w:val="center"/>
        </w:trPr>
        <w:tc>
          <w:tcPr>
            <w:tcW w:w="1383" w:type="dxa"/>
            <w:shd w:val="clear" w:color="auto" w:fill="FFFFFF"/>
          </w:tcPr>
          <w:p w14:paraId="57FCCEB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NDC</w:t>
            </w:r>
          </w:p>
        </w:tc>
        <w:tc>
          <w:tcPr>
            <w:tcW w:w="7547" w:type="dxa"/>
            <w:shd w:val="clear" w:color="auto" w:fill="FFFFFF"/>
          </w:tcPr>
          <w:p w14:paraId="18935F9C"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spellStart"/>
            <w:r w:rsidRPr="00817153">
              <w:rPr>
                <w:rFonts w:asciiTheme="majorHAnsi" w:eastAsia="Times New Roman" w:hAnsiTheme="majorHAnsi" w:cstheme="majorHAnsi"/>
                <w:lang w:val="fr-FR"/>
              </w:rPr>
              <w:t>Nationally</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Determined</w:t>
            </w:r>
            <w:proofErr w:type="spellEnd"/>
            <w:r w:rsidRPr="00817153">
              <w:rPr>
                <w:rFonts w:asciiTheme="majorHAnsi" w:eastAsia="Times New Roman" w:hAnsiTheme="majorHAnsi" w:cstheme="majorHAnsi"/>
                <w:lang w:val="fr-FR"/>
              </w:rPr>
              <w:t xml:space="preserve"> Contributions </w:t>
            </w:r>
          </w:p>
        </w:tc>
      </w:tr>
      <w:tr w:rsidR="000C5593" w:rsidRPr="00817153" w14:paraId="0446E501" w14:textId="77777777" w:rsidTr="001B0460">
        <w:trPr>
          <w:jc w:val="center"/>
        </w:trPr>
        <w:tc>
          <w:tcPr>
            <w:tcW w:w="1383" w:type="dxa"/>
            <w:shd w:val="clear" w:color="auto" w:fill="FFFFFF"/>
            <w:hideMark/>
          </w:tcPr>
          <w:p w14:paraId="4B6BC51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NF</w:t>
            </w:r>
          </w:p>
        </w:tc>
        <w:tc>
          <w:tcPr>
            <w:tcW w:w="7547" w:type="dxa"/>
            <w:shd w:val="clear" w:color="auto" w:fill="FFFFFF"/>
            <w:hideMark/>
          </w:tcPr>
          <w:p w14:paraId="00742F4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Normes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Françaises</w:t>
            </w:r>
            <w:proofErr w:type="spellEnd"/>
          </w:p>
        </w:tc>
      </w:tr>
      <w:tr w:rsidR="000C5593" w:rsidRPr="00817153" w14:paraId="5D747138" w14:textId="77777777" w:rsidTr="001B0460">
        <w:trPr>
          <w:jc w:val="center"/>
        </w:trPr>
        <w:tc>
          <w:tcPr>
            <w:tcW w:w="1383" w:type="dxa"/>
            <w:shd w:val="clear" w:color="auto" w:fill="FFFFFF"/>
          </w:tcPr>
          <w:p w14:paraId="2ECC16E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NH</w:t>
            </w:r>
            <w:r w:rsidRPr="004852FF">
              <w:rPr>
                <w:rFonts w:asciiTheme="majorHAnsi" w:eastAsia="Times New Roman" w:hAnsiTheme="majorHAnsi" w:cstheme="majorHAnsi"/>
                <w:b/>
                <w:bCs/>
                <w:sz w:val="24"/>
                <w:szCs w:val="24"/>
                <w:vertAlign w:val="subscript"/>
              </w:rPr>
              <w:t>3</w:t>
            </w:r>
          </w:p>
        </w:tc>
        <w:tc>
          <w:tcPr>
            <w:tcW w:w="7547" w:type="dxa"/>
            <w:shd w:val="clear" w:color="auto" w:fill="FFFFFF"/>
          </w:tcPr>
          <w:p w14:paraId="6697827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Symbole</w:t>
            </w:r>
            <w:proofErr w:type="spellEnd"/>
            <w:r>
              <w:rPr>
                <w:rFonts w:asciiTheme="majorHAnsi" w:eastAsia="Times New Roman" w:hAnsiTheme="majorHAnsi" w:cstheme="majorHAnsi"/>
              </w:rPr>
              <w:t xml:space="preserve"> </w:t>
            </w:r>
            <w:proofErr w:type="spellStart"/>
            <w:r>
              <w:rPr>
                <w:rFonts w:asciiTheme="majorHAnsi" w:eastAsia="Times New Roman" w:hAnsiTheme="majorHAnsi" w:cstheme="majorHAnsi"/>
              </w:rPr>
              <w:t>chimique</w:t>
            </w:r>
            <w:proofErr w:type="spellEnd"/>
            <w:r>
              <w:rPr>
                <w:rFonts w:asciiTheme="majorHAnsi" w:eastAsia="Times New Roman" w:hAnsiTheme="majorHAnsi" w:cstheme="majorHAnsi"/>
              </w:rPr>
              <w:t xml:space="preserve"> de </w:t>
            </w:r>
            <w:proofErr w:type="spellStart"/>
            <w:r>
              <w:rPr>
                <w:rFonts w:asciiTheme="majorHAnsi" w:eastAsia="Times New Roman" w:hAnsiTheme="majorHAnsi" w:cstheme="majorHAnsi"/>
              </w:rPr>
              <w:t>l’ammoniac</w:t>
            </w:r>
            <w:proofErr w:type="spellEnd"/>
            <w:r>
              <w:rPr>
                <w:rFonts w:asciiTheme="majorHAnsi" w:eastAsia="Times New Roman" w:hAnsiTheme="majorHAnsi" w:cstheme="majorHAnsi"/>
              </w:rPr>
              <w:t xml:space="preserve"> </w:t>
            </w:r>
          </w:p>
        </w:tc>
      </w:tr>
      <w:tr w:rsidR="000C5593" w:rsidRPr="00817153" w14:paraId="5EEF87AE" w14:textId="77777777" w:rsidTr="001B0460">
        <w:trPr>
          <w:jc w:val="center"/>
        </w:trPr>
        <w:tc>
          <w:tcPr>
            <w:tcW w:w="1383" w:type="dxa"/>
            <w:shd w:val="clear" w:color="auto" w:fill="FFFFFF"/>
            <w:hideMark/>
          </w:tcPr>
          <w:p w14:paraId="5728680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NOAA</w:t>
            </w:r>
          </w:p>
        </w:tc>
        <w:tc>
          <w:tcPr>
            <w:tcW w:w="7547" w:type="dxa"/>
            <w:shd w:val="clear" w:color="auto" w:fill="FFFFFF"/>
            <w:hideMark/>
          </w:tcPr>
          <w:p w14:paraId="442BC9F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National Oceanic and Atmospheric Administration</w:t>
            </w:r>
          </w:p>
        </w:tc>
      </w:tr>
      <w:tr w:rsidR="000C5593" w:rsidRPr="00BB26C4" w14:paraId="0F9CB280" w14:textId="77777777" w:rsidTr="001B0460">
        <w:trPr>
          <w:jc w:val="center"/>
        </w:trPr>
        <w:tc>
          <w:tcPr>
            <w:tcW w:w="1383" w:type="dxa"/>
            <w:shd w:val="clear" w:color="auto" w:fill="FFFFFF"/>
            <w:hideMark/>
          </w:tcPr>
          <w:p w14:paraId="2635099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NOME</w:t>
            </w:r>
          </w:p>
        </w:tc>
        <w:tc>
          <w:tcPr>
            <w:tcW w:w="7547" w:type="dxa"/>
            <w:shd w:val="clear" w:color="auto" w:fill="FFFFFF"/>
            <w:hideMark/>
          </w:tcPr>
          <w:p w14:paraId="5BBD7E2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Nouvelle Organisation du Marché de l’Électricité (projet de loi)</w:t>
            </w:r>
          </w:p>
        </w:tc>
      </w:tr>
      <w:tr w:rsidR="000C5593" w:rsidRPr="00BB26C4" w14:paraId="35DE4D26" w14:textId="77777777" w:rsidTr="001B0460">
        <w:trPr>
          <w:jc w:val="center"/>
        </w:trPr>
        <w:tc>
          <w:tcPr>
            <w:tcW w:w="1383" w:type="dxa"/>
            <w:shd w:val="clear" w:color="auto" w:fill="FFFFFF"/>
            <w:hideMark/>
          </w:tcPr>
          <w:p w14:paraId="09788B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OCDE</w:t>
            </w:r>
          </w:p>
        </w:tc>
        <w:tc>
          <w:tcPr>
            <w:tcW w:w="7547" w:type="dxa"/>
            <w:shd w:val="clear" w:color="auto" w:fill="FFFFFF"/>
            <w:hideMark/>
          </w:tcPr>
          <w:p w14:paraId="7084E8A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bCs/>
                <w:lang w:val="fr-FR"/>
              </w:rPr>
              <w:t>Organisation de Coopération et de Développement Économique</w:t>
            </w:r>
          </w:p>
        </w:tc>
      </w:tr>
      <w:tr w:rsidR="000C5593" w:rsidRPr="00817153" w14:paraId="3B14C94B" w14:textId="77777777" w:rsidTr="001B0460">
        <w:trPr>
          <w:jc w:val="center"/>
        </w:trPr>
        <w:tc>
          <w:tcPr>
            <w:tcW w:w="1383" w:type="dxa"/>
            <w:shd w:val="clear" w:color="auto" w:fill="FFFFFF"/>
          </w:tcPr>
          <w:p w14:paraId="2C4275A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color w:val="000000" w:themeColor="text1"/>
                <w:sz w:val="24"/>
                <w:szCs w:val="24"/>
                <w:lang w:val="fr-FR"/>
              </w:rPr>
            </w:pPr>
            <w:r w:rsidRPr="00817153">
              <w:rPr>
                <w:rFonts w:asciiTheme="majorHAnsi" w:eastAsia="Times New Roman" w:hAnsiTheme="majorHAnsi" w:cstheme="majorHAnsi"/>
                <w:b/>
                <w:bCs/>
                <w:sz w:val="24"/>
                <w:szCs w:val="24"/>
              </w:rPr>
              <w:t>OCES</w:t>
            </w:r>
          </w:p>
        </w:tc>
        <w:tc>
          <w:tcPr>
            <w:tcW w:w="7547" w:type="dxa"/>
            <w:shd w:val="clear" w:color="auto" w:fill="FFFFFF"/>
          </w:tcPr>
          <w:p w14:paraId="0CA8997B" w14:textId="77777777" w:rsidR="000C5593" w:rsidRPr="00817153" w:rsidRDefault="000C5593" w:rsidP="00F1601B">
            <w:pPr>
              <w:spacing w:after="20" w:line="252" w:lineRule="auto"/>
              <w:ind w:left="720" w:hanging="720"/>
              <w:rPr>
                <w:rFonts w:asciiTheme="majorHAnsi" w:hAnsiTheme="majorHAnsi" w:cstheme="majorHAnsi"/>
                <w:lang w:val="fr-FR"/>
              </w:rPr>
            </w:pPr>
            <w:proofErr w:type="spellStart"/>
            <w:r w:rsidRPr="00817153">
              <w:rPr>
                <w:rFonts w:asciiTheme="majorHAnsi" w:eastAsia="Times New Roman" w:hAnsiTheme="majorHAnsi" w:cstheme="majorHAnsi"/>
              </w:rPr>
              <w:t>Oilgear</w:t>
            </w:r>
            <w:proofErr w:type="spellEnd"/>
            <w:r w:rsidRPr="00817153">
              <w:rPr>
                <w:rFonts w:asciiTheme="majorHAnsi" w:eastAsia="Times New Roman" w:hAnsiTheme="majorHAnsi" w:cstheme="majorHAnsi"/>
              </w:rPr>
              <w:t xml:space="preserve"> Computer Engineering Service</w:t>
            </w:r>
          </w:p>
        </w:tc>
      </w:tr>
      <w:tr w:rsidR="000C5593" w:rsidRPr="00817153" w14:paraId="2D9BA879" w14:textId="77777777" w:rsidTr="001B0460">
        <w:trPr>
          <w:jc w:val="center"/>
        </w:trPr>
        <w:tc>
          <w:tcPr>
            <w:tcW w:w="1383" w:type="dxa"/>
            <w:shd w:val="clear" w:color="auto" w:fill="FFFFFF"/>
            <w:hideMark/>
          </w:tcPr>
          <w:p w14:paraId="277B124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ODD</w:t>
            </w:r>
          </w:p>
        </w:tc>
        <w:tc>
          <w:tcPr>
            <w:tcW w:w="7547" w:type="dxa"/>
            <w:shd w:val="clear" w:color="auto" w:fill="FFFFFF"/>
            <w:hideMark/>
          </w:tcPr>
          <w:p w14:paraId="3778BA9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Objectif de Développement Durable</w:t>
            </w:r>
          </w:p>
        </w:tc>
      </w:tr>
      <w:tr w:rsidR="000C5593" w:rsidRPr="00817153" w14:paraId="7394E0A0" w14:textId="77777777" w:rsidTr="001B0460">
        <w:trPr>
          <w:jc w:val="center"/>
        </w:trPr>
        <w:tc>
          <w:tcPr>
            <w:tcW w:w="1383" w:type="dxa"/>
            <w:shd w:val="clear" w:color="auto" w:fill="FFFFFF"/>
          </w:tcPr>
          <w:p w14:paraId="479AED7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ODJ</w:t>
            </w:r>
          </w:p>
        </w:tc>
        <w:tc>
          <w:tcPr>
            <w:tcW w:w="7547" w:type="dxa"/>
            <w:shd w:val="clear" w:color="auto" w:fill="FFFFFF"/>
          </w:tcPr>
          <w:p w14:paraId="1D94E153"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Ordre Du Jour</w:t>
            </w:r>
          </w:p>
        </w:tc>
      </w:tr>
      <w:tr w:rsidR="000C5593" w:rsidRPr="00BB26C4" w14:paraId="184C267D" w14:textId="77777777" w:rsidTr="001B0460">
        <w:trPr>
          <w:jc w:val="center"/>
        </w:trPr>
        <w:tc>
          <w:tcPr>
            <w:tcW w:w="1383" w:type="dxa"/>
            <w:shd w:val="clear" w:color="auto" w:fill="FFFFFF"/>
          </w:tcPr>
          <w:p w14:paraId="317A522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OFCE</w:t>
            </w:r>
          </w:p>
        </w:tc>
        <w:tc>
          <w:tcPr>
            <w:tcW w:w="7547" w:type="dxa"/>
            <w:shd w:val="clear" w:color="auto" w:fill="FFFFFF"/>
          </w:tcPr>
          <w:p w14:paraId="3CAEC86F" w14:textId="77777777" w:rsidR="000C5593" w:rsidRPr="00A244D2" w:rsidRDefault="000C5593" w:rsidP="00F1601B">
            <w:pPr>
              <w:spacing w:after="20" w:line="252" w:lineRule="auto"/>
              <w:ind w:left="720" w:hanging="720"/>
              <w:rPr>
                <w:rFonts w:asciiTheme="majorHAnsi" w:eastAsia="Times New Roman" w:hAnsiTheme="majorHAnsi" w:cstheme="majorHAnsi"/>
                <w:lang w:val="fr-FR"/>
              </w:rPr>
            </w:pPr>
            <w:r w:rsidRPr="00A244D2">
              <w:rPr>
                <w:rFonts w:asciiTheme="majorHAnsi" w:eastAsia="Times New Roman" w:hAnsiTheme="majorHAnsi" w:cstheme="majorHAnsi"/>
                <w:lang w:val="fr-FR"/>
              </w:rPr>
              <w:t>Observatoire Français des Conjonctures E</w:t>
            </w:r>
            <w:r>
              <w:rPr>
                <w:rFonts w:asciiTheme="majorHAnsi" w:eastAsia="Times New Roman" w:hAnsiTheme="majorHAnsi" w:cstheme="majorHAnsi"/>
                <w:lang w:val="fr-FR"/>
              </w:rPr>
              <w:t>conomiques</w:t>
            </w:r>
          </w:p>
        </w:tc>
      </w:tr>
      <w:tr w:rsidR="000C5593" w:rsidRPr="00817153" w14:paraId="78C676B4" w14:textId="77777777" w:rsidTr="001B0460">
        <w:trPr>
          <w:jc w:val="center"/>
        </w:trPr>
        <w:tc>
          <w:tcPr>
            <w:tcW w:w="1383" w:type="dxa"/>
            <w:shd w:val="clear" w:color="auto" w:fill="FFFFFF"/>
            <w:hideMark/>
          </w:tcPr>
          <w:p w14:paraId="3C6D4CE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OGM</w:t>
            </w:r>
          </w:p>
        </w:tc>
        <w:tc>
          <w:tcPr>
            <w:tcW w:w="7547" w:type="dxa"/>
            <w:shd w:val="clear" w:color="auto" w:fill="FFFFFF"/>
            <w:hideMark/>
          </w:tcPr>
          <w:p w14:paraId="482CC67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Organisme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Génétiquement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Modifié</w:t>
            </w:r>
            <w:proofErr w:type="spellEnd"/>
          </w:p>
        </w:tc>
      </w:tr>
      <w:tr w:rsidR="000C5593" w:rsidRPr="00817153" w14:paraId="11FFB4F4" w14:textId="77777777" w:rsidTr="001B0460">
        <w:trPr>
          <w:jc w:val="center"/>
        </w:trPr>
        <w:tc>
          <w:tcPr>
            <w:tcW w:w="1383" w:type="dxa"/>
            <w:shd w:val="clear" w:color="auto" w:fill="FFFFFF"/>
          </w:tcPr>
          <w:p w14:paraId="70C4CF6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OGT</w:t>
            </w:r>
          </w:p>
        </w:tc>
        <w:tc>
          <w:tcPr>
            <w:tcW w:w="7547" w:type="dxa"/>
            <w:shd w:val="clear" w:color="auto" w:fill="FFFFFF"/>
          </w:tcPr>
          <w:p w14:paraId="4956622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Oilgear</w:t>
            </w:r>
            <w:proofErr w:type="spellEnd"/>
            <w:r>
              <w:rPr>
                <w:rFonts w:asciiTheme="majorHAnsi" w:eastAsia="Times New Roman" w:hAnsiTheme="majorHAnsi" w:cstheme="majorHAnsi"/>
              </w:rPr>
              <w:t xml:space="preserve"> Towler</w:t>
            </w:r>
          </w:p>
        </w:tc>
      </w:tr>
      <w:tr w:rsidR="000C5593" w:rsidRPr="00BB26C4" w14:paraId="303EAEDD" w14:textId="77777777" w:rsidTr="001B0460">
        <w:trPr>
          <w:jc w:val="center"/>
        </w:trPr>
        <w:tc>
          <w:tcPr>
            <w:tcW w:w="1383" w:type="dxa"/>
            <w:shd w:val="clear" w:color="auto" w:fill="FFFFFF"/>
          </w:tcPr>
          <w:p w14:paraId="19CDBF1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OIF</w:t>
            </w:r>
          </w:p>
        </w:tc>
        <w:tc>
          <w:tcPr>
            <w:tcW w:w="7547" w:type="dxa"/>
            <w:shd w:val="clear" w:color="auto" w:fill="FFFFFF"/>
          </w:tcPr>
          <w:p w14:paraId="0529D0D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Internationale de la Francophonie</w:t>
            </w:r>
          </w:p>
        </w:tc>
      </w:tr>
      <w:tr w:rsidR="000C5593" w:rsidRPr="00BB26C4" w14:paraId="7D3CDD34" w14:textId="77777777" w:rsidTr="001B0460">
        <w:trPr>
          <w:jc w:val="center"/>
        </w:trPr>
        <w:tc>
          <w:tcPr>
            <w:tcW w:w="1383" w:type="dxa"/>
            <w:shd w:val="clear" w:color="auto" w:fill="FFFFFF"/>
          </w:tcPr>
          <w:p w14:paraId="6FC7226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OIM</w:t>
            </w:r>
          </w:p>
        </w:tc>
        <w:tc>
          <w:tcPr>
            <w:tcW w:w="7547" w:type="dxa"/>
            <w:shd w:val="clear" w:color="auto" w:fill="FFFFFF"/>
          </w:tcPr>
          <w:p w14:paraId="4580E77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Internationale pour les Migrations</w:t>
            </w:r>
          </w:p>
        </w:tc>
      </w:tr>
      <w:tr w:rsidR="000C5593" w:rsidRPr="00771F12" w14:paraId="00AEC360" w14:textId="77777777" w:rsidTr="001B0460">
        <w:trPr>
          <w:jc w:val="center"/>
        </w:trPr>
        <w:tc>
          <w:tcPr>
            <w:tcW w:w="1383" w:type="dxa"/>
            <w:shd w:val="clear" w:color="auto" w:fill="FFFFFF"/>
          </w:tcPr>
          <w:p w14:paraId="22FF025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OMC</w:t>
            </w:r>
          </w:p>
        </w:tc>
        <w:tc>
          <w:tcPr>
            <w:tcW w:w="7547" w:type="dxa"/>
            <w:shd w:val="clear" w:color="auto" w:fill="FFFFFF"/>
          </w:tcPr>
          <w:p w14:paraId="2C096D3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Mondiale</w:t>
            </w:r>
            <w:r>
              <w:rPr>
                <w:rFonts w:asciiTheme="majorHAnsi" w:eastAsia="Times New Roman" w:hAnsiTheme="majorHAnsi" w:cstheme="majorHAnsi"/>
                <w:lang w:val="fr-FR"/>
              </w:rPr>
              <w:t xml:space="preserve"> du Commerce</w:t>
            </w:r>
          </w:p>
        </w:tc>
      </w:tr>
      <w:tr w:rsidR="000C5593" w:rsidRPr="00817153" w14:paraId="5D28F899" w14:textId="77777777" w:rsidTr="001B0460">
        <w:trPr>
          <w:jc w:val="center"/>
        </w:trPr>
        <w:tc>
          <w:tcPr>
            <w:tcW w:w="1383" w:type="dxa"/>
            <w:shd w:val="clear" w:color="auto" w:fill="FFFFFF"/>
          </w:tcPr>
          <w:p w14:paraId="4B89F3C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OMM</w:t>
            </w:r>
          </w:p>
        </w:tc>
        <w:tc>
          <w:tcPr>
            <w:tcW w:w="7547" w:type="dxa"/>
            <w:shd w:val="clear" w:color="auto" w:fill="FFFFFF"/>
          </w:tcPr>
          <w:p w14:paraId="065A9C4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Météorologique Mondiale</w:t>
            </w:r>
          </w:p>
        </w:tc>
      </w:tr>
      <w:tr w:rsidR="000C5593" w:rsidRPr="00BB26C4" w14:paraId="0E7D324E" w14:textId="77777777" w:rsidTr="001B0460">
        <w:trPr>
          <w:jc w:val="center"/>
        </w:trPr>
        <w:tc>
          <w:tcPr>
            <w:tcW w:w="1383" w:type="dxa"/>
            <w:shd w:val="clear" w:color="auto" w:fill="FFFFFF"/>
            <w:hideMark/>
          </w:tcPr>
          <w:p w14:paraId="07D5EC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OMS</w:t>
            </w:r>
          </w:p>
        </w:tc>
        <w:tc>
          <w:tcPr>
            <w:tcW w:w="7547" w:type="dxa"/>
            <w:shd w:val="clear" w:color="auto" w:fill="FFFFFF"/>
            <w:hideMark/>
          </w:tcPr>
          <w:p w14:paraId="34CBEE2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Mondiale pour la Santé</w:t>
            </w:r>
          </w:p>
        </w:tc>
      </w:tr>
      <w:tr w:rsidR="007258B0" w:rsidRPr="00BB26C4" w14:paraId="7121C43A" w14:textId="77777777" w:rsidTr="001B0460">
        <w:trPr>
          <w:jc w:val="center"/>
        </w:trPr>
        <w:tc>
          <w:tcPr>
            <w:tcW w:w="1383" w:type="dxa"/>
            <w:shd w:val="clear" w:color="auto" w:fill="FFFFFF"/>
          </w:tcPr>
          <w:p w14:paraId="6553BF09" w14:textId="150A8979" w:rsidR="007258B0" w:rsidRPr="007258B0" w:rsidRDefault="007258B0"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O</w:t>
            </w:r>
            <w:r>
              <w:rPr>
                <w:rFonts w:asciiTheme="majorHAnsi" w:eastAsia="Times New Roman" w:hAnsiTheme="majorHAnsi" w:cstheme="majorHAnsi"/>
                <w:b/>
                <w:bCs/>
                <w:sz w:val="24"/>
                <w:szCs w:val="24"/>
              </w:rPr>
              <w:t>NB</w:t>
            </w:r>
          </w:p>
        </w:tc>
        <w:tc>
          <w:tcPr>
            <w:tcW w:w="7547" w:type="dxa"/>
            <w:shd w:val="clear" w:color="auto" w:fill="FFFFFF"/>
          </w:tcPr>
          <w:p w14:paraId="58D4A744" w14:textId="0ED30571" w:rsidR="007258B0" w:rsidRPr="00817153" w:rsidRDefault="007258B0"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National de</w:t>
            </w:r>
            <w:r>
              <w:rPr>
                <w:rFonts w:asciiTheme="majorHAnsi" w:eastAsia="Times New Roman" w:hAnsiTheme="majorHAnsi" w:cstheme="majorHAnsi"/>
                <w:lang w:val="fr-FR"/>
              </w:rPr>
              <w:t xml:space="preserve"> la Biodiversité</w:t>
            </w:r>
          </w:p>
        </w:tc>
      </w:tr>
      <w:tr w:rsidR="000C5593" w:rsidRPr="00BB26C4" w14:paraId="78F30458" w14:textId="77777777" w:rsidTr="001B0460">
        <w:trPr>
          <w:jc w:val="center"/>
        </w:trPr>
        <w:tc>
          <w:tcPr>
            <w:tcW w:w="1383" w:type="dxa"/>
            <w:shd w:val="clear" w:color="auto" w:fill="FFFFFF"/>
            <w:hideMark/>
          </w:tcPr>
          <w:p w14:paraId="73FF9AC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ONEMA</w:t>
            </w:r>
          </w:p>
        </w:tc>
        <w:tc>
          <w:tcPr>
            <w:tcW w:w="7547" w:type="dxa"/>
            <w:shd w:val="clear" w:color="auto" w:fill="FFFFFF"/>
            <w:hideMark/>
          </w:tcPr>
          <w:p w14:paraId="2FE17FD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National de l’Eau et des Milieux Aquatiques</w:t>
            </w:r>
          </w:p>
        </w:tc>
      </w:tr>
      <w:tr w:rsidR="000C5593" w:rsidRPr="00817153" w14:paraId="10E44554" w14:textId="77777777" w:rsidTr="001B0460">
        <w:trPr>
          <w:jc w:val="center"/>
        </w:trPr>
        <w:tc>
          <w:tcPr>
            <w:tcW w:w="1383" w:type="dxa"/>
            <w:shd w:val="clear" w:color="auto" w:fill="FFFFFF"/>
            <w:hideMark/>
          </w:tcPr>
          <w:p w14:paraId="1DFA939D" w14:textId="77777777" w:rsidR="000C5593" w:rsidRPr="00817153" w:rsidRDefault="000C5593" w:rsidP="00F1601B">
            <w:pPr>
              <w:keepNext/>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ONG</w:t>
            </w:r>
          </w:p>
        </w:tc>
        <w:tc>
          <w:tcPr>
            <w:tcW w:w="7547" w:type="dxa"/>
            <w:shd w:val="clear" w:color="auto" w:fill="FFFFFF"/>
            <w:hideMark/>
          </w:tcPr>
          <w:p w14:paraId="30FDBA63" w14:textId="77777777" w:rsidR="000C5593" w:rsidRPr="00817153" w:rsidRDefault="000C5593" w:rsidP="00F1601B">
            <w:pPr>
              <w:keepNext/>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Organisation Non </w:t>
            </w:r>
            <w:proofErr w:type="spellStart"/>
            <w:r w:rsidRPr="00817153">
              <w:rPr>
                <w:rFonts w:asciiTheme="majorHAnsi" w:eastAsia="Times New Roman" w:hAnsiTheme="majorHAnsi" w:cstheme="majorHAnsi"/>
              </w:rPr>
              <w:t>Gouvernementale</w:t>
            </w:r>
            <w:proofErr w:type="spellEnd"/>
          </w:p>
        </w:tc>
      </w:tr>
      <w:tr w:rsidR="000C5593" w:rsidRPr="00817153" w14:paraId="7DD82E26" w14:textId="77777777" w:rsidTr="001B0460">
        <w:trPr>
          <w:jc w:val="center"/>
        </w:trPr>
        <w:tc>
          <w:tcPr>
            <w:tcW w:w="1383" w:type="dxa"/>
            <w:shd w:val="clear" w:color="auto" w:fill="FFFFFF"/>
            <w:hideMark/>
          </w:tcPr>
          <w:p w14:paraId="2044676F" w14:textId="77777777" w:rsidR="000C5593" w:rsidRPr="00817153" w:rsidRDefault="000C5593" w:rsidP="00F1601B">
            <w:pPr>
              <w:keepNext/>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ONU</w:t>
            </w:r>
          </w:p>
        </w:tc>
        <w:tc>
          <w:tcPr>
            <w:tcW w:w="7547" w:type="dxa"/>
            <w:shd w:val="clear" w:color="auto" w:fill="FFFFFF"/>
            <w:hideMark/>
          </w:tcPr>
          <w:p w14:paraId="7B40BE79" w14:textId="77777777" w:rsidR="000C5593" w:rsidRPr="00817153" w:rsidRDefault="000C5593" w:rsidP="00F1601B">
            <w:pPr>
              <w:keepNext/>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Organisation des Nations </w:t>
            </w:r>
            <w:proofErr w:type="spellStart"/>
            <w:r w:rsidRPr="00817153">
              <w:rPr>
                <w:rFonts w:asciiTheme="majorHAnsi" w:eastAsia="Times New Roman" w:hAnsiTheme="majorHAnsi" w:cstheme="majorHAnsi"/>
              </w:rPr>
              <w:t>Unies</w:t>
            </w:r>
            <w:proofErr w:type="spellEnd"/>
          </w:p>
        </w:tc>
      </w:tr>
      <w:tr w:rsidR="000C5593" w:rsidRPr="00BB26C4" w14:paraId="26B36663" w14:textId="77777777" w:rsidTr="001B0460">
        <w:trPr>
          <w:jc w:val="center"/>
        </w:trPr>
        <w:tc>
          <w:tcPr>
            <w:tcW w:w="1383" w:type="dxa"/>
            <w:shd w:val="clear" w:color="auto" w:fill="FFFFFF"/>
            <w:hideMark/>
          </w:tcPr>
          <w:p w14:paraId="696F744B" w14:textId="77777777" w:rsidR="000C5593" w:rsidRPr="00817153" w:rsidRDefault="000C5593" w:rsidP="00F1601B">
            <w:pPr>
              <w:keepNext/>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OPAC</w:t>
            </w:r>
          </w:p>
        </w:tc>
        <w:tc>
          <w:tcPr>
            <w:tcW w:w="7547" w:type="dxa"/>
            <w:shd w:val="clear" w:color="auto" w:fill="FFFFFF"/>
            <w:hideMark/>
          </w:tcPr>
          <w:p w14:paraId="73CD5143" w14:textId="77777777" w:rsidR="000C5593" w:rsidRPr="00817153" w:rsidRDefault="000C5593" w:rsidP="00F1601B">
            <w:pPr>
              <w:keepNext/>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Public d’Aménagement et de Construction</w:t>
            </w:r>
          </w:p>
        </w:tc>
      </w:tr>
      <w:tr w:rsidR="000C5593" w:rsidRPr="00BB26C4" w14:paraId="41ED3EAA" w14:textId="77777777" w:rsidTr="001B0460">
        <w:trPr>
          <w:jc w:val="center"/>
        </w:trPr>
        <w:tc>
          <w:tcPr>
            <w:tcW w:w="1383" w:type="dxa"/>
            <w:shd w:val="clear" w:color="auto" w:fill="FFFFFF"/>
            <w:hideMark/>
          </w:tcPr>
          <w:p w14:paraId="4B6B9EE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OPECST</w:t>
            </w:r>
          </w:p>
        </w:tc>
        <w:tc>
          <w:tcPr>
            <w:tcW w:w="7547" w:type="dxa"/>
            <w:shd w:val="clear" w:color="auto" w:fill="FFFFFF"/>
            <w:hideMark/>
          </w:tcPr>
          <w:p w14:paraId="7ABD0EC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Office Parlementaire d’Évaluation des Choix Scientifiques et Techniques</w:t>
            </w:r>
          </w:p>
        </w:tc>
      </w:tr>
      <w:tr w:rsidR="000C5593" w:rsidRPr="00BB26C4" w14:paraId="0934B128" w14:textId="77777777" w:rsidTr="001B0460">
        <w:trPr>
          <w:jc w:val="center"/>
        </w:trPr>
        <w:tc>
          <w:tcPr>
            <w:tcW w:w="1383" w:type="dxa"/>
            <w:shd w:val="clear" w:color="auto" w:fill="FFFFFF"/>
            <w:hideMark/>
          </w:tcPr>
          <w:p w14:paraId="4589CD2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OPEE</w:t>
            </w:r>
          </w:p>
        </w:tc>
        <w:tc>
          <w:tcPr>
            <w:tcW w:w="7547" w:type="dxa"/>
            <w:shd w:val="clear" w:color="auto" w:fill="FFFFFF"/>
            <w:hideMark/>
          </w:tcPr>
          <w:p w14:paraId="529069B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des Pays Exportateurs d’Électricité (prospective)</w:t>
            </w:r>
          </w:p>
        </w:tc>
      </w:tr>
      <w:tr w:rsidR="000C5593" w:rsidRPr="00BB26C4" w14:paraId="4675612E" w14:textId="77777777" w:rsidTr="001B0460">
        <w:trPr>
          <w:jc w:val="center"/>
        </w:trPr>
        <w:tc>
          <w:tcPr>
            <w:tcW w:w="1383" w:type="dxa"/>
            <w:shd w:val="clear" w:color="auto" w:fill="FFFFFF"/>
            <w:hideMark/>
          </w:tcPr>
          <w:p w14:paraId="457D01E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OPEP</w:t>
            </w:r>
          </w:p>
        </w:tc>
        <w:tc>
          <w:tcPr>
            <w:tcW w:w="7547" w:type="dxa"/>
            <w:shd w:val="clear" w:color="auto" w:fill="FFFFFF"/>
            <w:hideMark/>
          </w:tcPr>
          <w:p w14:paraId="67BFDC5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des Pays Exportateurs de Pétrole</w:t>
            </w:r>
          </w:p>
        </w:tc>
      </w:tr>
      <w:tr w:rsidR="000C5593" w:rsidRPr="00BB26C4" w14:paraId="5A49B335" w14:textId="77777777" w:rsidTr="001B0460">
        <w:trPr>
          <w:jc w:val="center"/>
        </w:trPr>
        <w:tc>
          <w:tcPr>
            <w:tcW w:w="1383" w:type="dxa"/>
            <w:shd w:val="clear" w:color="auto" w:fill="FFFFFF"/>
            <w:hideMark/>
          </w:tcPr>
          <w:p w14:paraId="201DFE8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OPPBTP</w:t>
            </w:r>
          </w:p>
        </w:tc>
        <w:tc>
          <w:tcPr>
            <w:tcW w:w="7547" w:type="dxa"/>
            <w:shd w:val="clear" w:color="auto" w:fill="FFFFFF"/>
            <w:hideMark/>
          </w:tcPr>
          <w:p w14:paraId="39BB1CB9"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Organisme Professionnel de Prévention pour le Bâtiment et les Travaux Publics</w:t>
            </w:r>
          </w:p>
        </w:tc>
      </w:tr>
      <w:tr w:rsidR="000C5593" w:rsidRPr="00BB26C4" w14:paraId="34A9D6CC" w14:textId="77777777" w:rsidTr="001B0460">
        <w:trPr>
          <w:jc w:val="center"/>
        </w:trPr>
        <w:tc>
          <w:tcPr>
            <w:tcW w:w="1383" w:type="dxa"/>
            <w:shd w:val="clear" w:color="auto" w:fill="FFFFFF"/>
          </w:tcPr>
          <w:p w14:paraId="586CD57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OPQIBI</w:t>
            </w:r>
          </w:p>
        </w:tc>
        <w:tc>
          <w:tcPr>
            <w:tcW w:w="7547" w:type="dxa"/>
            <w:shd w:val="clear" w:color="auto" w:fill="FFFFFF"/>
          </w:tcPr>
          <w:p w14:paraId="62460E9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Organisme Professionnel de Qualification de l’Ingénierie Bâtiment Industrie</w:t>
            </w:r>
          </w:p>
        </w:tc>
      </w:tr>
      <w:tr w:rsidR="000C5593" w:rsidRPr="00BB26C4" w14:paraId="42ADD803" w14:textId="77777777" w:rsidTr="001B0460">
        <w:trPr>
          <w:jc w:val="center"/>
        </w:trPr>
        <w:tc>
          <w:tcPr>
            <w:tcW w:w="1383" w:type="dxa"/>
            <w:shd w:val="clear" w:color="auto" w:fill="FFFFFF"/>
          </w:tcPr>
          <w:p w14:paraId="72A22F3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OTAN</w:t>
            </w:r>
          </w:p>
        </w:tc>
        <w:tc>
          <w:tcPr>
            <w:tcW w:w="7547" w:type="dxa"/>
            <w:shd w:val="clear" w:color="auto" w:fill="FFFFFF"/>
          </w:tcPr>
          <w:p w14:paraId="52F957E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Organisation du Traité de l’Atlantique Nord</w:t>
            </w:r>
          </w:p>
        </w:tc>
      </w:tr>
      <w:tr w:rsidR="000C5593" w:rsidRPr="00BB26C4" w14:paraId="166B8A6C" w14:textId="77777777" w:rsidTr="001B0460">
        <w:trPr>
          <w:jc w:val="center"/>
        </w:trPr>
        <w:tc>
          <w:tcPr>
            <w:tcW w:w="1383" w:type="dxa"/>
            <w:shd w:val="clear" w:color="auto" w:fill="FFFFFF"/>
            <w:hideMark/>
          </w:tcPr>
          <w:p w14:paraId="2244D38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PAC</w:t>
            </w:r>
          </w:p>
        </w:tc>
        <w:tc>
          <w:tcPr>
            <w:tcW w:w="7547" w:type="dxa"/>
            <w:shd w:val="clear" w:color="auto" w:fill="FFFFFF"/>
            <w:hideMark/>
          </w:tcPr>
          <w:p w14:paraId="457436E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Pompe à Chaleur ou Politique Agricole Commune</w:t>
            </w:r>
          </w:p>
        </w:tc>
      </w:tr>
      <w:tr w:rsidR="000C5593" w:rsidRPr="00817153" w14:paraId="054E041A" w14:textId="77777777" w:rsidTr="001B0460">
        <w:trPr>
          <w:jc w:val="center"/>
        </w:trPr>
        <w:tc>
          <w:tcPr>
            <w:tcW w:w="1383" w:type="dxa"/>
            <w:shd w:val="clear" w:color="auto" w:fill="FFFFFF"/>
            <w:hideMark/>
          </w:tcPr>
          <w:p w14:paraId="36AA1BC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PAM</w:t>
            </w:r>
          </w:p>
        </w:tc>
        <w:tc>
          <w:tcPr>
            <w:tcW w:w="7547" w:type="dxa"/>
            <w:shd w:val="clear" w:color="auto" w:fill="FFFFFF"/>
            <w:hideMark/>
          </w:tcPr>
          <w:p w14:paraId="36F8E3F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Programme Alimentaire Mondial</w:t>
            </w:r>
          </w:p>
        </w:tc>
      </w:tr>
      <w:tr w:rsidR="000C5593" w:rsidRPr="00096798" w14:paraId="58F478AE" w14:textId="77777777" w:rsidTr="001B0460">
        <w:trPr>
          <w:jc w:val="center"/>
        </w:trPr>
        <w:tc>
          <w:tcPr>
            <w:tcW w:w="1383" w:type="dxa"/>
            <w:shd w:val="clear" w:color="auto" w:fill="FFFFFF"/>
            <w:hideMark/>
          </w:tcPr>
          <w:p w14:paraId="1D00019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PBD</w:t>
            </w:r>
          </w:p>
        </w:tc>
        <w:tc>
          <w:tcPr>
            <w:tcW w:w="7547" w:type="dxa"/>
            <w:shd w:val="clear" w:color="auto" w:fill="FFFFFF"/>
            <w:hideMark/>
          </w:tcPr>
          <w:p w14:paraId="244A7EF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proofErr w:type="gramStart"/>
            <w:r w:rsidRPr="00817153">
              <w:rPr>
                <w:rFonts w:asciiTheme="majorHAnsi" w:eastAsia="Times New Roman" w:hAnsiTheme="majorHAnsi" w:cstheme="majorHAnsi"/>
                <w:lang w:val="fr-FR"/>
              </w:rPr>
              <w:t>association</w:t>
            </w:r>
            <w:proofErr w:type="gramEnd"/>
            <w:r w:rsidRPr="00817153">
              <w:rPr>
                <w:rFonts w:asciiTheme="majorHAnsi" w:eastAsia="Times New Roman" w:hAnsiTheme="majorHAnsi" w:cstheme="majorHAnsi"/>
                <w:lang w:val="fr-FR"/>
              </w:rPr>
              <w:t xml:space="preserve"> en charge du Plan Bâtiment Durable</w:t>
            </w:r>
          </w:p>
        </w:tc>
      </w:tr>
      <w:tr w:rsidR="000C5593" w:rsidRPr="00817153" w14:paraId="3FFBC49E" w14:textId="77777777" w:rsidTr="001B0460">
        <w:trPr>
          <w:jc w:val="center"/>
        </w:trPr>
        <w:tc>
          <w:tcPr>
            <w:tcW w:w="1383" w:type="dxa"/>
            <w:shd w:val="clear" w:color="auto" w:fill="FFFFFF"/>
            <w:hideMark/>
          </w:tcPr>
          <w:p w14:paraId="35C68D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PCB</w:t>
            </w:r>
          </w:p>
        </w:tc>
        <w:tc>
          <w:tcPr>
            <w:tcW w:w="7547" w:type="dxa"/>
            <w:shd w:val="clear" w:color="auto" w:fill="FFFFFF"/>
            <w:hideMark/>
          </w:tcPr>
          <w:p w14:paraId="1D32C6A7"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PolyChloroBiphényle</w:t>
            </w:r>
            <w:proofErr w:type="spellEnd"/>
            <w:r w:rsidRPr="00817153">
              <w:rPr>
                <w:rFonts w:asciiTheme="majorHAnsi" w:eastAsia="Times New Roman" w:hAnsiTheme="majorHAnsi" w:cstheme="majorHAnsi"/>
              </w:rPr>
              <w:t>)</w:t>
            </w:r>
          </w:p>
        </w:tc>
      </w:tr>
      <w:tr w:rsidR="000C5593" w:rsidRPr="00BB26C4" w14:paraId="693A795F" w14:textId="77777777" w:rsidTr="001B0460">
        <w:trPr>
          <w:jc w:val="center"/>
        </w:trPr>
        <w:tc>
          <w:tcPr>
            <w:tcW w:w="1383" w:type="dxa"/>
            <w:shd w:val="clear" w:color="auto" w:fill="FFFFFF"/>
            <w:hideMark/>
          </w:tcPr>
          <w:p w14:paraId="38B2B3F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PCI/PCS</w:t>
            </w:r>
          </w:p>
        </w:tc>
        <w:tc>
          <w:tcPr>
            <w:tcW w:w="7547" w:type="dxa"/>
            <w:shd w:val="clear" w:color="auto" w:fill="FFFFFF"/>
            <w:hideMark/>
          </w:tcPr>
          <w:p w14:paraId="3AAF1161"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Pouvoir Calorifique Inférieur et Supérieur</w:t>
            </w:r>
          </w:p>
        </w:tc>
      </w:tr>
      <w:tr w:rsidR="000C5593" w:rsidRPr="00BB26C4" w14:paraId="6E0ABE8D" w14:textId="77777777" w:rsidTr="001B0460">
        <w:trPr>
          <w:jc w:val="center"/>
        </w:trPr>
        <w:tc>
          <w:tcPr>
            <w:tcW w:w="1383" w:type="dxa"/>
            <w:shd w:val="clear" w:color="auto" w:fill="FFFFFF"/>
            <w:hideMark/>
          </w:tcPr>
          <w:p w14:paraId="034F28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PDALPD</w:t>
            </w:r>
          </w:p>
        </w:tc>
        <w:tc>
          <w:tcPr>
            <w:tcW w:w="7547" w:type="dxa"/>
            <w:shd w:val="clear" w:color="auto" w:fill="FFFFFF"/>
            <w:hideMark/>
          </w:tcPr>
          <w:p w14:paraId="0EC31BB6"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Plan Départemental d’Action pour Les Personnes Défavorisées</w:t>
            </w:r>
          </w:p>
        </w:tc>
      </w:tr>
      <w:tr w:rsidR="000C5593" w:rsidRPr="00817153" w14:paraId="62E3C7B3" w14:textId="77777777" w:rsidTr="001B0460">
        <w:trPr>
          <w:jc w:val="center"/>
        </w:trPr>
        <w:tc>
          <w:tcPr>
            <w:tcW w:w="1383" w:type="dxa"/>
            <w:shd w:val="clear" w:color="auto" w:fill="FFFFFF"/>
            <w:hideMark/>
          </w:tcPr>
          <w:p w14:paraId="2D3D293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PEHD</w:t>
            </w:r>
          </w:p>
        </w:tc>
        <w:tc>
          <w:tcPr>
            <w:tcW w:w="7547" w:type="dxa"/>
            <w:shd w:val="clear" w:color="auto" w:fill="FFFFFF"/>
            <w:hideMark/>
          </w:tcPr>
          <w:p w14:paraId="1E634F3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color w:val="000000"/>
                <w:lang w:val="fr-FR"/>
              </w:rPr>
              <w:t>PolyEthylène</w:t>
            </w:r>
            <w:proofErr w:type="spellEnd"/>
            <w:r w:rsidRPr="00817153">
              <w:rPr>
                <w:rFonts w:asciiTheme="majorHAnsi" w:eastAsia="Times New Roman" w:hAnsiTheme="majorHAnsi" w:cstheme="majorHAnsi"/>
                <w:color w:val="000000"/>
                <w:lang w:val="fr-FR"/>
              </w:rPr>
              <w:t xml:space="preserve"> Haute densité</w:t>
            </w:r>
          </w:p>
        </w:tc>
      </w:tr>
      <w:tr w:rsidR="000C5593" w:rsidRPr="00817153" w14:paraId="713A9E09" w14:textId="77777777" w:rsidTr="001B0460">
        <w:trPr>
          <w:jc w:val="center"/>
        </w:trPr>
        <w:tc>
          <w:tcPr>
            <w:tcW w:w="1383" w:type="dxa"/>
            <w:shd w:val="clear" w:color="auto" w:fill="FFFFFF"/>
            <w:hideMark/>
          </w:tcPr>
          <w:p w14:paraId="5771177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PELD</w:t>
            </w:r>
          </w:p>
        </w:tc>
        <w:tc>
          <w:tcPr>
            <w:tcW w:w="7547" w:type="dxa"/>
            <w:shd w:val="clear" w:color="auto" w:fill="FFFFFF"/>
            <w:hideMark/>
          </w:tcPr>
          <w:p w14:paraId="289EDABF"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color w:val="000000"/>
              </w:rPr>
              <w:t>PolyEthylène</w:t>
            </w:r>
            <w:proofErr w:type="spellEnd"/>
            <w:r w:rsidRPr="00817153">
              <w:rPr>
                <w:rFonts w:asciiTheme="majorHAnsi" w:eastAsia="Times New Roman" w:hAnsiTheme="majorHAnsi" w:cstheme="majorHAnsi"/>
                <w:color w:val="000000"/>
              </w:rPr>
              <w:t xml:space="preserve"> Low Density (</w:t>
            </w:r>
            <w:proofErr w:type="spellStart"/>
            <w:r w:rsidRPr="00817153">
              <w:rPr>
                <w:rFonts w:asciiTheme="majorHAnsi" w:eastAsia="Times New Roman" w:hAnsiTheme="majorHAnsi" w:cstheme="majorHAnsi"/>
                <w:color w:val="000000"/>
              </w:rPr>
              <w:t>basse</w:t>
            </w:r>
            <w:proofErr w:type="spellEnd"/>
            <w:r w:rsidRPr="00817153">
              <w:rPr>
                <w:rFonts w:asciiTheme="majorHAnsi" w:eastAsia="Times New Roman" w:hAnsiTheme="majorHAnsi" w:cstheme="majorHAnsi"/>
                <w:color w:val="000000"/>
              </w:rPr>
              <w:t xml:space="preserve"> </w:t>
            </w:r>
            <w:proofErr w:type="spellStart"/>
            <w:r w:rsidRPr="00817153">
              <w:rPr>
                <w:rFonts w:asciiTheme="majorHAnsi" w:eastAsia="Times New Roman" w:hAnsiTheme="majorHAnsi" w:cstheme="majorHAnsi"/>
                <w:color w:val="000000"/>
              </w:rPr>
              <w:t>densité</w:t>
            </w:r>
            <w:proofErr w:type="spellEnd"/>
            <w:r w:rsidRPr="00817153">
              <w:rPr>
                <w:rFonts w:asciiTheme="majorHAnsi" w:eastAsia="Times New Roman" w:hAnsiTheme="majorHAnsi" w:cstheme="majorHAnsi"/>
                <w:color w:val="000000"/>
              </w:rPr>
              <w:t>)</w:t>
            </w:r>
          </w:p>
        </w:tc>
      </w:tr>
      <w:tr w:rsidR="000C5593" w:rsidRPr="00817153" w14:paraId="76747FDC" w14:textId="77777777" w:rsidTr="001B0460">
        <w:trPr>
          <w:jc w:val="center"/>
        </w:trPr>
        <w:tc>
          <w:tcPr>
            <w:tcW w:w="1383" w:type="dxa"/>
            <w:shd w:val="clear" w:color="auto" w:fill="FFFFFF"/>
            <w:hideMark/>
          </w:tcPr>
          <w:p w14:paraId="70CDB88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PET</w:t>
            </w:r>
          </w:p>
        </w:tc>
        <w:tc>
          <w:tcPr>
            <w:tcW w:w="7547" w:type="dxa"/>
            <w:shd w:val="clear" w:color="auto" w:fill="FFFFFF"/>
            <w:hideMark/>
          </w:tcPr>
          <w:p w14:paraId="1F2C02CF"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color w:val="000000"/>
                <w:lang w:val="fr-FR"/>
              </w:rPr>
              <w:t>PolyEthylène</w:t>
            </w:r>
            <w:proofErr w:type="spellEnd"/>
            <w:r w:rsidRPr="00817153">
              <w:rPr>
                <w:rFonts w:asciiTheme="majorHAnsi" w:eastAsia="Times New Roman" w:hAnsiTheme="majorHAnsi" w:cstheme="majorHAnsi"/>
                <w:color w:val="000000"/>
                <w:lang w:val="fr-FR"/>
              </w:rPr>
              <w:t xml:space="preserve"> </w:t>
            </w:r>
            <w:proofErr w:type="spellStart"/>
            <w:r w:rsidRPr="00817153">
              <w:rPr>
                <w:rFonts w:asciiTheme="majorHAnsi" w:eastAsia="Times New Roman" w:hAnsiTheme="majorHAnsi" w:cstheme="majorHAnsi"/>
                <w:color w:val="000000"/>
                <w:lang w:val="fr-FR"/>
              </w:rPr>
              <w:t>Téréphtalte</w:t>
            </w:r>
            <w:proofErr w:type="spellEnd"/>
          </w:p>
        </w:tc>
      </w:tr>
      <w:tr w:rsidR="000C5593" w:rsidRPr="00817153" w14:paraId="051E847C" w14:textId="77777777" w:rsidTr="001B0460">
        <w:trPr>
          <w:jc w:val="center"/>
        </w:trPr>
        <w:tc>
          <w:tcPr>
            <w:tcW w:w="1383" w:type="dxa"/>
            <w:shd w:val="clear" w:color="auto" w:fill="FFFFFF"/>
            <w:hideMark/>
          </w:tcPr>
          <w:p w14:paraId="6E5A11C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PGC</w:t>
            </w:r>
          </w:p>
        </w:tc>
        <w:tc>
          <w:tcPr>
            <w:tcW w:w="7547" w:type="dxa"/>
            <w:shd w:val="clear" w:color="auto" w:fill="FFFFFF"/>
            <w:hideMark/>
          </w:tcPr>
          <w:p w14:paraId="10681C9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color w:val="000000"/>
                <w:lang w:val="fr-FR"/>
              </w:rPr>
              <w:t>Plan Général de Coordination</w:t>
            </w:r>
          </w:p>
        </w:tc>
      </w:tr>
      <w:tr w:rsidR="000C5593" w:rsidRPr="00BB26C4" w14:paraId="7911E556" w14:textId="77777777" w:rsidTr="001B0460">
        <w:trPr>
          <w:jc w:val="center"/>
        </w:trPr>
        <w:tc>
          <w:tcPr>
            <w:tcW w:w="1383" w:type="dxa"/>
            <w:shd w:val="clear" w:color="auto" w:fill="FFFFFF"/>
            <w:hideMark/>
          </w:tcPr>
          <w:p w14:paraId="7ECD4D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pH</w:t>
            </w:r>
          </w:p>
        </w:tc>
        <w:tc>
          <w:tcPr>
            <w:tcW w:w="7547" w:type="dxa"/>
            <w:shd w:val="clear" w:color="auto" w:fill="FFFFFF"/>
            <w:hideMark/>
          </w:tcPr>
          <w:p w14:paraId="252434F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Pourcentage d’hydrogène (échelle d’acidité ou basicité d’une solution de 0 à 14)</w:t>
            </w:r>
          </w:p>
        </w:tc>
      </w:tr>
      <w:tr w:rsidR="000C5593" w:rsidRPr="00096798" w14:paraId="58DD0906" w14:textId="77777777" w:rsidTr="001B0460">
        <w:trPr>
          <w:jc w:val="center"/>
        </w:trPr>
        <w:tc>
          <w:tcPr>
            <w:tcW w:w="1383" w:type="dxa"/>
            <w:shd w:val="clear" w:color="auto" w:fill="FFFFFF"/>
            <w:hideMark/>
          </w:tcPr>
          <w:p w14:paraId="3E98181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PIB</w:t>
            </w:r>
          </w:p>
        </w:tc>
        <w:tc>
          <w:tcPr>
            <w:tcW w:w="7547" w:type="dxa"/>
            <w:shd w:val="clear" w:color="auto" w:fill="FFFFFF"/>
            <w:hideMark/>
          </w:tcPr>
          <w:p w14:paraId="6BE204B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color w:val="000000"/>
                <w:lang w:val="fr-FR"/>
              </w:rPr>
              <w:t xml:space="preserve">Produit Intérieur </w:t>
            </w:r>
            <w:proofErr w:type="gramStart"/>
            <w:r w:rsidRPr="00817153">
              <w:rPr>
                <w:rFonts w:asciiTheme="majorHAnsi" w:eastAsia="Times New Roman" w:hAnsiTheme="majorHAnsi" w:cstheme="majorHAnsi"/>
                <w:color w:val="000000"/>
                <w:lang w:val="fr-FR"/>
              </w:rPr>
              <w:t>Brut  (</w:t>
            </w:r>
            <w:proofErr w:type="gramEnd"/>
            <w:r w:rsidRPr="00817153">
              <w:rPr>
                <w:rFonts w:asciiTheme="majorHAnsi" w:eastAsia="Times New Roman" w:hAnsiTheme="majorHAnsi" w:cstheme="majorHAnsi"/>
                <w:color w:val="000000"/>
                <w:lang w:val="fr-FR"/>
              </w:rPr>
              <w:t>Gross Domestic Product)</w:t>
            </w:r>
          </w:p>
        </w:tc>
      </w:tr>
      <w:tr w:rsidR="000C5593" w:rsidRPr="00BB26C4" w14:paraId="0EC63CBE" w14:textId="77777777" w:rsidTr="001B0460">
        <w:trPr>
          <w:jc w:val="center"/>
        </w:trPr>
        <w:tc>
          <w:tcPr>
            <w:tcW w:w="1383" w:type="dxa"/>
            <w:shd w:val="clear" w:color="auto" w:fill="FFFFFF"/>
            <w:hideMark/>
          </w:tcPr>
          <w:p w14:paraId="32B00BE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PIG</w:t>
            </w:r>
          </w:p>
        </w:tc>
        <w:tc>
          <w:tcPr>
            <w:tcW w:w="7547" w:type="dxa"/>
            <w:shd w:val="clear" w:color="auto" w:fill="FFFFFF"/>
            <w:hideMark/>
          </w:tcPr>
          <w:p w14:paraId="26C5D698"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Programme d’Intérêt Général (au sens de la construction et l’habitat)</w:t>
            </w:r>
          </w:p>
        </w:tc>
      </w:tr>
      <w:tr w:rsidR="000C5593" w:rsidRPr="00BB26C4" w14:paraId="41265207" w14:textId="77777777" w:rsidTr="001B0460">
        <w:trPr>
          <w:jc w:val="center"/>
        </w:trPr>
        <w:tc>
          <w:tcPr>
            <w:tcW w:w="1383" w:type="dxa"/>
            <w:shd w:val="clear" w:color="auto" w:fill="FFFFFF"/>
            <w:hideMark/>
          </w:tcPr>
          <w:p w14:paraId="66150F5A" w14:textId="77777777" w:rsidR="000C5593" w:rsidRPr="00817153" w:rsidRDefault="000C5593" w:rsidP="00F1601B">
            <w:pPr>
              <w:spacing w:after="20" w:line="252" w:lineRule="auto"/>
              <w:ind w:left="720" w:right="-131" w:hanging="720"/>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PLAGEPOMI</w:t>
            </w:r>
          </w:p>
        </w:tc>
        <w:tc>
          <w:tcPr>
            <w:tcW w:w="7547" w:type="dxa"/>
            <w:shd w:val="clear" w:color="auto" w:fill="FFFFFF"/>
            <w:hideMark/>
          </w:tcPr>
          <w:p w14:paraId="50FAD0B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Plan de Gestion des Poissons Migrateurs</w:t>
            </w:r>
          </w:p>
        </w:tc>
      </w:tr>
      <w:tr w:rsidR="000C5593" w:rsidRPr="00817153" w14:paraId="6E19B9F7" w14:textId="77777777" w:rsidTr="001B0460">
        <w:trPr>
          <w:jc w:val="center"/>
        </w:trPr>
        <w:tc>
          <w:tcPr>
            <w:tcW w:w="1383" w:type="dxa"/>
            <w:shd w:val="clear" w:color="auto" w:fill="FFFFFF"/>
            <w:hideMark/>
          </w:tcPr>
          <w:p w14:paraId="7625A3F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PLU(I)</w:t>
            </w:r>
          </w:p>
        </w:tc>
        <w:tc>
          <w:tcPr>
            <w:tcW w:w="7547" w:type="dxa"/>
            <w:shd w:val="clear" w:color="auto" w:fill="FFFFFF"/>
            <w:hideMark/>
          </w:tcPr>
          <w:p w14:paraId="1D0F46B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Plan Local </w:t>
            </w:r>
            <w:proofErr w:type="spellStart"/>
            <w:r w:rsidRPr="00817153">
              <w:rPr>
                <w:rFonts w:asciiTheme="majorHAnsi" w:eastAsia="Times New Roman" w:hAnsiTheme="majorHAnsi" w:cstheme="majorHAnsi"/>
              </w:rPr>
              <w:t>d’Urbanisme</w:t>
            </w:r>
            <w:proofErr w:type="spellEnd"/>
            <w:r w:rsidRPr="00817153">
              <w:rPr>
                <w:rFonts w:asciiTheme="majorHAnsi" w:eastAsia="Times New Roman" w:hAnsiTheme="majorHAnsi" w:cstheme="majorHAnsi"/>
              </w:rPr>
              <w:t xml:space="preserve"> (Intercommunal)</w:t>
            </w:r>
          </w:p>
        </w:tc>
      </w:tr>
      <w:tr w:rsidR="000C5593" w:rsidRPr="00817153" w14:paraId="3E1A9514" w14:textId="77777777" w:rsidTr="001B0460">
        <w:trPr>
          <w:jc w:val="center"/>
        </w:trPr>
        <w:tc>
          <w:tcPr>
            <w:tcW w:w="1383" w:type="dxa"/>
            <w:shd w:val="clear" w:color="auto" w:fill="FFFFFF"/>
            <w:hideMark/>
          </w:tcPr>
          <w:p w14:paraId="6C003BD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PMR</w:t>
            </w:r>
          </w:p>
        </w:tc>
        <w:tc>
          <w:tcPr>
            <w:tcW w:w="7547" w:type="dxa"/>
            <w:shd w:val="clear" w:color="auto" w:fill="FFFFFF"/>
            <w:hideMark/>
          </w:tcPr>
          <w:p w14:paraId="6005159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Personnes</w:t>
            </w:r>
            <w:proofErr w:type="spellEnd"/>
            <w:r w:rsidRPr="00817153">
              <w:rPr>
                <w:rFonts w:asciiTheme="majorHAnsi" w:eastAsia="Times New Roman" w:hAnsiTheme="majorHAnsi" w:cstheme="majorHAnsi"/>
              </w:rPr>
              <w:t xml:space="preserve"> à </w:t>
            </w:r>
            <w:proofErr w:type="spellStart"/>
            <w:r w:rsidRPr="00817153">
              <w:rPr>
                <w:rFonts w:asciiTheme="majorHAnsi" w:eastAsia="Times New Roman" w:hAnsiTheme="majorHAnsi" w:cstheme="majorHAnsi"/>
              </w:rPr>
              <w:t>Mobilité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Réduite</w:t>
            </w:r>
            <w:proofErr w:type="spellEnd"/>
          </w:p>
        </w:tc>
      </w:tr>
      <w:tr w:rsidR="00967745" w:rsidRPr="00817153" w14:paraId="054BEAE1" w14:textId="77777777" w:rsidTr="001B0460">
        <w:trPr>
          <w:jc w:val="center"/>
        </w:trPr>
        <w:tc>
          <w:tcPr>
            <w:tcW w:w="1383" w:type="dxa"/>
            <w:shd w:val="clear" w:color="auto" w:fill="FFFFFF"/>
          </w:tcPr>
          <w:p w14:paraId="55A18879" w14:textId="330D66AF" w:rsidR="00967745" w:rsidRPr="00817153" w:rsidRDefault="00967745"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PNAS</w:t>
            </w:r>
          </w:p>
        </w:tc>
        <w:tc>
          <w:tcPr>
            <w:tcW w:w="7547" w:type="dxa"/>
            <w:shd w:val="clear" w:color="auto" w:fill="FFFFFF"/>
          </w:tcPr>
          <w:p w14:paraId="30FD6D03" w14:textId="0D6ABCC0" w:rsidR="00967745" w:rsidRPr="00817153" w:rsidRDefault="00967745"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Proceedings of the National Academy of Sciences (USA)</w:t>
            </w:r>
          </w:p>
        </w:tc>
      </w:tr>
      <w:tr w:rsidR="000C5593" w:rsidRPr="00817153" w14:paraId="7CF45E8E" w14:textId="77777777" w:rsidTr="001B0460">
        <w:trPr>
          <w:jc w:val="center"/>
        </w:trPr>
        <w:tc>
          <w:tcPr>
            <w:tcW w:w="1383" w:type="dxa"/>
            <w:shd w:val="clear" w:color="auto" w:fill="FFFFFF"/>
            <w:hideMark/>
          </w:tcPr>
          <w:p w14:paraId="1CD5FBD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PNR</w:t>
            </w:r>
          </w:p>
        </w:tc>
        <w:tc>
          <w:tcPr>
            <w:tcW w:w="7547" w:type="dxa"/>
            <w:shd w:val="clear" w:color="auto" w:fill="FFFFFF"/>
            <w:hideMark/>
          </w:tcPr>
          <w:p w14:paraId="582ACC8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Parc Naturel Régional</w:t>
            </w:r>
          </w:p>
        </w:tc>
      </w:tr>
      <w:tr w:rsidR="000C5593" w:rsidRPr="00BB26C4" w14:paraId="0DAD36B9" w14:textId="77777777" w:rsidTr="001B0460">
        <w:trPr>
          <w:jc w:val="center"/>
        </w:trPr>
        <w:tc>
          <w:tcPr>
            <w:tcW w:w="1383" w:type="dxa"/>
            <w:shd w:val="clear" w:color="auto" w:fill="FFFFFF"/>
            <w:hideMark/>
          </w:tcPr>
          <w:p w14:paraId="45DC6AC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PNUE</w:t>
            </w:r>
          </w:p>
        </w:tc>
        <w:tc>
          <w:tcPr>
            <w:tcW w:w="7547" w:type="dxa"/>
            <w:shd w:val="clear" w:color="auto" w:fill="FFFFFF"/>
            <w:hideMark/>
          </w:tcPr>
          <w:p w14:paraId="33F9B54E"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Programme des Nations Unies pour l’Environnement</w:t>
            </w:r>
          </w:p>
        </w:tc>
      </w:tr>
      <w:tr w:rsidR="000C5593" w:rsidRPr="00817153" w14:paraId="0B005421" w14:textId="77777777" w:rsidTr="001B0460">
        <w:trPr>
          <w:jc w:val="center"/>
        </w:trPr>
        <w:tc>
          <w:tcPr>
            <w:tcW w:w="1383" w:type="dxa"/>
            <w:shd w:val="clear" w:color="auto" w:fill="FFFFFF"/>
            <w:hideMark/>
          </w:tcPr>
          <w:p w14:paraId="4919125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PP</w:t>
            </w:r>
          </w:p>
        </w:tc>
        <w:tc>
          <w:tcPr>
            <w:tcW w:w="7547" w:type="dxa"/>
            <w:shd w:val="clear" w:color="auto" w:fill="FFFFFF"/>
            <w:hideMark/>
          </w:tcPr>
          <w:p w14:paraId="61E0E00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lang w:val="fr-FR"/>
              </w:rPr>
              <w:t>PolyPropylène</w:t>
            </w:r>
            <w:proofErr w:type="spellEnd"/>
          </w:p>
        </w:tc>
      </w:tr>
      <w:tr w:rsidR="000C5593" w:rsidRPr="00817153" w14:paraId="78140578" w14:textId="77777777" w:rsidTr="001B0460">
        <w:trPr>
          <w:jc w:val="center"/>
        </w:trPr>
        <w:tc>
          <w:tcPr>
            <w:tcW w:w="1383" w:type="dxa"/>
            <w:shd w:val="clear" w:color="auto" w:fill="FFFFFF"/>
            <w:hideMark/>
          </w:tcPr>
          <w:p w14:paraId="26A81DB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PPE</w:t>
            </w:r>
          </w:p>
        </w:tc>
        <w:tc>
          <w:tcPr>
            <w:tcW w:w="7547" w:type="dxa"/>
            <w:shd w:val="clear" w:color="auto" w:fill="FFFFFF"/>
            <w:hideMark/>
          </w:tcPr>
          <w:p w14:paraId="1A88403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Programmation Pluriannuelle de l’Energie</w:t>
            </w:r>
          </w:p>
        </w:tc>
      </w:tr>
      <w:tr w:rsidR="000C5593" w:rsidRPr="00817153" w14:paraId="24AB93BC" w14:textId="77777777" w:rsidTr="001B0460">
        <w:trPr>
          <w:jc w:val="center"/>
        </w:trPr>
        <w:tc>
          <w:tcPr>
            <w:tcW w:w="1383" w:type="dxa"/>
            <w:shd w:val="clear" w:color="auto" w:fill="FFFFFF"/>
            <w:hideMark/>
          </w:tcPr>
          <w:p w14:paraId="3322D31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PPP</w:t>
            </w:r>
          </w:p>
        </w:tc>
        <w:tc>
          <w:tcPr>
            <w:tcW w:w="7547" w:type="dxa"/>
            <w:shd w:val="clear" w:color="auto" w:fill="FFFFFF"/>
            <w:hideMark/>
          </w:tcPr>
          <w:p w14:paraId="5A08F4F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Partenariat</w:t>
            </w:r>
            <w:proofErr w:type="spellEnd"/>
            <w:r w:rsidRPr="00817153">
              <w:rPr>
                <w:rFonts w:asciiTheme="majorHAnsi" w:eastAsia="Times New Roman" w:hAnsiTheme="majorHAnsi" w:cstheme="majorHAnsi"/>
              </w:rPr>
              <w:t xml:space="preserve"> Public Privé</w:t>
            </w:r>
          </w:p>
        </w:tc>
      </w:tr>
      <w:tr w:rsidR="000C5593" w:rsidRPr="00BB26C4" w14:paraId="09D02961" w14:textId="77777777" w:rsidTr="001B0460">
        <w:trPr>
          <w:jc w:val="center"/>
        </w:trPr>
        <w:tc>
          <w:tcPr>
            <w:tcW w:w="1383" w:type="dxa"/>
            <w:shd w:val="clear" w:color="auto" w:fill="FFFFFF"/>
          </w:tcPr>
          <w:p w14:paraId="654F568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PPVE</w:t>
            </w:r>
          </w:p>
        </w:tc>
        <w:tc>
          <w:tcPr>
            <w:tcW w:w="7547" w:type="dxa"/>
            <w:shd w:val="clear" w:color="auto" w:fill="FFFFFF"/>
          </w:tcPr>
          <w:p w14:paraId="2FB69072" w14:textId="77777777" w:rsidR="000C5593" w:rsidRPr="000C73E3" w:rsidRDefault="000C5593" w:rsidP="00F1601B">
            <w:pPr>
              <w:spacing w:after="20" w:line="252" w:lineRule="auto"/>
              <w:ind w:left="720" w:hanging="720"/>
              <w:rPr>
                <w:rFonts w:asciiTheme="majorHAnsi" w:eastAsia="Times New Roman" w:hAnsiTheme="majorHAnsi" w:cstheme="majorHAnsi"/>
                <w:lang w:val="fr-FR"/>
              </w:rPr>
            </w:pPr>
            <w:r w:rsidRPr="000C73E3">
              <w:rPr>
                <w:rFonts w:asciiTheme="majorHAnsi" w:eastAsia="Times New Roman" w:hAnsiTheme="majorHAnsi" w:cstheme="majorHAnsi"/>
                <w:lang w:val="fr-FR"/>
              </w:rPr>
              <w:t>Participation du Public par Voie Electronique</w:t>
            </w:r>
          </w:p>
        </w:tc>
      </w:tr>
      <w:tr w:rsidR="000C5593" w:rsidRPr="00BB26C4" w14:paraId="2430C4AA" w14:textId="77777777" w:rsidTr="001B0460">
        <w:trPr>
          <w:jc w:val="center"/>
        </w:trPr>
        <w:tc>
          <w:tcPr>
            <w:tcW w:w="1383" w:type="dxa"/>
            <w:shd w:val="clear" w:color="auto" w:fill="FFFFFF"/>
            <w:hideMark/>
          </w:tcPr>
          <w:p w14:paraId="11D0180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PREH</w:t>
            </w:r>
          </w:p>
        </w:tc>
        <w:tc>
          <w:tcPr>
            <w:tcW w:w="7547" w:type="dxa"/>
            <w:shd w:val="clear" w:color="auto" w:fill="FFFFFF"/>
            <w:hideMark/>
          </w:tcPr>
          <w:p w14:paraId="77376BD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Plan de Rénovation Energétique de l’Habitat</w:t>
            </w:r>
          </w:p>
        </w:tc>
      </w:tr>
      <w:tr w:rsidR="000C5593" w:rsidRPr="00BB26C4" w14:paraId="19A7D8A5" w14:textId="77777777" w:rsidTr="001B0460">
        <w:trPr>
          <w:jc w:val="center"/>
        </w:trPr>
        <w:tc>
          <w:tcPr>
            <w:tcW w:w="1383" w:type="dxa"/>
            <w:shd w:val="clear" w:color="auto" w:fill="FFFFFF"/>
            <w:hideMark/>
          </w:tcPr>
          <w:p w14:paraId="7DF5720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PRG</w:t>
            </w:r>
          </w:p>
        </w:tc>
        <w:tc>
          <w:tcPr>
            <w:tcW w:w="7547" w:type="dxa"/>
            <w:shd w:val="clear" w:color="auto" w:fill="FFFFFF"/>
            <w:hideMark/>
          </w:tcPr>
          <w:p w14:paraId="4C23EF8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Potentiel de Réchauffement Global (GWP)</w:t>
            </w:r>
          </w:p>
        </w:tc>
      </w:tr>
      <w:tr w:rsidR="000C5593" w:rsidRPr="00817153" w14:paraId="5FCA3500" w14:textId="77777777" w:rsidTr="001B0460">
        <w:trPr>
          <w:jc w:val="center"/>
        </w:trPr>
        <w:tc>
          <w:tcPr>
            <w:tcW w:w="1383" w:type="dxa"/>
            <w:shd w:val="clear" w:color="auto" w:fill="FFFFFF"/>
            <w:hideMark/>
          </w:tcPr>
          <w:p w14:paraId="572EEEEF"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PRP</w:t>
            </w:r>
          </w:p>
        </w:tc>
        <w:tc>
          <w:tcPr>
            <w:tcW w:w="7547" w:type="dxa"/>
            <w:shd w:val="clear" w:color="auto" w:fill="FFFFFF"/>
            <w:hideMark/>
          </w:tcPr>
          <w:p w14:paraId="3E911B1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Potentiel de Réchauffement Planétaire</w:t>
            </w:r>
          </w:p>
        </w:tc>
      </w:tr>
      <w:tr w:rsidR="000C5593" w:rsidRPr="00817153" w14:paraId="08B61E56" w14:textId="77777777" w:rsidTr="001B0460">
        <w:trPr>
          <w:jc w:val="center"/>
        </w:trPr>
        <w:tc>
          <w:tcPr>
            <w:tcW w:w="1383" w:type="dxa"/>
            <w:shd w:val="clear" w:color="auto" w:fill="FFFFFF"/>
            <w:hideMark/>
          </w:tcPr>
          <w:p w14:paraId="6B60187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PSE</w:t>
            </w:r>
          </w:p>
        </w:tc>
        <w:tc>
          <w:tcPr>
            <w:tcW w:w="7547" w:type="dxa"/>
            <w:shd w:val="clear" w:color="auto" w:fill="FFFFFF"/>
            <w:hideMark/>
          </w:tcPr>
          <w:p w14:paraId="60967FEA"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Polystyrène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Expansé</w:t>
            </w:r>
            <w:proofErr w:type="spellEnd"/>
          </w:p>
        </w:tc>
      </w:tr>
      <w:tr w:rsidR="000C5593" w:rsidRPr="00BB26C4" w14:paraId="27FCF573" w14:textId="77777777" w:rsidTr="001B0460">
        <w:trPr>
          <w:jc w:val="center"/>
        </w:trPr>
        <w:tc>
          <w:tcPr>
            <w:tcW w:w="1383" w:type="dxa"/>
            <w:shd w:val="clear" w:color="auto" w:fill="FFFFFF"/>
          </w:tcPr>
          <w:p w14:paraId="4DB6730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PTEF</w:t>
            </w:r>
          </w:p>
        </w:tc>
        <w:tc>
          <w:tcPr>
            <w:tcW w:w="7547" w:type="dxa"/>
            <w:shd w:val="clear" w:color="auto" w:fill="FFFFFF"/>
          </w:tcPr>
          <w:p w14:paraId="6B68A132"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Plan de Transformation de l’Economie Française</w:t>
            </w:r>
          </w:p>
        </w:tc>
      </w:tr>
      <w:tr w:rsidR="000C5593" w:rsidRPr="00817153" w14:paraId="546CD46B" w14:textId="77777777" w:rsidTr="001B0460">
        <w:trPr>
          <w:jc w:val="center"/>
        </w:trPr>
        <w:tc>
          <w:tcPr>
            <w:tcW w:w="1383" w:type="dxa"/>
            <w:shd w:val="clear" w:color="auto" w:fill="FFFFFF"/>
            <w:hideMark/>
          </w:tcPr>
          <w:p w14:paraId="2E61010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PTZ</w:t>
            </w:r>
          </w:p>
        </w:tc>
        <w:tc>
          <w:tcPr>
            <w:tcW w:w="7547" w:type="dxa"/>
            <w:shd w:val="clear" w:color="auto" w:fill="FFFFFF"/>
            <w:hideMark/>
          </w:tcPr>
          <w:p w14:paraId="5A71A25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Prêt à </w:t>
            </w:r>
            <w:proofErr w:type="spellStart"/>
            <w:r w:rsidRPr="00817153">
              <w:rPr>
                <w:rFonts w:asciiTheme="majorHAnsi" w:eastAsia="Times New Roman" w:hAnsiTheme="majorHAnsi" w:cstheme="majorHAnsi"/>
              </w:rPr>
              <w:t>Taux</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Zéro</w:t>
            </w:r>
            <w:proofErr w:type="spellEnd"/>
          </w:p>
        </w:tc>
      </w:tr>
      <w:tr w:rsidR="00937E7F" w:rsidRPr="00817153" w14:paraId="4EA6285F" w14:textId="77777777" w:rsidTr="001B0460">
        <w:trPr>
          <w:jc w:val="center"/>
        </w:trPr>
        <w:tc>
          <w:tcPr>
            <w:tcW w:w="1383" w:type="dxa"/>
            <w:shd w:val="clear" w:color="auto" w:fill="FFFFFF"/>
          </w:tcPr>
          <w:p w14:paraId="4E0A7EF2" w14:textId="6A23CF8D" w:rsidR="00937E7F" w:rsidRPr="00817153" w:rsidRDefault="00937E7F"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w:t>
            </w:r>
            <w:r>
              <w:rPr>
                <w:rFonts w:asciiTheme="majorHAnsi" w:eastAsia="Times New Roman" w:hAnsiTheme="majorHAnsi" w:cstheme="majorHAnsi"/>
                <w:b/>
                <w:bCs/>
                <w:sz w:val="24"/>
                <w:szCs w:val="24"/>
              </w:rPr>
              <w:t>UR</w:t>
            </w:r>
          </w:p>
        </w:tc>
        <w:tc>
          <w:tcPr>
            <w:tcW w:w="7547" w:type="dxa"/>
            <w:shd w:val="clear" w:color="auto" w:fill="FFFFFF"/>
          </w:tcPr>
          <w:p w14:paraId="03B4EAF3" w14:textId="11F40CF4" w:rsidR="00937E7F" w:rsidRPr="00817153" w:rsidRDefault="00937E7F" w:rsidP="00F1601B">
            <w:pPr>
              <w:spacing w:after="20" w:line="252" w:lineRule="auto"/>
              <w:ind w:left="720" w:hanging="720"/>
              <w:rPr>
                <w:rFonts w:asciiTheme="majorHAnsi" w:eastAsia="Times New Roman" w:hAnsiTheme="majorHAnsi" w:cstheme="majorHAnsi"/>
              </w:rPr>
            </w:pPr>
            <w:proofErr w:type="spellStart"/>
            <w:r>
              <w:rPr>
                <w:rFonts w:asciiTheme="majorHAnsi" w:eastAsia="Times New Roman" w:hAnsiTheme="majorHAnsi" w:cstheme="majorHAnsi"/>
              </w:rPr>
              <w:t>Polyuréthane</w:t>
            </w:r>
            <w:proofErr w:type="spellEnd"/>
          </w:p>
        </w:tc>
      </w:tr>
      <w:tr w:rsidR="000C5593" w:rsidRPr="00817153" w14:paraId="2432A84D" w14:textId="77777777" w:rsidTr="001B0460">
        <w:trPr>
          <w:jc w:val="center"/>
        </w:trPr>
        <w:tc>
          <w:tcPr>
            <w:tcW w:w="1383" w:type="dxa"/>
            <w:shd w:val="clear" w:color="auto" w:fill="FFFFFF"/>
            <w:hideMark/>
          </w:tcPr>
          <w:p w14:paraId="6E1DE24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PV</w:t>
            </w:r>
          </w:p>
        </w:tc>
        <w:tc>
          <w:tcPr>
            <w:tcW w:w="7547" w:type="dxa"/>
            <w:shd w:val="clear" w:color="auto" w:fill="FFFFFF"/>
            <w:hideMark/>
          </w:tcPr>
          <w:p w14:paraId="0B7F0D6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Procès-Verbal</w:t>
            </w:r>
          </w:p>
        </w:tc>
      </w:tr>
      <w:tr w:rsidR="000C5593" w:rsidRPr="00817153" w14:paraId="1DE71839" w14:textId="77777777" w:rsidTr="001B0460">
        <w:trPr>
          <w:jc w:val="center"/>
        </w:trPr>
        <w:tc>
          <w:tcPr>
            <w:tcW w:w="1383" w:type="dxa"/>
            <w:shd w:val="clear" w:color="auto" w:fill="FFFFFF"/>
            <w:hideMark/>
          </w:tcPr>
          <w:p w14:paraId="466F511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PVC</w:t>
            </w:r>
          </w:p>
        </w:tc>
        <w:tc>
          <w:tcPr>
            <w:tcW w:w="7547" w:type="dxa"/>
            <w:shd w:val="clear" w:color="auto" w:fill="FFFFFF"/>
            <w:hideMark/>
          </w:tcPr>
          <w:p w14:paraId="3785AA68"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PolyChlorure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Vinyle</w:t>
            </w:r>
            <w:proofErr w:type="spellEnd"/>
          </w:p>
        </w:tc>
      </w:tr>
      <w:tr w:rsidR="000C5593" w:rsidRPr="00BB26C4" w14:paraId="067436F9" w14:textId="77777777" w:rsidTr="001B0460">
        <w:trPr>
          <w:jc w:val="center"/>
        </w:trPr>
        <w:tc>
          <w:tcPr>
            <w:tcW w:w="1383" w:type="dxa"/>
            <w:shd w:val="clear" w:color="auto" w:fill="FFFFFF"/>
          </w:tcPr>
          <w:p w14:paraId="4598FE4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P</w:t>
            </w:r>
            <w:r>
              <w:rPr>
                <w:rFonts w:asciiTheme="majorHAnsi" w:eastAsia="Times New Roman" w:hAnsiTheme="majorHAnsi" w:cstheme="majorHAnsi"/>
                <w:b/>
                <w:bCs/>
                <w:sz w:val="24"/>
                <w:szCs w:val="24"/>
              </w:rPr>
              <w:t>WR</w:t>
            </w:r>
          </w:p>
        </w:tc>
        <w:tc>
          <w:tcPr>
            <w:tcW w:w="7547" w:type="dxa"/>
            <w:shd w:val="clear" w:color="auto" w:fill="FFFFFF"/>
          </w:tcPr>
          <w:p w14:paraId="195FACC8" w14:textId="77777777" w:rsidR="000C5593" w:rsidRPr="005B70F5" w:rsidRDefault="000C5593" w:rsidP="00F1601B">
            <w:pPr>
              <w:spacing w:after="20" w:line="252" w:lineRule="auto"/>
              <w:ind w:left="720" w:hanging="720"/>
              <w:rPr>
                <w:rFonts w:asciiTheme="majorHAnsi" w:eastAsia="Times New Roman" w:hAnsiTheme="majorHAnsi" w:cstheme="majorHAnsi"/>
                <w:lang w:val="fr-FR"/>
              </w:rPr>
            </w:pPr>
            <w:proofErr w:type="spellStart"/>
            <w:r w:rsidRPr="005B70F5">
              <w:rPr>
                <w:rFonts w:asciiTheme="majorHAnsi" w:eastAsia="Times New Roman" w:hAnsiTheme="majorHAnsi" w:cstheme="majorHAnsi"/>
                <w:lang w:val="fr-FR"/>
              </w:rPr>
              <w:t>Pressurized</w:t>
            </w:r>
            <w:proofErr w:type="spellEnd"/>
            <w:r w:rsidRPr="005B70F5">
              <w:rPr>
                <w:rFonts w:asciiTheme="majorHAnsi" w:eastAsia="Times New Roman" w:hAnsiTheme="majorHAnsi" w:cstheme="majorHAnsi"/>
                <w:lang w:val="fr-FR"/>
              </w:rPr>
              <w:t xml:space="preserve"> Water </w:t>
            </w:r>
            <w:proofErr w:type="spellStart"/>
            <w:r w:rsidRPr="005B70F5">
              <w:rPr>
                <w:rFonts w:asciiTheme="majorHAnsi" w:eastAsia="Times New Roman" w:hAnsiTheme="majorHAnsi" w:cstheme="majorHAnsi"/>
                <w:lang w:val="fr-FR"/>
              </w:rPr>
              <w:t>Reactor</w:t>
            </w:r>
            <w:proofErr w:type="spellEnd"/>
            <w:r w:rsidRPr="005B70F5">
              <w:rPr>
                <w:rFonts w:asciiTheme="majorHAnsi" w:eastAsia="Times New Roman" w:hAnsiTheme="majorHAnsi" w:cstheme="majorHAnsi"/>
                <w:lang w:val="fr-FR"/>
              </w:rPr>
              <w:t xml:space="preserve"> (réacteur à eau pressurisée)</w:t>
            </w:r>
          </w:p>
        </w:tc>
      </w:tr>
      <w:tr w:rsidR="000C5593" w:rsidRPr="00817153" w14:paraId="6ED89C69" w14:textId="77777777" w:rsidTr="001B0460">
        <w:trPr>
          <w:jc w:val="center"/>
        </w:trPr>
        <w:tc>
          <w:tcPr>
            <w:tcW w:w="1383" w:type="dxa"/>
            <w:shd w:val="clear" w:color="auto" w:fill="FFFFFF"/>
            <w:hideMark/>
          </w:tcPr>
          <w:p w14:paraId="336D986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QHSE</w:t>
            </w:r>
          </w:p>
        </w:tc>
        <w:tc>
          <w:tcPr>
            <w:tcW w:w="7547" w:type="dxa"/>
            <w:shd w:val="clear" w:color="auto" w:fill="FFFFFF"/>
            <w:hideMark/>
          </w:tcPr>
          <w:p w14:paraId="0E7D0FEC"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Qualité</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Hygiène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Sécurité</w:t>
            </w:r>
            <w:proofErr w:type="spellEnd"/>
            <w:r w:rsidRPr="00817153">
              <w:rPr>
                <w:rFonts w:asciiTheme="majorHAnsi" w:eastAsia="Times New Roman" w:hAnsiTheme="majorHAnsi" w:cstheme="majorHAnsi"/>
              </w:rPr>
              <w:t>, Environnement</w:t>
            </w:r>
          </w:p>
        </w:tc>
      </w:tr>
      <w:tr w:rsidR="000C5593" w:rsidRPr="00817153" w14:paraId="51801205" w14:textId="77777777" w:rsidTr="001B0460">
        <w:trPr>
          <w:jc w:val="center"/>
        </w:trPr>
        <w:tc>
          <w:tcPr>
            <w:tcW w:w="1383" w:type="dxa"/>
            <w:shd w:val="clear" w:color="auto" w:fill="FFFFFF"/>
            <w:hideMark/>
          </w:tcPr>
          <w:p w14:paraId="06F5538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QPC</w:t>
            </w:r>
          </w:p>
        </w:tc>
        <w:tc>
          <w:tcPr>
            <w:tcW w:w="7547" w:type="dxa"/>
            <w:shd w:val="clear" w:color="auto" w:fill="FFFFFF"/>
            <w:hideMark/>
          </w:tcPr>
          <w:p w14:paraId="0C91D409"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Question </w:t>
            </w:r>
            <w:proofErr w:type="spellStart"/>
            <w:r w:rsidRPr="00817153">
              <w:rPr>
                <w:rFonts w:asciiTheme="majorHAnsi" w:eastAsia="Times New Roman" w:hAnsiTheme="majorHAnsi" w:cstheme="majorHAnsi"/>
              </w:rPr>
              <w:t>Prioritaire</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Constitutionnalité</w:t>
            </w:r>
            <w:proofErr w:type="spellEnd"/>
          </w:p>
        </w:tc>
      </w:tr>
      <w:tr w:rsidR="000C5593" w:rsidRPr="00817153" w14:paraId="74411AC6" w14:textId="77777777" w:rsidTr="001B0460">
        <w:trPr>
          <w:jc w:val="center"/>
        </w:trPr>
        <w:tc>
          <w:tcPr>
            <w:tcW w:w="1383" w:type="dxa"/>
            <w:shd w:val="clear" w:color="auto" w:fill="FFFFFF"/>
            <w:hideMark/>
          </w:tcPr>
          <w:p w14:paraId="39401ED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R&amp;D</w:t>
            </w:r>
          </w:p>
        </w:tc>
        <w:tc>
          <w:tcPr>
            <w:tcW w:w="7547" w:type="dxa"/>
            <w:shd w:val="clear" w:color="auto" w:fill="FFFFFF"/>
            <w:hideMark/>
          </w:tcPr>
          <w:p w14:paraId="6BECBDF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Recherche et Développement</w:t>
            </w:r>
          </w:p>
        </w:tc>
      </w:tr>
      <w:tr w:rsidR="000C5593" w:rsidRPr="00BB26C4" w14:paraId="30D4E74A" w14:textId="77777777" w:rsidTr="001B0460">
        <w:trPr>
          <w:jc w:val="center"/>
        </w:trPr>
        <w:tc>
          <w:tcPr>
            <w:tcW w:w="1383" w:type="dxa"/>
            <w:shd w:val="clear" w:color="auto" w:fill="FFFFFF"/>
          </w:tcPr>
          <w:p w14:paraId="00AD20F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RCTA</w:t>
            </w:r>
          </w:p>
        </w:tc>
        <w:tc>
          <w:tcPr>
            <w:tcW w:w="7547" w:type="dxa"/>
            <w:shd w:val="clear" w:color="auto" w:fill="FFFFFF"/>
          </w:tcPr>
          <w:p w14:paraId="0CD70B3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Réunion Consultative du Traité sur l’Antarctique</w:t>
            </w:r>
          </w:p>
        </w:tc>
      </w:tr>
      <w:tr w:rsidR="000C5593" w:rsidRPr="00BB26C4" w14:paraId="21E5168D" w14:textId="77777777" w:rsidTr="001B0460">
        <w:trPr>
          <w:jc w:val="center"/>
        </w:trPr>
        <w:tc>
          <w:tcPr>
            <w:tcW w:w="1383" w:type="dxa"/>
            <w:shd w:val="clear" w:color="auto" w:fill="FFFFFF"/>
          </w:tcPr>
          <w:p w14:paraId="72B9BF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RGA</w:t>
            </w:r>
          </w:p>
        </w:tc>
        <w:tc>
          <w:tcPr>
            <w:tcW w:w="7547" w:type="dxa"/>
            <w:shd w:val="clear" w:color="auto" w:fill="FFFFFF"/>
          </w:tcPr>
          <w:p w14:paraId="5AEF1AD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Retrait Gonflement des sols Argileux</w:t>
            </w:r>
          </w:p>
        </w:tc>
      </w:tr>
      <w:tr w:rsidR="000C5593" w:rsidRPr="00817153" w14:paraId="17FA775E" w14:textId="77777777" w:rsidTr="001B0460">
        <w:trPr>
          <w:jc w:val="center"/>
        </w:trPr>
        <w:tc>
          <w:tcPr>
            <w:tcW w:w="1383" w:type="dxa"/>
            <w:shd w:val="clear" w:color="auto" w:fill="FFFFFF"/>
            <w:hideMark/>
          </w:tcPr>
          <w:p w14:paraId="6C9EE96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RGE</w:t>
            </w:r>
          </w:p>
        </w:tc>
        <w:tc>
          <w:tcPr>
            <w:tcW w:w="7547" w:type="dxa"/>
            <w:shd w:val="clear" w:color="auto" w:fill="FFFFFF"/>
            <w:hideMark/>
          </w:tcPr>
          <w:p w14:paraId="276CE784"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Reconnus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Garants</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l’Environnement</w:t>
            </w:r>
            <w:proofErr w:type="spellEnd"/>
          </w:p>
        </w:tc>
      </w:tr>
      <w:tr w:rsidR="000C5593" w:rsidRPr="00BB26C4" w14:paraId="6C1FF9A5" w14:textId="77777777" w:rsidTr="001B0460">
        <w:trPr>
          <w:jc w:val="center"/>
        </w:trPr>
        <w:tc>
          <w:tcPr>
            <w:tcW w:w="1383" w:type="dxa"/>
            <w:shd w:val="clear" w:color="auto" w:fill="FFFFFF"/>
          </w:tcPr>
          <w:p w14:paraId="7EC1FE6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lastRenderedPageBreak/>
              <w:t>RGPD</w:t>
            </w:r>
          </w:p>
        </w:tc>
        <w:tc>
          <w:tcPr>
            <w:tcW w:w="7547" w:type="dxa"/>
            <w:shd w:val="clear" w:color="auto" w:fill="FFFFFF"/>
          </w:tcPr>
          <w:p w14:paraId="7349AA87"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Règlement Général de Protection des Données</w:t>
            </w:r>
          </w:p>
        </w:tc>
      </w:tr>
      <w:tr w:rsidR="000C5593" w:rsidRPr="00817153" w14:paraId="6F8DA5DB" w14:textId="77777777" w:rsidTr="001B0460">
        <w:trPr>
          <w:jc w:val="center"/>
        </w:trPr>
        <w:tc>
          <w:tcPr>
            <w:tcW w:w="1383" w:type="dxa"/>
            <w:shd w:val="clear" w:color="auto" w:fill="FFFFFF"/>
          </w:tcPr>
          <w:p w14:paraId="21B931D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RMC</w:t>
            </w:r>
          </w:p>
        </w:tc>
        <w:tc>
          <w:tcPr>
            <w:tcW w:w="7547" w:type="dxa"/>
            <w:shd w:val="clear" w:color="auto" w:fill="FFFFFF"/>
          </w:tcPr>
          <w:p w14:paraId="58B9EB8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Radio Monté Carlo</w:t>
            </w:r>
          </w:p>
        </w:tc>
      </w:tr>
      <w:tr w:rsidR="000C5593" w:rsidRPr="00817153" w14:paraId="3996E621" w14:textId="77777777" w:rsidTr="001B0460">
        <w:trPr>
          <w:jc w:val="center"/>
        </w:trPr>
        <w:tc>
          <w:tcPr>
            <w:tcW w:w="1383" w:type="dxa"/>
            <w:shd w:val="clear" w:color="auto" w:fill="FFFFFF"/>
            <w:hideMark/>
          </w:tcPr>
          <w:p w14:paraId="2820C084"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RMI</w:t>
            </w:r>
          </w:p>
        </w:tc>
        <w:tc>
          <w:tcPr>
            <w:tcW w:w="7547" w:type="dxa"/>
            <w:shd w:val="clear" w:color="auto" w:fill="FFFFFF"/>
            <w:hideMark/>
          </w:tcPr>
          <w:p w14:paraId="0B864878"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Revenu</w:t>
            </w:r>
            <w:proofErr w:type="spellEnd"/>
            <w:r w:rsidRPr="00817153">
              <w:rPr>
                <w:rFonts w:asciiTheme="majorHAnsi" w:eastAsia="Times New Roman" w:hAnsiTheme="majorHAnsi" w:cstheme="majorHAnsi"/>
              </w:rPr>
              <w:t xml:space="preserve"> Minimum </w:t>
            </w:r>
            <w:proofErr w:type="spellStart"/>
            <w:r w:rsidRPr="00817153">
              <w:rPr>
                <w:rFonts w:asciiTheme="majorHAnsi" w:eastAsia="Times New Roman" w:hAnsiTheme="majorHAnsi" w:cstheme="majorHAnsi"/>
              </w:rPr>
              <w:t>d’Insertion</w:t>
            </w:r>
            <w:proofErr w:type="spellEnd"/>
          </w:p>
        </w:tc>
      </w:tr>
      <w:tr w:rsidR="000C5593" w:rsidRPr="00817153" w14:paraId="00E677DD" w14:textId="77777777" w:rsidTr="001B0460">
        <w:trPr>
          <w:jc w:val="center"/>
        </w:trPr>
        <w:tc>
          <w:tcPr>
            <w:tcW w:w="1383" w:type="dxa"/>
            <w:shd w:val="clear" w:color="auto" w:fill="FFFFFF"/>
            <w:hideMark/>
          </w:tcPr>
          <w:p w14:paraId="6D07653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ROI</w:t>
            </w:r>
          </w:p>
        </w:tc>
        <w:tc>
          <w:tcPr>
            <w:tcW w:w="7547" w:type="dxa"/>
            <w:shd w:val="clear" w:color="auto" w:fill="FFFFFF"/>
            <w:hideMark/>
          </w:tcPr>
          <w:p w14:paraId="4FC2D808"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Return On Investment</w:t>
            </w:r>
            <w:r>
              <w:rPr>
                <w:rFonts w:asciiTheme="majorHAnsi" w:eastAsia="Times New Roman" w:hAnsiTheme="majorHAnsi" w:cstheme="majorHAnsi"/>
              </w:rPr>
              <w:t xml:space="preserve">   …  Reporters Sans Frontières</w:t>
            </w:r>
          </w:p>
        </w:tc>
      </w:tr>
      <w:tr w:rsidR="000C5593" w:rsidRPr="00817153" w14:paraId="188A33F6" w14:textId="77777777" w:rsidTr="001B0460">
        <w:trPr>
          <w:jc w:val="center"/>
        </w:trPr>
        <w:tc>
          <w:tcPr>
            <w:tcW w:w="1383" w:type="dxa"/>
            <w:shd w:val="clear" w:color="auto" w:fill="FFFFFF"/>
            <w:hideMark/>
          </w:tcPr>
          <w:p w14:paraId="2490FB4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RSA</w:t>
            </w:r>
          </w:p>
        </w:tc>
        <w:tc>
          <w:tcPr>
            <w:tcW w:w="7547" w:type="dxa"/>
            <w:shd w:val="clear" w:color="auto" w:fill="FFFFFF"/>
            <w:hideMark/>
          </w:tcPr>
          <w:p w14:paraId="6905A4A5"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Revenu</w:t>
            </w:r>
            <w:proofErr w:type="spellEnd"/>
            <w:r w:rsidRPr="00817153">
              <w:rPr>
                <w:rFonts w:asciiTheme="majorHAnsi" w:eastAsia="Times New Roman" w:hAnsiTheme="majorHAnsi" w:cstheme="majorHAnsi"/>
              </w:rPr>
              <w:t xml:space="preserve"> de </w:t>
            </w:r>
            <w:proofErr w:type="spellStart"/>
            <w:r w:rsidRPr="00817153">
              <w:rPr>
                <w:rFonts w:asciiTheme="majorHAnsi" w:eastAsia="Times New Roman" w:hAnsiTheme="majorHAnsi" w:cstheme="majorHAnsi"/>
              </w:rPr>
              <w:t>Solidarité</w:t>
            </w:r>
            <w:proofErr w:type="spellEnd"/>
            <w:r w:rsidRPr="00817153">
              <w:rPr>
                <w:rFonts w:asciiTheme="majorHAnsi" w:eastAsia="Times New Roman" w:hAnsiTheme="majorHAnsi" w:cstheme="majorHAnsi"/>
              </w:rPr>
              <w:t xml:space="preserve"> Active</w:t>
            </w:r>
          </w:p>
        </w:tc>
      </w:tr>
      <w:tr w:rsidR="000C5593" w:rsidRPr="00BB26C4" w14:paraId="0A99F684" w14:textId="77777777" w:rsidTr="001B0460">
        <w:trPr>
          <w:jc w:val="center"/>
        </w:trPr>
        <w:tc>
          <w:tcPr>
            <w:tcW w:w="1383" w:type="dxa"/>
            <w:shd w:val="clear" w:color="auto" w:fill="FFFFFF"/>
            <w:hideMark/>
          </w:tcPr>
          <w:p w14:paraId="08F8104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RSE</w:t>
            </w:r>
          </w:p>
        </w:tc>
        <w:tc>
          <w:tcPr>
            <w:tcW w:w="7547" w:type="dxa"/>
            <w:shd w:val="clear" w:color="auto" w:fill="FFFFFF"/>
            <w:hideMark/>
          </w:tcPr>
          <w:p w14:paraId="2F95383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Rivière Source d’Énergie ou Responsabilité Sociétale des Entreprises</w:t>
            </w:r>
          </w:p>
        </w:tc>
      </w:tr>
      <w:tr w:rsidR="000C5593" w:rsidRPr="00817153" w14:paraId="5904426C" w14:textId="77777777" w:rsidTr="001B0460">
        <w:trPr>
          <w:jc w:val="center"/>
        </w:trPr>
        <w:tc>
          <w:tcPr>
            <w:tcW w:w="1383" w:type="dxa"/>
            <w:shd w:val="clear" w:color="auto" w:fill="FFFFFF"/>
            <w:hideMark/>
          </w:tcPr>
          <w:p w14:paraId="4F92CE5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RSF</w:t>
            </w:r>
          </w:p>
        </w:tc>
        <w:tc>
          <w:tcPr>
            <w:tcW w:w="7547" w:type="dxa"/>
            <w:shd w:val="clear" w:color="auto" w:fill="FFFFFF"/>
            <w:hideMark/>
          </w:tcPr>
          <w:p w14:paraId="4E02B5C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Réacteur à Sels Fondus</w:t>
            </w:r>
          </w:p>
        </w:tc>
      </w:tr>
      <w:tr w:rsidR="000C5593" w:rsidRPr="00817153" w14:paraId="3BA159B0" w14:textId="77777777" w:rsidTr="001B0460">
        <w:trPr>
          <w:jc w:val="center"/>
        </w:trPr>
        <w:tc>
          <w:tcPr>
            <w:tcW w:w="1383" w:type="dxa"/>
            <w:shd w:val="clear" w:color="auto" w:fill="FFFFFF"/>
            <w:hideMark/>
          </w:tcPr>
          <w:p w14:paraId="13750CB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RSI</w:t>
            </w:r>
          </w:p>
        </w:tc>
        <w:tc>
          <w:tcPr>
            <w:tcW w:w="7547" w:type="dxa"/>
            <w:shd w:val="clear" w:color="auto" w:fill="FFFFFF"/>
            <w:hideMark/>
          </w:tcPr>
          <w:p w14:paraId="0C7690E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Retour sur Investissement</w:t>
            </w:r>
          </w:p>
        </w:tc>
      </w:tr>
      <w:tr w:rsidR="000C5593" w:rsidRPr="00817153" w14:paraId="34637887" w14:textId="77777777" w:rsidTr="001B0460">
        <w:trPr>
          <w:jc w:val="center"/>
        </w:trPr>
        <w:tc>
          <w:tcPr>
            <w:tcW w:w="1383" w:type="dxa"/>
            <w:shd w:val="clear" w:color="auto" w:fill="FFFFFF"/>
            <w:hideMark/>
          </w:tcPr>
          <w:p w14:paraId="37FA8D2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RT</w:t>
            </w:r>
          </w:p>
        </w:tc>
        <w:tc>
          <w:tcPr>
            <w:tcW w:w="7547" w:type="dxa"/>
            <w:shd w:val="clear" w:color="auto" w:fill="FFFFFF"/>
            <w:hideMark/>
          </w:tcPr>
          <w:p w14:paraId="2204FCD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Réglementation </w:t>
            </w:r>
            <w:proofErr w:type="spellStart"/>
            <w:r w:rsidRPr="00817153">
              <w:rPr>
                <w:rFonts w:asciiTheme="majorHAnsi" w:eastAsia="Times New Roman" w:hAnsiTheme="majorHAnsi" w:cstheme="majorHAnsi"/>
              </w:rPr>
              <w:t>Thermique</w:t>
            </w:r>
            <w:proofErr w:type="spellEnd"/>
          </w:p>
        </w:tc>
      </w:tr>
      <w:tr w:rsidR="000C5593" w:rsidRPr="00BB26C4" w14:paraId="0AA4874C" w14:textId="77777777" w:rsidTr="001B0460">
        <w:trPr>
          <w:jc w:val="center"/>
        </w:trPr>
        <w:tc>
          <w:tcPr>
            <w:tcW w:w="1383" w:type="dxa"/>
            <w:shd w:val="clear" w:color="auto" w:fill="FFFFFF"/>
            <w:hideMark/>
          </w:tcPr>
          <w:p w14:paraId="6713990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RTE</w:t>
            </w:r>
          </w:p>
        </w:tc>
        <w:tc>
          <w:tcPr>
            <w:tcW w:w="7547" w:type="dxa"/>
            <w:shd w:val="clear" w:color="auto" w:fill="FFFFFF"/>
            <w:hideMark/>
          </w:tcPr>
          <w:p w14:paraId="75E26E0B"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Réglementation Thermique Environnementale ou Réseau de Transfert d’Electricité (EDF)</w:t>
            </w:r>
          </w:p>
        </w:tc>
      </w:tr>
      <w:tr w:rsidR="000C5593" w:rsidRPr="00BB26C4" w14:paraId="2F49B807" w14:textId="77777777" w:rsidTr="001B0460">
        <w:trPr>
          <w:jc w:val="center"/>
        </w:trPr>
        <w:tc>
          <w:tcPr>
            <w:tcW w:w="1383" w:type="dxa"/>
            <w:shd w:val="clear" w:color="auto" w:fill="FFFFFF"/>
            <w:hideMark/>
          </w:tcPr>
          <w:p w14:paraId="64E7264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SAGE</w:t>
            </w:r>
          </w:p>
        </w:tc>
        <w:tc>
          <w:tcPr>
            <w:tcW w:w="7547" w:type="dxa"/>
            <w:shd w:val="clear" w:color="auto" w:fill="FFFFFF"/>
            <w:hideMark/>
          </w:tcPr>
          <w:p w14:paraId="12B4706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Schéma d’Aménagement et de Gestion des Eaux (document)</w:t>
            </w:r>
          </w:p>
        </w:tc>
      </w:tr>
      <w:tr w:rsidR="003F7942" w:rsidRPr="003F7942" w14:paraId="28A4B726" w14:textId="77777777" w:rsidTr="001B0460">
        <w:trPr>
          <w:jc w:val="center"/>
        </w:trPr>
        <w:tc>
          <w:tcPr>
            <w:tcW w:w="1383" w:type="dxa"/>
            <w:shd w:val="clear" w:color="auto" w:fill="FFFFFF"/>
          </w:tcPr>
          <w:p w14:paraId="524E03C2" w14:textId="4523528D" w:rsidR="003F7942" w:rsidRPr="003F7942" w:rsidRDefault="003F7942"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rPr>
              <w:t>SA</w:t>
            </w:r>
            <w:r w:rsidR="007A040E">
              <w:rPr>
                <w:rFonts w:asciiTheme="majorHAnsi" w:eastAsia="Times New Roman" w:hAnsiTheme="majorHAnsi" w:cstheme="majorHAnsi"/>
                <w:b/>
                <w:bCs/>
                <w:sz w:val="24"/>
                <w:szCs w:val="24"/>
              </w:rPr>
              <w:t>S</w:t>
            </w:r>
          </w:p>
        </w:tc>
        <w:tc>
          <w:tcPr>
            <w:tcW w:w="7547" w:type="dxa"/>
            <w:shd w:val="clear" w:color="auto" w:fill="FFFFFF"/>
          </w:tcPr>
          <w:p w14:paraId="15F30F75" w14:textId="2DA018B5" w:rsidR="003F7942" w:rsidRPr="00817153" w:rsidRDefault="007A040E"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Société</w:t>
            </w:r>
            <w:r>
              <w:rPr>
                <w:rFonts w:asciiTheme="majorHAnsi" w:eastAsia="Times New Roman" w:hAnsiTheme="majorHAnsi" w:cstheme="majorHAnsi"/>
                <w:lang w:val="fr-FR"/>
              </w:rPr>
              <w:t xml:space="preserve"> par Actions Simplifiée</w:t>
            </w:r>
          </w:p>
        </w:tc>
      </w:tr>
      <w:tr w:rsidR="000C5593" w:rsidRPr="00817153" w14:paraId="1BB14E23" w14:textId="77777777" w:rsidTr="001B0460">
        <w:trPr>
          <w:jc w:val="center"/>
        </w:trPr>
        <w:tc>
          <w:tcPr>
            <w:tcW w:w="1383" w:type="dxa"/>
            <w:shd w:val="clear" w:color="auto" w:fill="FFFFFF"/>
            <w:hideMark/>
          </w:tcPr>
          <w:p w14:paraId="3A25A1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SAV</w:t>
            </w:r>
          </w:p>
        </w:tc>
        <w:tc>
          <w:tcPr>
            <w:tcW w:w="7547" w:type="dxa"/>
            <w:shd w:val="clear" w:color="auto" w:fill="FFFFFF"/>
            <w:hideMark/>
          </w:tcPr>
          <w:p w14:paraId="50AD1952"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 xml:space="preserve">Service </w:t>
            </w:r>
            <w:proofErr w:type="spellStart"/>
            <w:r w:rsidRPr="00817153">
              <w:rPr>
                <w:rFonts w:asciiTheme="majorHAnsi" w:eastAsia="Times New Roman" w:hAnsiTheme="majorHAnsi" w:cstheme="majorHAnsi"/>
                <w:lang w:val="fr-FR"/>
              </w:rPr>
              <w:t>Après Vente</w:t>
            </w:r>
            <w:proofErr w:type="spellEnd"/>
          </w:p>
        </w:tc>
      </w:tr>
      <w:tr w:rsidR="000C5593" w:rsidRPr="00817153" w14:paraId="402208F0" w14:textId="77777777" w:rsidTr="001B0460">
        <w:trPr>
          <w:jc w:val="center"/>
        </w:trPr>
        <w:tc>
          <w:tcPr>
            <w:tcW w:w="1383" w:type="dxa"/>
            <w:shd w:val="clear" w:color="auto" w:fill="FFFFFF"/>
            <w:hideMark/>
          </w:tcPr>
          <w:p w14:paraId="7C0F450A"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SC/SF</w:t>
            </w:r>
          </w:p>
        </w:tc>
        <w:tc>
          <w:tcPr>
            <w:tcW w:w="7547" w:type="dxa"/>
            <w:shd w:val="clear" w:color="auto" w:fill="FFFFFF"/>
            <w:hideMark/>
          </w:tcPr>
          <w:p w14:paraId="70D896E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Source </w:t>
            </w:r>
            <w:proofErr w:type="spellStart"/>
            <w:r w:rsidRPr="00817153">
              <w:rPr>
                <w:rFonts w:asciiTheme="majorHAnsi" w:eastAsia="Times New Roman" w:hAnsiTheme="majorHAnsi" w:cstheme="majorHAnsi"/>
              </w:rPr>
              <w:t>Chaude</w:t>
            </w:r>
            <w:proofErr w:type="spellEnd"/>
            <w:r w:rsidRPr="00817153">
              <w:rPr>
                <w:rFonts w:asciiTheme="majorHAnsi" w:eastAsia="Times New Roman" w:hAnsiTheme="majorHAnsi" w:cstheme="majorHAnsi"/>
              </w:rPr>
              <w:t xml:space="preserve">/Source </w:t>
            </w:r>
            <w:proofErr w:type="spellStart"/>
            <w:r w:rsidRPr="00817153">
              <w:rPr>
                <w:rFonts w:asciiTheme="majorHAnsi" w:eastAsia="Times New Roman" w:hAnsiTheme="majorHAnsi" w:cstheme="majorHAnsi"/>
              </w:rPr>
              <w:t>Froide</w:t>
            </w:r>
            <w:proofErr w:type="spellEnd"/>
          </w:p>
        </w:tc>
      </w:tr>
      <w:tr w:rsidR="000C5593" w:rsidRPr="00BB26C4" w14:paraId="00533658" w14:textId="77777777" w:rsidTr="001B0460">
        <w:trPr>
          <w:jc w:val="center"/>
        </w:trPr>
        <w:tc>
          <w:tcPr>
            <w:tcW w:w="1383" w:type="dxa"/>
            <w:shd w:val="clear" w:color="auto" w:fill="FFFFFF"/>
            <w:hideMark/>
          </w:tcPr>
          <w:p w14:paraId="74BDC41D"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SDAGE</w:t>
            </w:r>
          </w:p>
        </w:tc>
        <w:tc>
          <w:tcPr>
            <w:tcW w:w="7547" w:type="dxa"/>
            <w:shd w:val="clear" w:color="auto" w:fill="FFFFFF"/>
            <w:hideMark/>
          </w:tcPr>
          <w:p w14:paraId="2F19801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Schéma Directeur d’Aménagement et de Gestion des Eaux</w:t>
            </w:r>
          </w:p>
        </w:tc>
      </w:tr>
      <w:tr w:rsidR="000C5593" w:rsidRPr="00096798" w14:paraId="305AC16A" w14:textId="77777777" w:rsidTr="001B0460">
        <w:trPr>
          <w:jc w:val="center"/>
        </w:trPr>
        <w:tc>
          <w:tcPr>
            <w:tcW w:w="1383" w:type="dxa"/>
            <w:shd w:val="clear" w:color="auto" w:fill="FFFFFF"/>
            <w:hideMark/>
          </w:tcPr>
          <w:p w14:paraId="13586E7E"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SDPC</w:t>
            </w:r>
          </w:p>
        </w:tc>
        <w:tc>
          <w:tcPr>
            <w:tcW w:w="7547" w:type="dxa"/>
            <w:shd w:val="clear" w:color="auto" w:fill="FFFFFF"/>
            <w:hideMark/>
          </w:tcPr>
          <w:p w14:paraId="429384C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Schéma Directeur de Prévision des </w:t>
            </w:r>
            <w:proofErr w:type="gramStart"/>
            <w:r w:rsidRPr="00817153">
              <w:rPr>
                <w:rFonts w:asciiTheme="majorHAnsi" w:eastAsia="Times New Roman" w:hAnsiTheme="majorHAnsi" w:cstheme="majorHAnsi"/>
                <w:lang w:val="fr-FR"/>
              </w:rPr>
              <w:t>Crues  (</w:t>
            </w:r>
            <w:proofErr w:type="gramEnd"/>
            <w:r w:rsidRPr="00817153">
              <w:rPr>
                <w:rFonts w:asciiTheme="majorHAnsi" w:eastAsia="Times New Roman" w:hAnsiTheme="majorHAnsi" w:cstheme="majorHAnsi"/>
                <w:lang w:val="fr-FR"/>
              </w:rPr>
              <w:t>bassin de la Loire + Bretagne)</w:t>
            </w:r>
          </w:p>
        </w:tc>
      </w:tr>
      <w:tr w:rsidR="000C5593" w:rsidRPr="00BB26C4" w14:paraId="19C21192" w14:textId="77777777" w:rsidTr="001B0460">
        <w:trPr>
          <w:jc w:val="center"/>
        </w:trPr>
        <w:tc>
          <w:tcPr>
            <w:tcW w:w="1383" w:type="dxa"/>
            <w:shd w:val="clear" w:color="auto" w:fill="FFFFFF"/>
            <w:hideMark/>
          </w:tcPr>
          <w:p w14:paraId="24BABEC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SEM</w:t>
            </w:r>
          </w:p>
        </w:tc>
        <w:tc>
          <w:tcPr>
            <w:tcW w:w="7547" w:type="dxa"/>
            <w:shd w:val="clear" w:color="auto" w:fill="FFFFFF"/>
            <w:hideMark/>
          </w:tcPr>
          <w:p w14:paraId="2B348AE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Société d’Économie Mixte (partenariat public-privé)</w:t>
            </w:r>
          </w:p>
        </w:tc>
      </w:tr>
      <w:tr w:rsidR="000C5593" w:rsidRPr="00817153" w14:paraId="03A3C09E" w14:textId="77777777" w:rsidTr="001B0460">
        <w:trPr>
          <w:jc w:val="center"/>
        </w:trPr>
        <w:tc>
          <w:tcPr>
            <w:tcW w:w="1383" w:type="dxa"/>
            <w:shd w:val="clear" w:color="auto" w:fill="FFFFFF"/>
            <w:hideMark/>
          </w:tcPr>
          <w:p w14:paraId="4528CA5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SER</w:t>
            </w:r>
          </w:p>
        </w:tc>
        <w:tc>
          <w:tcPr>
            <w:tcW w:w="7547" w:type="dxa"/>
            <w:shd w:val="clear" w:color="auto" w:fill="FFFFFF"/>
            <w:hideMark/>
          </w:tcPr>
          <w:p w14:paraId="48E7E75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Syndicat</w:t>
            </w:r>
            <w:proofErr w:type="spellEnd"/>
            <w:r w:rsidRPr="00817153">
              <w:rPr>
                <w:rFonts w:asciiTheme="majorHAnsi" w:eastAsia="Times New Roman" w:hAnsiTheme="majorHAnsi" w:cstheme="majorHAnsi"/>
              </w:rPr>
              <w:t xml:space="preserve"> des </w:t>
            </w:r>
            <w:proofErr w:type="spellStart"/>
            <w:r w:rsidRPr="00817153">
              <w:rPr>
                <w:rFonts w:asciiTheme="majorHAnsi" w:eastAsia="Times New Roman" w:hAnsiTheme="majorHAnsi" w:cstheme="majorHAnsi"/>
              </w:rPr>
              <w:t>Énergies</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Renouvelables</w:t>
            </w:r>
            <w:proofErr w:type="spellEnd"/>
          </w:p>
        </w:tc>
      </w:tr>
      <w:tr w:rsidR="000C5593" w:rsidRPr="00817153" w14:paraId="3D0EE32B" w14:textId="77777777" w:rsidTr="001B0460">
        <w:trPr>
          <w:jc w:val="center"/>
        </w:trPr>
        <w:tc>
          <w:tcPr>
            <w:tcW w:w="1383" w:type="dxa"/>
            <w:shd w:val="clear" w:color="auto" w:fill="FFFFFF"/>
            <w:hideMark/>
          </w:tcPr>
          <w:p w14:paraId="3C211B1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SFE</w:t>
            </w:r>
          </w:p>
        </w:tc>
        <w:tc>
          <w:tcPr>
            <w:tcW w:w="7547" w:type="dxa"/>
            <w:shd w:val="clear" w:color="auto" w:fill="FFFFFF"/>
            <w:hideMark/>
          </w:tcPr>
          <w:p w14:paraId="5D19AD0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Société Française </w:t>
            </w:r>
            <w:proofErr w:type="spellStart"/>
            <w:r w:rsidRPr="00817153">
              <w:rPr>
                <w:rFonts w:asciiTheme="majorHAnsi" w:eastAsia="Times New Roman" w:hAnsiTheme="majorHAnsi" w:cstheme="majorHAnsi"/>
              </w:rPr>
              <w:t>d’Écologie</w:t>
            </w:r>
            <w:proofErr w:type="spellEnd"/>
          </w:p>
        </w:tc>
      </w:tr>
      <w:tr w:rsidR="000C5593" w:rsidRPr="00817153" w14:paraId="4DA9C4BC" w14:textId="77777777" w:rsidTr="001B0460">
        <w:trPr>
          <w:jc w:val="center"/>
        </w:trPr>
        <w:tc>
          <w:tcPr>
            <w:tcW w:w="1383" w:type="dxa"/>
            <w:shd w:val="clear" w:color="auto" w:fill="FFFFFF"/>
          </w:tcPr>
          <w:p w14:paraId="7F2DC05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SFEN</w:t>
            </w:r>
          </w:p>
        </w:tc>
        <w:tc>
          <w:tcPr>
            <w:tcW w:w="7547" w:type="dxa"/>
            <w:shd w:val="clear" w:color="auto" w:fill="FFFFFF"/>
          </w:tcPr>
          <w:p w14:paraId="19397E2A"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Société Française </w:t>
            </w:r>
            <w:proofErr w:type="spellStart"/>
            <w:r w:rsidRPr="00817153">
              <w:rPr>
                <w:rFonts w:asciiTheme="majorHAnsi" w:eastAsia="Times New Roman" w:hAnsiTheme="majorHAnsi" w:cstheme="majorHAnsi"/>
              </w:rPr>
              <w:t>d’Énergie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Nucléaire</w:t>
            </w:r>
            <w:proofErr w:type="spellEnd"/>
          </w:p>
        </w:tc>
      </w:tr>
      <w:tr w:rsidR="000C5593" w:rsidRPr="00817153" w14:paraId="7324F345" w14:textId="77777777" w:rsidTr="001B0460">
        <w:trPr>
          <w:jc w:val="center"/>
        </w:trPr>
        <w:tc>
          <w:tcPr>
            <w:tcW w:w="1383" w:type="dxa"/>
            <w:shd w:val="clear" w:color="auto" w:fill="FFFFFF"/>
            <w:hideMark/>
          </w:tcPr>
          <w:p w14:paraId="04ED31F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SHAB</w:t>
            </w:r>
          </w:p>
        </w:tc>
        <w:tc>
          <w:tcPr>
            <w:tcW w:w="7547" w:type="dxa"/>
            <w:shd w:val="clear" w:color="auto" w:fill="FFFFFF"/>
            <w:hideMark/>
          </w:tcPr>
          <w:p w14:paraId="1AA2D07C"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Surface </w:t>
            </w:r>
            <w:proofErr w:type="spellStart"/>
            <w:r w:rsidRPr="00817153">
              <w:rPr>
                <w:rFonts w:asciiTheme="majorHAnsi" w:eastAsia="Times New Roman" w:hAnsiTheme="majorHAnsi" w:cstheme="majorHAnsi"/>
              </w:rPr>
              <w:t>HABitable</w:t>
            </w:r>
            <w:proofErr w:type="spellEnd"/>
          </w:p>
        </w:tc>
      </w:tr>
      <w:tr w:rsidR="000C5593" w:rsidRPr="00817153" w14:paraId="36EEDE8D" w14:textId="77777777" w:rsidTr="001B0460">
        <w:trPr>
          <w:jc w:val="center"/>
        </w:trPr>
        <w:tc>
          <w:tcPr>
            <w:tcW w:w="1383" w:type="dxa"/>
            <w:shd w:val="clear" w:color="auto" w:fill="FFFFFF"/>
            <w:hideMark/>
          </w:tcPr>
          <w:p w14:paraId="6B95902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SHON</w:t>
            </w:r>
          </w:p>
        </w:tc>
        <w:tc>
          <w:tcPr>
            <w:tcW w:w="7547" w:type="dxa"/>
            <w:shd w:val="clear" w:color="auto" w:fill="FFFFFF"/>
            <w:hideMark/>
          </w:tcPr>
          <w:p w14:paraId="63C92720"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Surface Hors </w:t>
            </w:r>
            <w:proofErr w:type="spellStart"/>
            <w:r w:rsidRPr="00817153">
              <w:rPr>
                <w:rFonts w:asciiTheme="majorHAnsi" w:eastAsia="Times New Roman" w:hAnsiTheme="majorHAnsi" w:cstheme="majorHAnsi"/>
              </w:rPr>
              <w:t>Œuvre</w:t>
            </w:r>
            <w:proofErr w:type="spellEnd"/>
            <w:r w:rsidRPr="00817153">
              <w:rPr>
                <w:rFonts w:asciiTheme="majorHAnsi" w:eastAsia="Times New Roman" w:hAnsiTheme="majorHAnsi" w:cstheme="majorHAnsi"/>
              </w:rPr>
              <w:t xml:space="preserve"> Nette</w:t>
            </w:r>
          </w:p>
        </w:tc>
      </w:tr>
      <w:tr w:rsidR="000C5593" w:rsidRPr="00817153" w14:paraId="4DD42C0B" w14:textId="77777777" w:rsidTr="001B0460">
        <w:trPr>
          <w:jc w:val="center"/>
        </w:trPr>
        <w:tc>
          <w:tcPr>
            <w:tcW w:w="1383" w:type="dxa"/>
            <w:shd w:val="clear" w:color="auto" w:fill="FFFFFF"/>
          </w:tcPr>
          <w:p w14:paraId="04DC9E9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SI</w:t>
            </w:r>
          </w:p>
        </w:tc>
        <w:tc>
          <w:tcPr>
            <w:tcW w:w="7547" w:type="dxa"/>
            <w:shd w:val="clear" w:color="auto" w:fill="FFFFFF"/>
          </w:tcPr>
          <w:p w14:paraId="1EBCD8C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Système International (</w:t>
            </w:r>
            <w:proofErr w:type="spellStart"/>
            <w:r w:rsidRPr="00817153">
              <w:rPr>
                <w:rFonts w:asciiTheme="majorHAnsi" w:eastAsia="Times New Roman" w:hAnsiTheme="majorHAnsi" w:cstheme="majorHAnsi"/>
              </w:rPr>
              <w:t>d’unités</w:t>
            </w:r>
            <w:proofErr w:type="spellEnd"/>
            <w:r w:rsidRPr="00817153">
              <w:rPr>
                <w:rFonts w:asciiTheme="majorHAnsi" w:eastAsia="Times New Roman" w:hAnsiTheme="majorHAnsi" w:cstheme="majorHAnsi"/>
              </w:rPr>
              <w:t>)</w:t>
            </w:r>
          </w:p>
        </w:tc>
      </w:tr>
      <w:tr w:rsidR="002A4DA6" w:rsidRPr="00817153" w14:paraId="64442DEA" w14:textId="77777777" w:rsidTr="001B0460">
        <w:trPr>
          <w:jc w:val="center"/>
        </w:trPr>
        <w:tc>
          <w:tcPr>
            <w:tcW w:w="1383" w:type="dxa"/>
            <w:shd w:val="clear" w:color="auto" w:fill="FFFFFF"/>
          </w:tcPr>
          <w:p w14:paraId="0166C75F" w14:textId="53E41F50" w:rsidR="002A4DA6" w:rsidRPr="002A4DA6" w:rsidRDefault="002A4DA6" w:rsidP="002A4DA6">
            <w:pPr>
              <w:spacing w:after="0" w:line="252" w:lineRule="auto"/>
              <w:ind w:left="720" w:right="-131" w:hanging="720"/>
              <w:jc w:val="center"/>
              <w:rPr>
                <w:rFonts w:asciiTheme="majorHAnsi" w:eastAsia="Times New Roman" w:hAnsiTheme="majorHAnsi" w:cstheme="majorHAnsi"/>
                <w:b/>
                <w:bCs/>
                <w:sz w:val="24"/>
                <w:szCs w:val="24"/>
              </w:rPr>
            </w:pPr>
            <w:r w:rsidRPr="002A4DA6">
              <w:rPr>
                <w:rFonts w:asciiTheme="majorHAnsi" w:eastAsia="Times New Roman" w:hAnsiTheme="majorHAnsi" w:cstheme="majorHAnsi"/>
                <w:b/>
                <w:bCs/>
                <w:sz w:val="24"/>
                <w:szCs w:val="24"/>
              </w:rPr>
              <w:t>S</w:t>
            </w:r>
            <w:r>
              <w:rPr>
                <w:rFonts w:asciiTheme="majorHAnsi" w:eastAsia="Times New Roman" w:hAnsiTheme="majorHAnsi" w:cstheme="majorHAnsi"/>
                <w:b/>
                <w:bCs/>
                <w:sz w:val="24"/>
                <w:szCs w:val="24"/>
              </w:rPr>
              <w:t>MIG</w:t>
            </w:r>
          </w:p>
        </w:tc>
        <w:tc>
          <w:tcPr>
            <w:tcW w:w="7547" w:type="dxa"/>
            <w:shd w:val="clear" w:color="auto" w:fill="FFFFFF"/>
          </w:tcPr>
          <w:p w14:paraId="5EFB2841" w14:textId="0EF48535" w:rsidR="002A4DA6" w:rsidRPr="00817153" w:rsidRDefault="002A4DA6"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w:t>
            </w:r>
            <w:r>
              <w:rPr>
                <w:rFonts w:asciiTheme="majorHAnsi" w:eastAsia="Times New Roman" w:hAnsiTheme="majorHAnsi" w:cstheme="majorHAnsi"/>
              </w:rPr>
              <w:t>alaire</w:t>
            </w:r>
            <w:proofErr w:type="spellEnd"/>
            <w:r>
              <w:rPr>
                <w:rFonts w:asciiTheme="majorHAnsi" w:eastAsia="Times New Roman" w:hAnsiTheme="majorHAnsi" w:cstheme="majorHAnsi"/>
              </w:rPr>
              <w:t xml:space="preserve"> Minimum </w:t>
            </w:r>
            <w:proofErr w:type="spellStart"/>
            <w:r>
              <w:rPr>
                <w:rFonts w:asciiTheme="majorHAnsi" w:eastAsia="Times New Roman" w:hAnsiTheme="majorHAnsi" w:cstheme="majorHAnsi"/>
              </w:rPr>
              <w:t>Interprofessionnel</w:t>
            </w:r>
            <w:proofErr w:type="spellEnd"/>
            <w:r>
              <w:rPr>
                <w:rFonts w:asciiTheme="majorHAnsi" w:eastAsia="Times New Roman" w:hAnsiTheme="majorHAnsi" w:cstheme="majorHAnsi"/>
              </w:rPr>
              <w:t xml:space="preserve"> Garanti</w:t>
            </w:r>
          </w:p>
        </w:tc>
      </w:tr>
      <w:tr w:rsidR="000C5593" w:rsidRPr="00817153" w14:paraId="179630E8" w14:textId="77777777" w:rsidTr="001B0460">
        <w:trPr>
          <w:jc w:val="center"/>
        </w:trPr>
        <w:tc>
          <w:tcPr>
            <w:tcW w:w="1383" w:type="dxa"/>
            <w:shd w:val="clear" w:color="auto" w:fill="FFFFFF"/>
            <w:hideMark/>
          </w:tcPr>
          <w:p w14:paraId="5FAA8A3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SNBC</w:t>
            </w:r>
          </w:p>
        </w:tc>
        <w:tc>
          <w:tcPr>
            <w:tcW w:w="7547" w:type="dxa"/>
            <w:shd w:val="clear" w:color="auto" w:fill="FFFFFF"/>
            <w:hideMark/>
          </w:tcPr>
          <w:p w14:paraId="2C857996"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Stratégie</w:t>
            </w:r>
            <w:proofErr w:type="spellEnd"/>
            <w:r w:rsidRPr="00817153">
              <w:rPr>
                <w:rFonts w:asciiTheme="majorHAnsi" w:eastAsia="Times New Roman" w:hAnsiTheme="majorHAnsi" w:cstheme="majorHAnsi"/>
              </w:rPr>
              <w:t xml:space="preserve"> Nationale Bas Carbone</w:t>
            </w:r>
          </w:p>
        </w:tc>
      </w:tr>
      <w:tr w:rsidR="000C5593" w:rsidRPr="00817153" w14:paraId="6F47F03B" w14:textId="77777777" w:rsidTr="001B0460">
        <w:trPr>
          <w:jc w:val="center"/>
        </w:trPr>
        <w:tc>
          <w:tcPr>
            <w:tcW w:w="1383" w:type="dxa"/>
            <w:shd w:val="clear" w:color="auto" w:fill="FFFFFF"/>
            <w:hideMark/>
          </w:tcPr>
          <w:p w14:paraId="77DEFDB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SNI</w:t>
            </w:r>
          </w:p>
        </w:tc>
        <w:tc>
          <w:tcPr>
            <w:tcW w:w="7547" w:type="dxa"/>
            <w:shd w:val="clear" w:color="auto" w:fill="FFFFFF"/>
            <w:hideMark/>
          </w:tcPr>
          <w:p w14:paraId="40B80942"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Syndicat</w:t>
            </w:r>
            <w:proofErr w:type="spellEnd"/>
            <w:r w:rsidRPr="00817153">
              <w:rPr>
                <w:rFonts w:asciiTheme="majorHAnsi" w:eastAsia="Times New Roman" w:hAnsiTheme="majorHAnsi" w:cstheme="majorHAnsi"/>
              </w:rPr>
              <w:t xml:space="preserve"> National de </w:t>
            </w:r>
            <w:proofErr w:type="spellStart"/>
            <w:r w:rsidRPr="00817153">
              <w:rPr>
                <w:rFonts w:asciiTheme="majorHAnsi" w:eastAsia="Times New Roman" w:hAnsiTheme="majorHAnsi" w:cstheme="majorHAnsi"/>
              </w:rPr>
              <w:t>l’Isolation</w:t>
            </w:r>
            <w:proofErr w:type="spellEnd"/>
          </w:p>
        </w:tc>
      </w:tr>
      <w:tr w:rsidR="00510B50" w:rsidRPr="00817153" w14:paraId="1ACBB7A9" w14:textId="77777777" w:rsidTr="001B0460">
        <w:trPr>
          <w:jc w:val="center"/>
        </w:trPr>
        <w:tc>
          <w:tcPr>
            <w:tcW w:w="1383" w:type="dxa"/>
            <w:shd w:val="clear" w:color="auto" w:fill="FFFFFF"/>
          </w:tcPr>
          <w:p w14:paraId="29CB19C2" w14:textId="1CE735DA" w:rsidR="00510B50" w:rsidRPr="00817153" w:rsidRDefault="00510B50"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SNU</w:t>
            </w:r>
          </w:p>
        </w:tc>
        <w:tc>
          <w:tcPr>
            <w:tcW w:w="7547" w:type="dxa"/>
            <w:shd w:val="clear" w:color="auto" w:fill="FFFFFF"/>
          </w:tcPr>
          <w:p w14:paraId="6FA7FE17" w14:textId="025C26BD" w:rsidR="00510B50" w:rsidRPr="00817153" w:rsidRDefault="00510B50" w:rsidP="00F1601B">
            <w:pPr>
              <w:spacing w:after="20" w:line="252" w:lineRule="auto"/>
              <w:ind w:left="720" w:hanging="720"/>
              <w:rPr>
                <w:rFonts w:asciiTheme="majorHAnsi" w:eastAsia="Times New Roman" w:hAnsiTheme="majorHAnsi" w:cstheme="majorHAnsi"/>
              </w:rPr>
            </w:pPr>
            <w:r>
              <w:rPr>
                <w:rFonts w:asciiTheme="majorHAnsi" w:eastAsia="Times New Roman" w:hAnsiTheme="majorHAnsi" w:cstheme="majorHAnsi"/>
              </w:rPr>
              <w:t xml:space="preserve">Service National </w:t>
            </w:r>
            <w:proofErr w:type="spellStart"/>
            <w:r>
              <w:rPr>
                <w:rFonts w:asciiTheme="majorHAnsi" w:eastAsia="Times New Roman" w:hAnsiTheme="majorHAnsi" w:cstheme="majorHAnsi"/>
              </w:rPr>
              <w:t>Universel</w:t>
            </w:r>
            <w:proofErr w:type="spellEnd"/>
          </w:p>
        </w:tc>
      </w:tr>
      <w:tr w:rsidR="000C5593" w:rsidRPr="00BB26C4" w14:paraId="31239F24" w14:textId="77777777" w:rsidTr="001B0460">
        <w:trPr>
          <w:jc w:val="center"/>
        </w:trPr>
        <w:tc>
          <w:tcPr>
            <w:tcW w:w="1383" w:type="dxa"/>
            <w:shd w:val="clear" w:color="auto" w:fill="FFFFFF"/>
            <w:hideMark/>
          </w:tcPr>
          <w:p w14:paraId="35D7FDAC" w14:textId="77777777" w:rsidR="000C5593" w:rsidRPr="00817153" w:rsidRDefault="000C5593" w:rsidP="00F1601B">
            <w:pPr>
              <w:tabs>
                <w:tab w:val="left" w:pos="953"/>
              </w:tabs>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SPS</w:t>
            </w:r>
          </w:p>
        </w:tc>
        <w:tc>
          <w:tcPr>
            <w:tcW w:w="7547" w:type="dxa"/>
            <w:shd w:val="clear" w:color="auto" w:fill="FFFFFF"/>
            <w:hideMark/>
          </w:tcPr>
          <w:p w14:paraId="3A2B7B3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Sécurité, Protection de la Santé</w:t>
            </w:r>
          </w:p>
        </w:tc>
      </w:tr>
      <w:tr w:rsidR="000C5593" w:rsidRPr="00BB26C4" w14:paraId="5FE1A716" w14:textId="77777777" w:rsidTr="001B0460">
        <w:trPr>
          <w:jc w:val="center"/>
        </w:trPr>
        <w:tc>
          <w:tcPr>
            <w:tcW w:w="1383" w:type="dxa"/>
            <w:shd w:val="clear" w:color="auto" w:fill="FFFFFF"/>
            <w:hideMark/>
          </w:tcPr>
          <w:p w14:paraId="3E9CE29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SRCAE</w:t>
            </w:r>
          </w:p>
        </w:tc>
        <w:tc>
          <w:tcPr>
            <w:tcW w:w="7547" w:type="dxa"/>
            <w:shd w:val="clear" w:color="auto" w:fill="FFFFFF"/>
            <w:hideMark/>
          </w:tcPr>
          <w:p w14:paraId="23ADDC1A"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Schéma Régional Climat Air Energie</w:t>
            </w:r>
          </w:p>
        </w:tc>
      </w:tr>
      <w:tr w:rsidR="000C5593" w:rsidRPr="00817153" w14:paraId="63E010BE" w14:textId="77777777" w:rsidTr="001B0460">
        <w:trPr>
          <w:jc w:val="center"/>
        </w:trPr>
        <w:tc>
          <w:tcPr>
            <w:tcW w:w="1383" w:type="dxa"/>
            <w:shd w:val="clear" w:color="auto" w:fill="FFFFFF"/>
            <w:hideMark/>
          </w:tcPr>
          <w:p w14:paraId="6ED3E86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SRU</w:t>
            </w:r>
          </w:p>
        </w:tc>
        <w:tc>
          <w:tcPr>
            <w:tcW w:w="7547" w:type="dxa"/>
            <w:shd w:val="clear" w:color="auto" w:fill="FFFFFF"/>
            <w:hideMark/>
          </w:tcPr>
          <w:p w14:paraId="5288C450"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Solidarité</w:t>
            </w:r>
            <w:proofErr w:type="spellEnd"/>
            <w:r w:rsidRPr="00817153">
              <w:rPr>
                <w:rFonts w:asciiTheme="majorHAnsi" w:eastAsia="Times New Roman" w:hAnsiTheme="majorHAnsi" w:cstheme="majorHAnsi"/>
              </w:rPr>
              <w:t xml:space="preserve"> et </w:t>
            </w:r>
            <w:proofErr w:type="spellStart"/>
            <w:r w:rsidRPr="00817153">
              <w:rPr>
                <w:rFonts w:asciiTheme="majorHAnsi" w:eastAsia="Times New Roman" w:hAnsiTheme="majorHAnsi" w:cstheme="majorHAnsi"/>
              </w:rPr>
              <w:t>Renouvellement</w:t>
            </w:r>
            <w:proofErr w:type="spellEnd"/>
            <w:r w:rsidRPr="00817153">
              <w:rPr>
                <w:rFonts w:asciiTheme="majorHAnsi" w:eastAsia="Times New Roman" w:hAnsiTheme="majorHAnsi" w:cstheme="majorHAnsi"/>
              </w:rPr>
              <w:t xml:space="preserve"> Urbain</w:t>
            </w:r>
          </w:p>
        </w:tc>
      </w:tr>
      <w:tr w:rsidR="000C5593" w:rsidRPr="00817153" w14:paraId="23B759EE" w14:textId="77777777" w:rsidTr="001B0460">
        <w:trPr>
          <w:jc w:val="center"/>
        </w:trPr>
        <w:tc>
          <w:tcPr>
            <w:tcW w:w="1383" w:type="dxa"/>
            <w:shd w:val="clear" w:color="auto" w:fill="FFFFFF"/>
            <w:hideMark/>
          </w:tcPr>
          <w:p w14:paraId="25EF478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SSB</w:t>
            </w:r>
          </w:p>
        </w:tc>
        <w:tc>
          <w:tcPr>
            <w:tcW w:w="7547" w:type="dxa"/>
            <w:shd w:val="clear" w:color="auto" w:fill="FFFFFF"/>
            <w:hideMark/>
          </w:tcPr>
          <w:p w14:paraId="6796EAB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Sahara Solar Breeder</w:t>
            </w:r>
          </w:p>
        </w:tc>
      </w:tr>
      <w:tr w:rsidR="000C5593" w:rsidRPr="00BB26C4" w14:paraId="33E554DA" w14:textId="77777777" w:rsidTr="001B0460">
        <w:trPr>
          <w:jc w:val="center"/>
        </w:trPr>
        <w:tc>
          <w:tcPr>
            <w:tcW w:w="1383" w:type="dxa"/>
            <w:shd w:val="clear" w:color="auto" w:fill="FFFFFF"/>
            <w:hideMark/>
          </w:tcPr>
          <w:p w14:paraId="4C01C51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STEP</w:t>
            </w:r>
          </w:p>
        </w:tc>
        <w:tc>
          <w:tcPr>
            <w:tcW w:w="7547" w:type="dxa"/>
            <w:shd w:val="clear" w:color="auto" w:fill="FFFFFF"/>
            <w:hideMark/>
          </w:tcPr>
          <w:p w14:paraId="7AF2138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 xml:space="preserve">Station de Transfert d’Énergie par Pompage où </w:t>
            </w:r>
            <w:proofErr w:type="spellStart"/>
            <w:r w:rsidRPr="00817153">
              <w:rPr>
                <w:rFonts w:asciiTheme="majorHAnsi" w:eastAsia="Times New Roman" w:hAnsiTheme="majorHAnsi" w:cstheme="majorHAnsi"/>
                <w:lang w:val="fr-FR"/>
              </w:rPr>
              <w:t>STation</w:t>
            </w:r>
            <w:proofErr w:type="spellEnd"/>
            <w:r w:rsidRPr="00817153">
              <w:rPr>
                <w:rFonts w:asciiTheme="majorHAnsi" w:eastAsia="Times New Roman" w:hAnsiTheme="majorHAnsi" w:cstheme="majorHAnsi"/>
                <w:lang w:val="fr-FR"/>
              </w:rPr>
              <w:t xml:space="preserve"> </w:t>
            </w:r>
            <w:proofErr w:type="spellStart"/>
            <w:r w:rsidRPr="00817153">
              <w:rPr>
                <w:rFonts w:asciiTheme="majorHAnsi" w:eastAsia="Times New Roman" w:hAnsiTheme="majorHAnsi" w:cstheme="majorHAnsi"/>
                <w:lang w:val="fr-FR"/>
              </w:rPr>
              <w:t>d’EPuration</w:t>
            </w:r>
            <w:proofErr w:type="spellEnd"/>
          </w:p>
        </w:tc>
      </w:tr>
      <w:tr w:rsidR="000C5593" w:rsidRPr="00C2237E" w14:paraId="68688697" w14:textId="77777777" w:rsidTr="001B0460">
        <w:trPr>
          <w:jc w:val="center"/>
        </w:trPr>
        <w:tc>
          <w:tcPr>
            <w:tcW w:w="1383" w:type="dxa"/>
            <w:shd w:val="clear" w:color="auto" w:fill="FFFFFF"/>
          </w:tcPr>
          <w:p w14:paraId="7FF50B6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SUV</w:t>
            </w:r>
          </w:p>
        </w:tc>
        <w:tc>
          <w:tcPr>
            <w:tcW w:w="7547" w:type="dxa"/>
            <w:shd w:val="clear" w:color="auto" w:fill="FFFFFF"/>
          </w:tcPr>
          <w:p w14:paraId="76C46BCD"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 xml:space="preserve">Sport Utility </w:t>
            </w:r>
            <w:proofErr w:type="spellStart"/>
            <w:r>
              <w:rPr>
                <w:rFonts w:asciiTheme="majorHAnsi" w:eastAsia="Times New Roman" w:hAnsiTheme="majorHAnsi" w:cstheme="majorHAnsi"/>
                <w:lang w:val="fr-FR"/>
              </w:rPr>
              <w:t>Vehicle</w:t>
            </w:r>
            <w:proofErr w:type="spellEnd"/>
          </w:p>
        </w:tc>
      </w:tr>
      <w:tr w:rsidR="000C5593" w:rsidRPr="00817153" w14:paraId="349D55A4" w14:textId="77777777" w:rsidTr="001B0460">
        <w:trPr>
          <w:jc w:val="center"/>
        </w:trPr>
        <w:tc>
          <w:tcPr>
            <w:tcW w:w="1383" w:type="dxa"/>
            <w:shd w:val="clear" w:color="auto" w:fill="FFFFFF"/>
            <w:hideMark/>
          </w:tcPr>
          <w:p w14:paraId="0D00371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SV</w:t>
            </w:r>
          </w:p>
        </w:tc>
        <w:tc>
          <w:tcPr>
            <w:tcW w:w="7547" w:type="dxa"/>
            <w:shd w:val="clear" w:color="auto" w:fill="FFFFFF"/>
            <w:hideMark/>
          </w:tcPr>
          <w:p w14:paraId="5C4DED8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lang w:val="fr-FR"/>
              </w:rPr>
              <w:t>Simple Vitrage</w:t>
            </w:r>
          </w:p>
        </w:tc>
      </w:tr>
      <w:tr w:rsidR="000C5593" w:rsidRPr="00817153" w14:paraId="2C1287D5" w14:textId="77777777" w:rsidTr="001B0460">
        <w:trPr>
          <w:jc w:val="center"/>
        </w:trPr>
        <w:tc>
          <w:tcPr>
            <w:tcW w:w="1383" w:type="dxa"/>
            <w:shd w:val="clear" w:color="auto" w:fill="FFFFFF"/>
            <w:hideMark/>
          </w:tcPr>
          <w:p w14:paraId="12EB3E0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SWE</w:t>
            </w:r>
          </w:p>
        </w:tc>
        <w:tc>
          <w:tcPr>
            <w:tcW w:w="7547" w:type="dxa"/>
            <w:shd w:val="clear" w:color="auto" w:fill="FFFFFF"/>
            <w:hideMark/>
          </w:tcPr>
          <w:p w14:paraId="65B6ACD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Solar Water Economy</w:t>
            </w:r>
          </w:p>
        </w:tc>
      </w:tr>
      <w:tr w:rsidR="000C5593" w:rsidRPr="00817153" w14:paraId="3708E58E" w14:textId="77777777" w:rsidTr="001B0460">
        <w:trPr>
          <w:jc w:val="center"/>
        </w:trPr>
        <w:tc>
          <w:tcPr>
            <w:tcW w:w="1383" w:type="dxa"/>
            <w:shd w:val="clear" w:color="auto" w:fill="FFFFFF"/>
          </w:tcPr>
          <w:p w14:paraId="5DF1BF4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SWIFT</w:t>
            </w:r>
          </w:p>
        </w:tc>
        <w:tc>
          <w:tcPr>
            <w:tcW w:w="7547" w:type="dxa"/>
            <w:shd w:val="clear" w:color="auto" w:fill="FFFFFF"/>
          </w:tcPr>
          <w:p w14:paraId="1E44233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Society for Worldwide Interbank Financial Telecommunication</w:t>
            </w:r>
          </w:p>
        </w:tc>
      </w:tr>
      <w:tr w:rsidR="000C5593" w:rsidRPr="00817153" w14:paraId="3EEBC811" w14:textId="77777777" w:rsidTr="001B0460">
        <w:trPr>
          <w:jc w:val="center"/>
        </w:trPr>
        <w:tc>
          <w:tcPr>
            <w:tcW w:w="1383" w:type="dxa"/>
            <w:shd w:val="clear" w:color="auto" w:fill="FFFFFF"/>
            <w:hideMark/>
          </w:tcPr>
          <w:p w14:paraId="6B5B3ED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TC</w:t>
            </w:r>
          </w:p>
        </w:tc>
        <w:tc>
          <w:tcPr>
            <w:tcW w:w="7547" w:type="dxa"/>
            <w:shd w:val="clear" w:color="auto" w:fill="FFFFFF"/>
            <w:hideMark/>
          </w:tcPr>
          <w:p w14:paraId="2687B30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Taxe </w:t>
            </w:r>
            <w:proofErr w:type="spellStart"/>
            <w:r w:rsidRPr="00817153">
              <w:rPr>
                <w:rFonts w:asciiTheme="majorHAnsi" w:eastAsia="Times New Roman" w:hAnsiTheme="majorHAnsi" w:cstheme="majorHAnsi"/>
              </w:rPr>
              <w:t>carbone</w:t>
            </w:r>
            <w:proofErr w:type="spellEnd"/>
          </w:p>
        </w:tc>
      </w:tr>
      <w:tr w:rsidR="000C5593" w:rsidRPr="00817153" w14:paraId="378F699D" w14:textId="77777777" w:rsidTr="001B0460">
        <w:trPr>
          <w:jc w:val="center"/>
        </w:trPr>
        <w:tc>
          <w:tcPr>
            <w:tcW w:w="1383" w:type="dxa"/>
            <w:shd w:val="clear" w:color="auto" w:fill="FFFFFF"/>
            <w:hideMark/>
          </w:tcPr>
          <w:p w14:paraId="76671AA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TCE</w:t>
            </w:r>
          </w:p>
        </w:tc>
        <w:tc>
          <w:tcPr>
            <w:tcW w:w="7547" w:type="dxa"/>
            <w:shd w:val="clear" w:color="auto" w:fill="FFFFFF"/>
            <w:hideMark/>
          </w:tcPr>
          <w:p w14:paraId="6C774B4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Tous Corps </w:t>
            </w:r>
            <w:proofErr w:type="spellStart"/>
            <w:r w:rsidRPr="00817153">
              <w:rPr>
                <w:rFonts w:asciiTheme="majorHAnsi" w:eastAsia="Times New Roman" w:hAnsiTheme="majorHAnsi" w:cstheme="majorHAnsi"/>
              </w:rPr>
              <w:t>d’Etat</w:t>
            </w:r>
            <w:proofErr w:type="spellEnd"/>
          </w:p>
        </w:tc>
      </w:tr>
      <w:tr w:rsidR="000C5593" w:rsidRPr="00817153" w14:paraId="70DBC3FD" w14:textId="77777777" w:rsidTr="001B0460">
        <w:trPr>
          <w:jc w:val="center"/>
        </w:trPr>
        <w:tc>
          <w:tcPr>
            <w:tcW w:w="1383" w:type="dxa"/>
            <w:shd w:val="clear" w:color="auto" w:fill="FFFFFF"/>
            <w:hideMark/>
          </w:tcPr>
          <w:p w14:paraId="13D373E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Tep</w:t>
            </w:r>
          </w:p>
        </w:tc>
        <w:tc>
          <w:tcPr>
            <w:tcW w:w="7547" w:type="dxa"/>
            <w:shd w:val="clear" w:color="auto" w:fill="FFFFFF"/>
            <w:hideMark/>
          </w:tcPr>
          <w:p w14:paraId="3211D31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Tonne </w:t>
            </w:r>
            <w:proofErr w:type="spellStart"/>
            <w:r w:rsidRPr="00817153">
              <w:rPr>
                <w:rFonts w:asciiTheme="majorHAnsi" w:eastAsia="Times New Roman" w:hAnsiTheme="majorHAnsi" w:cstheme="majorHAnsi"/>
              </w:rPr>
              <w:t>équivalent</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pétrole</w:t>
            </w:r>
            <w:proofErr w:type="spellEnd"/>
          </w:p>
        </w:tc>
      </w:tr>
      <w:tr w:rsidR="000C5593" w:rsidRPr="00817153" w14:paraId="0CE0ABD6" w14:textId="77777777" w:rsidTr="001B0460">
        <w:trPr>
          <w:jc w:val="center"/>
        </w:trPr>
        <w:tc>
          <w:tcPr>
            <w:tcW w:w="1383" w:type="dxa"/>
            <w:shd w:val="clear" w:color="auto" w:fill="FFFFFF"/>
            <w:hideMark/>
          </w:tcPr>
          <w:p w14:paraId="39FAA85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TFA</w:t>
            </w:r>
          </w:p>
        </w:tc>
        <w:tc>
          <w:tcPr>
            <w:tcW w:w="7547" w:type="dxa"/>
            <w:shd w:val="clear" w:color="auto" w:fill="FFFFFF"/>
            <w:hideMark/>
          </w:tcPr>
          <w:p w14:paraId="6017D203"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Acide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TriFluoroAcétique</w:t>
            </w:r>
            <w:proofErr w:type="spellEnd"/>
          </w:p>
        </w:tc>
      </w:tr>
      <w:tr w:rsidR="000C5593" w:rsidRPr="00817153" w14:paraId="32CF86D2" w14:textId="77777777" w:rsidTr="001B0460">
        <w:trPr>
          <w:jc w:val="center"/>
        </w:trPr>
        <w:tc>
          <w:tcPr>
            <w:tcW w:w="1383" w:type="dxa"/>
            <w:shd w:val="clear" w:color="auto" w:fill="FFFFFF"/>
            <w:hideMark/>
          </w:tcPr>
          <w:p w14:paraId="222CF60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THC</w:t>
            </w:r>
          </w:p>
        </w:tc>
        <w:tc>
          <w:tcPr>
            <w:tcW w:w="7547" w:type="dxa"/>
            <w:shd w:val="clear" w:color="auto" w:fill="FFFFFF"/>
            <w:hideMark/>
          </w:tcPr>
          <w:p w14:paraId="31E82B3D"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TétraHydroCannabinol</w:t>
            </w:r>
            <w:proofErr w:type="spellEnd"/>
            <w:r w:rsidRPr="00817153">
              <w:rPr>
                <w:rFonts w:asciiTheme="majorHAnsi" w:eastAsia="Times New Roman" w:hAnsiTheme="majorHAnsi" w:cstheme="majorHAnsi"/>
              </w:rPr>
              <w:t xml:space="preserve"> (cannabis)</w:t>
            </w:r>
          </w:p>
        </w:tc>
      </w:tr>
      <w:tr w:rsidR="000C5593" w:rsidRPr="00817153" w14:paraId="1DA69095" w14:textId="77777777" w:rsidTr="001B0460">
        <w:trPr>
          <w:jc w:val="center"/>
        </w:trPr>
        <w:tc>
          <w:tcPr>
            <w:tcW w:w="1383" w:type="dxa"/>
            <w:shd w:val="clear" w:color="auto" w:fill="FFFFFF"/>
            <w:hideMark/>
          </w:tcPr>
          <w:p w14:paraId="5E7400F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THPE</w:t>
            </w:r>
          </w:p>
        </w:tc>
        <w:tc>
          <w:tcPr>
            <w:tcW w:w="7547" w:type="dxa"/>
            <w:shd w:val="clear" w:color="auto" w:fill="FFFFFF"/>
            <w:hideMark/>
          </w:tcPr>
          <w:p w14:paraId="2355623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Très Haute Performance </w:t>
            </w:r>
            <w:proofErr w:type="spellStart"/>
            <w:r w:rsidRPr="00817153">
              <w:rPr>
                <w:rFonts w:asciiTheme="majorHAnsi" w:eastAsia="Times New Roman" w:hAnsiTheme="majorHAnsi" w:cstheme="majorHAnsi"/>
              </w:rPr>
              <w:t>Énergétique</w:t>
            </w:r>
            <w:proofErr w:type="spellEnd"/>
          </w:p>
        </w:tc>
      </w:tr>
      <w:tr w:rsidR="000C5593" w:rsidRPr="00BB26C4" w14:paraId="12AB2F88" w14:textId="77777777" w:rsidTr="001B0460">
        <w:trPr>
          <w:jc w:val="center"/>
        </w:trPr>
        <w:tc>
          <w:tcPr>
            <w:tcW w:w="1383" w:type="dxa"/>
            <w:shd w:val="clear" w:color="auto" w:fill="FFFFFF"/>
          </w:tcPr>
          <w:p w14:paraId="1A05767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TICGN</w:t>
            </w:r>
          </w:p>
        </w:tc>
        <w:tc>
          <w:tcPr>
            <w:tcW w:w="7547" w:type="dxa"/>
            <w:shd w:val="clear" w:color="auto" w:fill="FFFFFF"/>
          </w:tcPr>
          <w:p w14:paraId="5E9EF1B2" w14:textId="77777777" w:rsidR="000C5593" w:rsidRPr="001D240C"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Taxe Intérieure de Consommation</w:t>
            </w:r>
            <w:r>
              <w:rPr>
                <w:rFonts w:asciiTheme="majorHAnsi" w:eastAsia="Times New Roman" w:hAnsiTheme="majorHAnsi" w:cstheme="majorHAnsi"/>
                <w:lang w:val="fr-FR"/>
              </w:rPr>
              <w:t xml:space="preserve"> sur le Gaz Naturel</w:t>
            </w:r>
          </w:p>
        </w:tc>
      </w:tr>
      <w:tr w:rsidR="000C5593" w:rsidRPr="00BB26C4" w14:paraId="4B9190F4" w14:textId="77777777" w:rsidTr="001B0460">
        <w:trPr>
          <w:jc w:val="center"/>
        </w:trPr>
        <w:tc>
          <w:tcPr>
            <w:tcW w:w="1383" w:type="dxa"/>
            <w:shd w:val="clear" w:color="auto" w:fill="FFFFFF"/>
            <w:hideMark/>
          </w:tcPr>
          <w:p w14:paraId="4C4B1D2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lastRenderedPageBreak/>
              <w:t>TICPE</w:t>
            </w:r>
          </w:p>
        </w:tc>
        <w:tc>
          <w:tcPr>
            <w:tcW w:w="7547" w:type="dxa"/>
            <w:shd w:val="clear" w:color="auto" w:fill="FFFFFF"/>
            <w:hideMark/>
          </w:tcPr>
          <w:p w14:paraId="78AACD44"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Taxe Intérieure de Consommation sur les Produits Énergétiques</w:t>
            </w:r>
          </w:p>
        </w:tc>
      </w:tr>
      <w:tr w:rsidR="000C5593" w:rsidRPr="00BB26C4" w14:paraId="19434D65" w14:textId="77777777" w:rsidTr="001B0460">
        <w:trPr>
          <w:jc w:val="center"/>
        </w:trPr>
        <w:tc>
          <w:tcPr>
            <w:tcW w:w="1383" w:type="dxa"/>
            <w:shd w:val="clear" w:color="auto" w:fill="FFFFFF"/>
            <w:hideMark/>
          </w:tcPr>
          <w:p w14:paraId="2A72C62C"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TOR</w:t>
            </w:r>
          </w:p>
        </w:tc>
        <w:tc>
          <w:tcPr>
            <w:tcW w:w="7547" w:type="dxa"/>
            <w:shd w:val="clear" w:color="auto" w:fill="FFFFFF"/>
            <w:hideMark/>
          </w:tcPr>
          <w:p w14:paraId="10293E2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Tout Ou Rien (mode de marche des anciennes chaudières)</w:t>
            </w:r>
          </w:p>
        </w:tc>
      </w:tr>
      <w:tr w:rsidR="000C5593" w:rsidRPr="00C93EE0" w14:paraId="036FB249" w14:textId="77777777" w:rsidTr="001B0460">
        <w:trPr>
          <w:jc w:val="center"/>
        </w:trPr>
        <w:tc>
          <w:tcPr>
            <w:tcW w:w="1383" w:type="dxa"/>
            <w:shd w:val="clear" w:color="auto" w:fill="FFFFFF"/>
          </w:tcPr>
          <w:p w14:paraId="45FCD7A2" w14:textId="77777777" w:rsidR="000C5593" w:rsidRPr="00C93EE0"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Pr>
                <w:rFonts w:asciiTheme="majorHAnsi" w:eastAsia="Times New Roman" w:hAnsiTheme="majorHAnsi" w:cstheme="majorHAnsi"/>
                <w:b/>
                <w:bCs/>
                <w:sz w:val="24"/>
                <w:szCs w:val="24"/>
                <w:lang w:val="fr-FR"/>
              </w:rPr>
              <w:t>TPE</w:t>
            </w:r>
          </w:p>
        </w:tc>
        <w:tc>
          <w:tcPr>
            <w:tcW w:w="7547" w:type="dxa"/>
            <w:shd w:val="clear" w:color="auto" w:fill="FFFFFF"/>
          </w:tcPr>
          <w:p w14:paraId="0FE947AF"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Pr>
                <w:rFonts w:asciiTheme="majorHAnsi" w:eastAsia="Times New Roman" w:hAnsiTheme="majorHAnsi" w:cstheme="majorHAnsi"/>
                <w:lang w:val="fr-FR"/>
              </w:rPr>
              <w:t>Très Petite Entreprise</w:t>
            </w:r>
          </w:p>
        </w:tc>
      </w:tr>
      <w:tr w:rsidR="000C5593" w:rsidRPr="00817153" w14:paraId="7FE8DC3D" w14:textId="77777777" w:rsidTr="001B0460">
        <w:trPr>
          <w:jc w:val="center"/>
        </w:trPr>
        <w:tc>
          <w:tcPr>
            <w:tcW w:w="1383" w:type="dxa"/>
            <w:shd w:val="clear" w:color="auto" w:fill="FFFFFF"/>
            <w:hideMark/>
          </w:tcPr>
          <w:p w14:paraId="6F17465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TRI</w:t>
            </w:r>
          </w:p>
        </w:tc>
        <w:tc>
          <w:tcPr>
            <w:tcW w:w="7547" w:type="dxa"/>
            <w:shd w:val="clear" w:color="auto" w:fill="FFFFFF"/>
            <w:hideMark/>
          </w:tcPr>
          <w:p w14:paraId="6AF2CE7F"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w:t>
            </w:r>
            <w:proofErr w:type="spellStart"/>
            <w:r w:rsidRPr="00817153">
              <w:rPr>
                <w:rFonts w:asciiTheme="majorHAnsi" w:eastAsia="Times New Roman" w:hAnsiTheme="majorHAnsi" w:cstheme="majorHAnsi"/>
              </w:rPr>
              <w:t>Troisième</w:t>
            </w:r>
            <w:proofErr w:type="spellEnd"/>
            <w:r w:rsidRPr="00817153">
              <w:rPr>
                <w:rFonts w:asciiTheme="majorHAnsi" w:eastAsia="Times New Roman" w:hAnsiTheme="majorHAnsi" w:cstheme="majorHAnsi"/>
              </w:rPr>
              <w:t xml:space="preserve">) </w:t>
            </w:r>
            <w:proofErr w:type="spellStart"/>
            <w:r w:rsidRPr="00817153">
              <w:rPr>
                <w:rFonts w:asciiTheme="majorHAnsi" w:eastAsia="Times New Roman" w:hAnsiTheme="majorHAnsi" w:cstheme="majorHAnsi"/>
              </w:rPr>
              <w:t>Révolution</w:t>
            </w:r>
            <w:proofErr w:type="spellEnd"/>
            <w:r w:rsidRPr="00817153">
              <w:rPr>
                <w:rFonts w:asciiTheme="majorHAnsi" w:eastAsia="Times New Roman" w:hAnsiTheme="majorHAnsi" w:cstheme="majorHAnsi"/>
              </w:rPr>
              <w:t xml:space="preserve"> Industrielle</w:t>
            </w:r>
          </w:p>
        </w:tc>
      </w:tr>
      <w:tr w:rsidR="000C5593" w:rsidRPr="00817153" w14:paraId="2B130F63" w14:textId="77777777" w:rsidTr="001B0460">
        <w:trPr>
          <w:jc w:val="center"/>
        </w:trPr>
        <w:tc>
          <w:tcPr>
            <w:tcW w:w="1383" w:type="dxa"/>
            <w:shd w:val="clear" w:color="auto" w:fill="FFFFFF"/>
          </w:tcPr>
          <w:p w14:paraId="235604F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TSMC</w:t>
            </w:r>
          </w:p>
        </w:tc>
        <w:tc>
          <w:tcPr>
            <w:tcW w:w="7547" w:type="dxa"/>
            <w:shd w:val="clear" w:color="auto" w:fill="FFFFFF"/>
          </w:tcPr>
          <w:p w14:paraId="3609A531"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Taïwan</w:t>
            </w:r>
            <w:proofErr w:type="spellEnd"/>
            <w:r w:rsidRPr="00817153">
              <w:rPr>
                <w:rFonts w:asciiTheme="majorHAnsi" w:eastAsia="Times New Roman" w:hAnsiTheme="majorHAnsi" w:cstheme="majorHAnsi"/>
              </w:rPr>
              <w:t xml:space="preserve"> Semiconductor Manufacturing Company</w:t>
            </w:r>
          </w:p>
        </w:tc>
      </w:tr>
      <w:tr w:rsidR="000C5593" w:rsidRPr="00BB26C4" w14:paraId="0E2C84B2" w14:textId="77777777" w:rsidTr="001B0460">
        <w:trPr>
          <w:jc w:val="center"/>
        </w:trPr>
        <w:tc>
          <w:tcPr>
            <w:tcW w:w="1383" w:type="dxa"/>
            <w:shd w:val="clear" w:color="auto" w:fill="FFFFFF"/>
          </w:tcPr>
          <w:p w14:paraId="1542007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TVA</w:t>
            </w:r>
          </w:p>
        </w:tc>
        <w:tc>
          <w:tcPr>
            <w:tcW w:w="7547" w:type="dxa"/>
            <w:shd w:val="clear" w:color="auto" w:fill="FFFFFF"/>
          </w:tcPr>
          <w:p w14:paraId="201985BE" w14:textId="77777777" w:rsidR="000C5593" w:rsidRPr="001A0D94" w:rsidRDefault="000C5593" w:rsidP="00F1601B">
            <w:pPr>
              <w:spacing w:after="20" w:line="252" w:lineRule="auto"/>
              <w:ind w:left="720" w:hanging="720"/>
              <w:rPr>
                <w:rFonts w:asciiTheme="majorHAnsi" w:eastAsia="Times New Roman" w:hAnsiTheme="majorHAnsi" w:cstheme="majorHAnsi"/>
                <w:lang w:val="fr-FR"/>
              </w:rPr>
            </w:pPr>
            <w:r w:rsidRPr="001A0D94">
              <w:rPr>
                <w:rFonts w:asciiTheme="majorHAnsi" w:eastAsia="Times New Roman" w:hAnsiTheme="majorHAnsi" w:cstheme="majorHAnsi"/>
                <w:lang w:val="fr-FR"/>
              </w:rPr>
              <w:t>Taxe sur l</w:t>
            </w:r>
            <w:r>
              <w:rPr>
                <w:rFonts w:asciiTheme="majorHAnsi" w:eastAsia="Times New Roman" w:hAnsiTheme="majorHAnsi" w:cstheme="majorHAnsi"/>
                <w:lang w:val="fr-FR"/>
              </w:rPr>
              <w:t xml:space="preserve">a </w:t>
            </w:r>
            <w:r w:rsidRPr="001A0D94">
              <w:rPr>
                <w:rFonts w:asciiTheme="majorHAnsi" w:eastAsia="Times New Roman" w:hAnsiTheme="majorHAnsi" w:cstheme="majorHAnsi"/>
                <w:lang w:val="fr-FR"/>
              </w:rPr>
              <w:t xml:space="preserve">Valeur </w:t>
            </w:r>
            <w:r>
              <w:rPr>
                <w:rFonts w:asciiTheme="majorHAnsi" w:eastAsia="Times New Roman" w:hAnsiTheme="majorHAnsi" w:cstheme="majorHAnsi"/>
                <w:lang w:val="fr-FR"/>
              </w:rPr>
              <w:t>Ajoutée</w:t>
            </w:r>
          </w:p>
        </w:tc>
      </w:tr>
      <w:tr w:rsidR="000C5593" w:rsidRPr="00817153" w14:paraId="0C35C292" w14:textId="77777777" w:rsidTr="001B0460">
        <w:trPr>
          <w:jc w:val="center"/>
        </w:trPr>
        <w:tc>
          <w:tcPr>
            <w:tcW w:w="1383" w:type="dxa"/>
            <w:shd w:val="clear" w:color="auto" w:fill="FFFFFF"/>
            <w:hideMark/>
          </w:tcPr>
          <w:p w14:paraId="5CEB5CC1"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UE</w:t>
            </w:r>
          </w:p>
        </w:tc>
        <w:tc>
          <w:tcPr>
            <w:tcW w:w="7547" w:type="dxa"/>
            <w:shd w:val="clear" w:color="auto" w:fill="FFFFFF"/>
            <w:hideMark/>
          </w:tcPr>
          <w:p w14:paraId="4C524BE1"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Union </w:t>
            </w:r>
            <w:proofErr w:type="spellStart"/>
            <w:r w:rsidRPr="00817153">
              <w:rPr>
                <w:rFonts w:asciiTheme="majorHAnsi" w:eastAsia="Times New Roman" w:hAnsiTheme="majorHAnsi" w:cstheme="majorHAnsi"/>
              </w:rPr>
              <w:t>Européenne</w:t>
            </w:r>
            <w:proofErr w:type="spellEnd"/>
          </w:p>
        </w:tc>
      </w:tr>
      <w:tr w:rsidR="000C5593" w:rsidRPr="00817153" w14:paraId="0F6B5894" w14:textId="77777777" w:rsidTr="001B0460">
        <w:trPr>
          <w:jc w:val="center"/>
        </w:trPr>
        <w:tc>
          <w:tcPr>
            <w:tcW w:w="1383" w:type="dxa"/>
            <w:shd w:val="clear" w:color="auto" w:fill="FFFFFF"/>
            <w:hideMark/>
          </w:tcPr>
          <w:p w14:paraId="057607A0"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UFC</w:t>
            </w:r>
          </w:p>
        </w:tc>
        <w:tc>
          <w:tcPr>
            <w:tcW w:w="7547" w:type="dxa"/>
            <w:shd w:val="clear" w:color="auto" w:fill="FFFFFF"/>
            <w:hideMark/>
          </w:tcPr>
          <w:p w14:paraId="1C0F3B87"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Union Fédérale des </w:t>
            </w:r>
            <w:proofErr w:type="spellStart"/>
            <w:r w:rsidRPr="00817153">
              <w:rPr>
                <w:rFonts w:asciiTheme="majorHAnsi" w:eastAsia="Times New Roman" w:hAnsiTheme="majorHAnsi" w:cstheme="majorHAnsi"/>
              </w:rPr>
              <w:t>Consommateurs</w:t>
            </w:r>
            <w:proofErr w:type="spellEnd"/>
          </w:p>
        </w:tc>
      </w:tr>
      <w:tr w:rsidR="000C5593" w:rsidRPr="00BB26C4" w14:paraId="7B4849D0" w14:textId="77777777" w:rsidTr="001B0460">
        <w:trPr>
          <w:jc w:val="center"/>
        </w:trPr>
        <w:tc>
          <w:tcPr>
            <w:tcW w:w="1383" w:type="dxa"/>
            <w:shd w:val="clear" w:color="auto" w:fill="FFFFFF"/>
            <w:hideMark/>
          </w:tcPr>
          <w:p w14:paraId="2431D187"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color w:val="000000" w:themeColor="text1"/>
                <w:sz w:val="24"/>
                <w:szCs w:val="24"/>
              </w:rPr>
              <w:t>UICN</w:t>
            </w:r>
          </w:p>
        </w:tc>
        <w:tc>
          <w:tcPr>
            <w:tcW w:w="7547" w:type="dxa"/>
            <w:shd w:val="clear" w:color="auto" w:fill="FFFFFF"/>
            <w:hideMark/>
          </w:tcPr>
          <w:p w14:paraId="263FDE85"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bCs/>
                <w:lang w:val="fr-FR"/>
              </w:rPr>
              <w:t>Union Internationale pour la Conservation de la Nature</w:t>
            </w:r>
          </w:p>
        </w:tc>
      </w:tr>
      <w:tr w:rsidR="000C5593" w:rsidRPr="00817153" w14:paraId="400D8FE9" w14:textId="77777777" w:rsidTr="001B0460">
        <w:trPr>
          <w:jc w:val="center"/>
        </w:trPr>
        <w:tc>
          <w:tcPr>
            <w:tcW w:w="1383" w:type="dxa"/>
            <w:shd w:val="clear" w:color="auto" w:fill="FFFFFF"/>
          </w:tcPr>
          <w:p w14:paraId="1F44A4EE"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color w:val="000000" w:themeColor="text1"/>
                <w:sz w:val="24"/>
                <w:szCs w:val="24"/>
              </w:rPr>
            </w:pPr>
            <w:r w:rsidRPr="00817153">
              <w:rPr>
                <w:rFonts w:asciiTheme="majorHAnsi" w:eastAsia="Times New Roman" w:hAnsiTheme="majorHAnsi" w:cstheme="majorHAnsi"/>
                <w:b/>
                <w:bCs/>
                <w:color w:val="000000" w:themeColor="text1"/>
                <w:sz w:val="24"/>
                <w:szCs w:val="24"/>
              </w:rPr>
              <w:t>UIT</w:t>
            </w:r>
          </w:p>
        </w:tc>
        <w:tc>
          <w:tcPr>
            <w:tcW w:w="7547" w:type="dxa"/>
            <w:shd w:val="clear" w:color="auto" w:fill="FFFFFF"/>
          </w:tcPr>
          <w:p w14:paraId="2777F563" w14:textId="77777777" w:rsidR="000C5593" w:rsidRPr="00817153" w:rsidRDefault="000C5593" w:rsidP="00F1601B">
            <w:pPr>
              <w:spacing w:after="20" w:line="252" w:lineRule="auto"/>
              <w:ind w:left="720" w:hanging="720"/>
              <w:rPr>
                <w:rFonts w:asciiTheme="majorHAnsi" w:hAnsiTheme="majorHAnsi" w:cstheme="majorHAnsi"/>
              </w:rPr>
            </w:pPr>
            <w:r w:rsidRPr="00817153">
              <w:rPr>
                <w:rFonts w:asciiTheme="majorHAnsi" w:eastAsia="Times New Roman" w:hAnsiTheme="majorHAnsi" w:cstheme="majorHAnsi"/>
              </w:rPr>
              <w:t xml:space="preserve">Union Internationale des </w:t>
            </w:r>
            <w:proofErr w:type="spellStart"/>
            <w:r w:rsidRPr="00817153">
              <w:rPr>
                <w:rFonts w:asciiTheme="majorHAnsi" w:eastAsia="Times New Roman" w:hAnsiTheme="majorHAnsi" w:cstheme="majorHAnsi"/>
              </w:rPr>
              <w:t>Télécommunications</w:t>
            </w:r>
            <w:proofErr w:type="spellEnd"/>
          </w:p>
        </w:tc>
      </w:tr>
      <w:tr w:rsidR="000C5593" w:rsidRPr="00817153" w14:paraId="027F169D" w14:textId="77777777" w:rsidTr="001B0460">
        <w:trPr>
          <w:jc w:val="center"/>
        </w:trPr>
        <w:tc>
          <w:tcPr>
            <w:tcW w:w="1383" w:type="dxa"/>
            <w:shd w:val="clear" w:color="auto" w:fill="FFFFFF"/>
            <w:hideMark/>
          </w:tcPr>
          <w:p w14:paraId="6356B94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UNESCO</w:t>
            </w:r>
          </w:p>
        </w:tc>
        <w:tc>
          <w:tcPr>
            <w:tcW w:w="7547" w:type="dxa"/>
            <w:shd w:val="clear" w:color="auto" w:fill="FFFFFF"/>
            <w:hideMark/>
          </w:tcPr>
          <w:p w14:paraId="110EDE9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United Nations Educational Scientific and Cultural Organization</w:t>
            </w:r>
          </w:p>
        </w:tc>
      </w:tr>
      <w:tr w:rsidR="000C5593" w:rsidRPr="00096798" w14:paraId="7F413F8E" w14:textId="77777777" w:rsidTr="001B0460">
        <w:trPr>
          <w:jc w:val="center"/>
        </w:trPr>
        <w:tc>
          <w:tcPr>
            <w:tcW w:w="1383" w:type="dxa"/>
            <w:shd w:val="clear" w:color="auto" w:fill="FFFFFF"/>
          </w:tcPr>
          <w:p w14:paraId="609335E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UNGG</w:t>
            </w:r>
          </w:p>
        </w:tc>
        <w:tc>
          <w:tcPr>
            <w:tcW w:w="7547" w:type="dxa"/>
            <w:shd w:val="clear" w:color="auto" w:fill="FFFFFF"/>
          </w:tcPr>
          <w:p w14:paraId="0A872FCB" w14:textId="77777777" w:rsidR="000C5593" w:rsidRPr="00070ABB" w:rsidRDefault="000C5593" w:rsidP="00F1601B">
            <w:pPr>
              <w:spacing w:after="20" w:line="252" w:lineRule="auto"/>
              <w:ind w:left="720" w:hanging="720"/>
              <w:rPr>
                <w:rFonts w:asciiTheme="majorHAnsi" w:eastAsia="Times New Roman" w:hAnsiTheme="majorHAnsi" w:cstheme="majorHAnsi"/>
                <w:lang w:val="fr-FR"/>
              </w:rPr>
            </w:pPr>
            <w:r w:rsidRPr="00070ABB">
              <w:rPr>
                <w:rFonts w:asciiTheme="majorHAnsi" w:eastAsia="Times New Roman" w:hAnsiTheme="majorHAnsi" w:cstheme="majorHAnsi"/>
                <w:lang w:val="fr-FR"/>
              </w:rPr>
              <w:t xml:space="preserve">Uranium Natural graphite </w:t>
            </w:r>
            <w:proofErr w:type="gramStart"/>
            <w:r w:rsidRPr="00070ABB">
              <w:rPr>
                <w:rFonts w:asciiTheme="majorHAnsi" w:eastAsia="Times New Roman" w:hAnsiTheme="majorHAnsi" w:cstheme="majorHAnsi"/>
                <w:lang w:val="fr-FR"/>
              </w:rPr>
              <w:t>Gaz  (</w:t>
            </w:r>
            <w:proofErr w:type="gramEnd"/>
            <w:r w:rsidRPr="00070ABB">
              <w:rPr>
                <w:rFonts w:asciiTheme="majorHAnsi" w:eastAsia="Times New Roman" w:hAnsiTheme="majorHAnsi" w:cstheme="majorHAnsi"/>
                <w:lang w:val="fr-FR"/>
              </w:rPr>
              <w:t>réact</w:t>
            </w:r>
            <w:r>
              <w:rPr>
                <w:rFonts w:asciiTheme="majorHAnsi" w:eastAsia="Times New Roman" w:hAnsiTheme="majorHAnsi" w:cstheme="majorHAnsi"/>
                <w:lang w:val="fr-FR"/>
              </w:rPr>
              <w:t>eur nucléaire obsolète))</w:t>
            </w:r>
          </w:p>
        </w:tc>
      </w:tr>
      <w:tr w:rsidR="000C5593" w:rsidRPr="00BB26C4" w14:paraId="1DBA82CF" w14:textId="77777777" w:rsidTr="001B0460">
        <w:trPr>
          <w:jc w:val="center"/>
        </w:trPr>
        <w:tc>
          <w:tcPr>
            <w:tcW w:w="1383" w:type="dxa"/>
            <w:shd w:val="clear" w:color="auto" w:fill="FFFFFF"/>
            <w:hideMark/>
          </w:tcPr>
          <w:p w14:paraId="05302F5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UNICLIMA</w:t>
            </w:r>
          </w:p>
        </w:tc>
        <w:tc>
          <w:tcPr>
            <w:tcW w:w="7547" w:type="dxa"/>
            <w:shd w:val="clear" w:color="auto" w:fill="FFFFFF"/>
            <w:hideMark/>
          </w:tcPr>
          <w:p w14:paraId="2495B12B"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Syndicat des Industriels du Génie Climatique</w:t>
            </w:r>
          </w:p>
        </w:tc>
      </w:tr>
      <w:tr w:rsidR="000C5593" w:rsidRPr="00BB26C4" w14:paraId="2A09DB4F" w14:textId="77777777" w:rsidTr="001B0460">
        <w:trPr>
          <w:jc w:val="center"/>
        </w:trPr>
        <w:tc>
          <w:tcPr>
            <w:tcW w:w="1383" w:type="dxa"/>
            <w:shd w:val="clear" w:color="auto" w:fill="FFFFFF"/>
            <w:hideMark/>
          </w:tcPr>
          <w:p w14:paraId="1738FDE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UNIS</w:t>
            </w:r>
          </w:p>
        </w:tc>
        <w:tc>
          <w:tcPr>
            <w:tcW w:w="7547" w:type="dxa"/>
            <w:shd w:val="clear" w:color="auto" w:fill="FFFFFF"/>
            <w:hideMark/>
          </w:tcPr>
          <w:p w14:paraId="0071D52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Union des Syndicats de l’Immobilier</w:t>
            </w:r>
          </w:p>
        </w:tc>
      </w:tr>
      <w:tr w:rsidR="000C5593" w:rsidRPr="00BB26C4" w14:paraId="7B861B50" w14:textId="77777777" w:rsidTr="001B0460">
        <w:trPr>
          <w:jc w:val="center"/>
        </w:trPr>
        <w:tc>
          <w:tcPr>
            <w:tcW w:w="1383" w:type="dxa"/>
            <w:shd w:val="clear" w:color="auto" w:fill="FFFFFF"/>
            <w:hideMark/>
          </w:tcPr>
          <w:p w14:paraId="572F1F65"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UNPI</w:t>
            </w:r>
          </w:p>
        </w:tc>
        <w:tc>
          <w:tcPr>
            <w:tcW w:w="7547" w:type="dxa"/>
            <w:shd w:val="clear" w:color="auto" w:fill="FFFFFF"/>
            <w:hideMark/>
          </w:tcPr>
          <w:p w14:paraId="45D445C9" w14:textId="77777777" w:rsidR="000C5593" w:rsidRPr="00817153" w:rsidRDefault="000C5593" w:rsidP="00F1601B">
            <w:pPr>
              <w:spacing w:after="20" w:line="252" w:lineRule="auto"/>
              <w:ind w:left="720" w:hanging="720"/>
              <w:rPr>
                <w:rFonts w:asciiTheme="majorHAnsi" w:eastAsia="Times New Roman" w:hAnsiTheme="majorHAnsi" w:cstheme="majorHAnsi"/>
                <w:color w:val="000000" w:themeColor="text1"/>
                <w:lang w:val="fr-FR"/>
              </w:rPr>
            </w:pPr>
            <w:r w:rsidRPr="00817153">
              <w:rPr>
                <w:rFonts w:asciiTheme="majorHAnsi" w:eastAsia="Times New Roman" w:hAnsiTheme="majorHAnsi" w:cstheme="majorHAnsi"/>
                <w:color w:val="000000" w:themeColor="text1"/>
                <w:lang w:val="fr-FR"/>
              </w:rPr>
              <w:t>Union Nationale de la Propriété Immobilière (sa vision de l’audit énergétique)</w:t>
            </w:r>
          </w:p>
        </w:tc>
      </w:tr>
      <w:tr w:rsidR="000C5593" w:rsidRPr="00817153" w14:paraId="684B2C03" w14:textId="77777777" w:rsidTr="001B0460">
        <w:trPr>
          <w:jc w:val="center"/>
        </w:trPr>
        <w:tc>
          <w:tcPr>
            <w:tcW w:w="1383" w:type="dxa"/>
            <w:shd w:val="clear" w:color="auto" w:fill="FFFFFF"/>
            <w:hideMark/>
          </w:tcPr>
          <w:p w14:paraId="62D2D076"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lang w:val="fr-FR"/>
              </w:rPr>
              <w:t>UNSCEAR</w:t>
            </w:r>
          </w:p>
        </w:tc>
        <w:tc>
          <w:tcPr>
            <w:tcW w:w="7547" w:type="dxa"/>
            <w:shd w:val="clear" w:color="auto" w:fill="FFFFFF"/>
            <w:hideMark/>
          </w:tcPr>
          <w:p w14:paraId="4C94173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United Nations Scientific Committee on the Effects of Atomic Radiation</w:t>
            </w:r>
          </w:p>
        </w:tc>
      </w:tr>
      <w:tr w:rsidR="000C5593" w:rsidRPr="00BB26C4" w14:paraId="1FBC7A17" w14:textId="77777777" w:rsidTr="001B0460">
        <w:trPr>
          <w:jc w:val="center"/>
        </w:trPr>
        <w:tc>
          <w:tcPr>
            <w:tcW w:w="1383" w:type="dxa"/>
            <w:shd w:val="clear" w:color="auto" w:fill="FFFFFF"/>
          </w:tcPr>
          <w:p w14:paraId="26E44E2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lang w:val="fr-FR"/>
              </w:rPr>
            </w:pPr>
            <w:r w:rsidRPr="00817153">
              <w:rPr>
                <w:rFonts w:asciiTheme="majorHAnsi" w:eastAsia="Times New Roman" w:hAnsiTheme="majorHAnsi" w:cstheme="majorHAnsi"/>
                <w:b/>
                <w:bCs/>
                <w:sz w:val="24"/>
                <w:szCs w:val="24"/>
                <w:lang w:val="fr-FR"/>
              </w:rPr>
              <w:t>UNU</w:t>
            </w:r>
          </w:p>
        </w:tc>
        <w:tc>
          <w:tcPr>
            <w:tcW w:w="7547" w:type="dxa"/>
            <w:shd w:val="clear" w:color="auto" w:fill="FFFFFF"/>
          </w:tcPr>
          <w:p w14:paraId="1F97DB15" w14:textId="77777777" w:rsidR="000C5593" w:rsidRPr="002F4940" w:rsidRDefault="000C5593" w:rsidP="00F1601B">
            <w:pPr>
              <w:spacing w:after="20" w:line="252" w:lineRule="auto"/>
              <w:ind w:left="720" w:hanging="720"/>
              <w:rPr>
                <w:rFonts w:asciiTheme="majorHAnsi" w:eastAsia="Times New Roman" w:hAnsiTheme="majorHAnsi" w:cstheme="majorHAnsi"/>
                <w:sz w:val="20"/>
                <w:szCs w:val="20"/>
                <w:lang w:val="fr-FR"/>
              </w:rPr>
            </w:pPr>
            <w:r w:rsidRPr="002F4940">
              <w:rPr>
                <w:rFonts w:asciiTheme="majorHAnsi" w:eastAsia="Times New Roman" w:hAnsiTheme="majorHAnsi" w:cstheme="majorHAnsi"/>
                <w:sz w:val="20"/>
                <w:szCs w:val="20"/>
                <w:lang w:val="fr-FR"/>
              </w:rPr>
              <w:t>Université des Nations Unies (branche universitaire de l'ONU créée au Japon en 1973</w:t>
            </w:r>
          </w:p>
        </w:tc>
      </w:tr>
      <w:tr w:rsidR="000C5593" w:rsidRPr="00817153" w14:paraId="4FFC8CCA" w14:textId="77777777" w:rsidTr="001B0460">
        <w:trPr>
          <w:jc w:val="center"/>
        </w:trPr>
        <w:tc>
          <w:tcPr>
            <w:tcW w:w="1383" w:type="dxa"/>
            <w:shd w:val="clear" w:color="auto" w:fill="FFFFFF"/>
            <w:hideMark/>
          </w:tcPr>
          <w:p w14:paraId="1CA4867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USH</w:t>
            </w:r>
          </w:p>
        </w:tc>
        <w:tc>
          <w:tcPr>
            <w:tcW w:w="7547" w:type="dxa"/>
            <w:shd w:val="clear" w:color="auto" w:fill="FFFFFF"/>
            <w:hideMark/>
          </w:tcPr>
          <w:p w14:paraId="6EC67ED4"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Union </w:t>
            </w:r>
            <w:proofErr w:type="spellStart"/>
            <w:r w:rsidRPr="00817153">
              <w:rPr>
                <w:rFonts w:asciiTheme="majorHAnsi" w:eastAsia="Times New Roman" w:hAnsiTheme="majorHAnsi" w:cstheme="majorHAnsi"/>
              </w:rPr>
              <w:t>Sociale</w:t>
            </w:r>
            <w:proofErr w:type="spellEnd"/>
            <w:r w:rsidRPr="00817153">
              <w:rPr>
                <w:rFonts w:asciiTheme="majorHAnsi" w:eastAsia="Times New Roman" w:hAnsiTheme="majorHAnsi" w:cstheme="majorHAnsi"/>
              </w:rPr>
              <w:t xml:space="preserve"> pour </w:t>
            </w:r>
            <w:proofErr w:type="spellStart"/>
            <w:r w:rsidRPr="00817153">
              <w:rPr>
                <w:rFonts w:asciiTheme="majorHAnsi" w:eastAsia="Times New Roman" w:hAnsiTheme="majorHAnsi" w:cstheme="majorHAnsi"/>
              </w:rPr>
              <w:t>l’Habitat</w:t>
            </w:r>
            <w:proofErr w:type="spellEnd"/>
          </w:p>
        </w:tc>
      </w:tr>
      <w:tr w:rsidR="006E1B21" w:rsidRPr="00817153" w14:paraId="30D745A9" w14:textId="77777777" w:rsidTr="001B0460">
        <w:trPr>
          <w:jc w:val="center"/>
        </w:trPr>
        <w:tc>
          <w:tcPr>
            <w:tcW w:w="1383" w:type="dxa"/>
            <w:shd w:val="clear" w:color="auto" w:fill="FFFFFF"/>
          </w:tcPr>
          <w:p w14:paraId="224595C5" w14:textId="60F1531E" w:rsidR="006E1B21" w:rsidRPr="00817153" w:rsidRDefault="006E1B21" w:rsidP="00F1601B">
            <w:pPr>
              <w:spacing w:after="20" w:line="252" w:lineRule="auto"/>
              <w:ind w:left="720" w:right="-131" w:hanging="720"/>
              <w:jc w:val="center"/>
              <w:rPr>
                <w:rFonts w:asciiTheme="majorHAnsi" w:eastAsia="Times New Roman" w:hAnsiTheme="majorHAnsi" w:cstheme="majorHAnsi"/>
                <w:b/>
                <w:bCs/>
                <w:sz w:val="24"/>
                <w:szCs w:val="24"/>
              </w:rPr>
            </w:pPr>
            <w:r>
              <w:rPr>
                <w:rFonts w:asciiTheme="majorHAnsi" w:eastAsia="Times New Roman" w:hAnsiTheme="majorHAnsi" w:cstheme="majorHAnsi"/>
                <w:b/>
                <w:bCs/>
                <w:sz w:val="24"/>
                <w:szCs w:val="24"/>
              </w:rPr>
              <w:t>VAE</w:t>
            </w:r>
          </w:p>
        </w:tc>
        <w:tc>
          <w:tcPr>
            <w:tcW w:w="7547" w:type="dxa"/>
            <w:shd w:val="clear" w:color="auto" w:fill="FFFFFF"/>
          </w:tcPr>
          <w:p w14:paraId="628F5C5D" w14:textId="02CA6A76" w:rsidR="006E1B21" w:rsidRPr="00817153" w:rsidRDefault="006E1B21"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V</w:t>
            </w:r>
            <w:r>
              <w:rPr>
                <w:rFonts w:asciiTheme="majorHAnsi" w:eastAsia="Times New Roman" w:hAnsiTheme="majorHAnsi" w:cstheme="majorHAnsi"/>
              </w:rPr>
              <w:t xml:space="preserve">élo à Assistance </w:t>
            </w:r>
            <w:proofErr w:type="spellStart"/>
            <w:r>
              <w:rPr>
                <w:rFonts w:asciiTheme="majorHAnsi" w:eastAsia="Times New Roman" w:hAnsiTheme="majorHAnsi" w:cstheme="majorHAnsi"/>
              </w:rPr>
              <w:t>Electrique</w:t>
            </w:r>
            <w:proofErr w:type="spellEnd"/>
          </w:p>
        </w:tc>
      </w:tr>
      <w:tr w:rsidR="000C5593" w:rsidRPr="00817153" w14:paraId="574A47F3" w14:textId="77777777" w:rsidTr="001B0460">
        <w:trPr>
          <w:jc w:val="center"/>
        </w:trPr>
        <w:tc>
          <w:tcPr>
            <w:tcW w:w="1383" w:type="dxa"/>
            <w:shd w:val="clear" w:color="auto" w:fill="FFFFFF"/>
            <w:hideMark/>
          </w:tcPr>
          <w:p w14:paraId="26B2124D"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VMC</w:t>
            </w:r>
          </w:p>
        </w:tc>
        <w:tc>
          <w:tcPr>
            <w:tcW w:w="7547" w:type="dxa"/>
            <w:shd w:val="clear" w:color="auto" w:fill="FFFFFF"/>
            <w:hideMark/>
          </w:tcPr>
          <w:p w14:paraId="1874E38D"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Ventilation </w:t>
            </w:r>
            <w:proofErr w:type="spellStart"/>
            <w:r w:rsidRPr="00817153">
              <w:rPr>
                <w:rFonts w:asciiTheme="majorHAnsi" w:eastAsia="Times New Roman" w:hAnsiTheme="majorHAnsi" w:cstheme="majorHAnsi"/>
              </w:rPr>
              <w:t>Mécanique</w:t>
            </w:r>
            <w:proofErr w:type="spellEnd"/>
            <w:r w:rsidRPr="00817153">
              <w:rPr>
                <w:rFonts w:asciiTheme="majorHAnsi" w:eastAsia="Times New Roman" w:hAnsiTheme="majorHAnsi" w:cstheme="majorHAnsi"/>
              </w:rPr>
              <w:t xml:space="preserve"> Contrôlée</w:t>
            </w:r>
          </w:p>
        </w:tc>
      </w:tr>
      <w:tr w:rsidR="000C5593" w:rsidRPr="00BB26C4" w14:paraId="3965E3F5" w14:textId="77777777" w:rsidTr="001B0460">
        <w:trPr>
          <w:jc w:val="center"/>
        </w:trPr>
        <w:tc>
          <w:tcPr>
            <w:tcW w:w="1383" w:type="dxa"/>
            <w:shd w:val="clear" w:color="auto" w:fill="FFFFFF"/>
            <w:hideMark/>
          </w:tcPr>
          <w:p w14:paraId="57B72A2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VNF</w:t>
            </w:r>
          </w:p>
        </w:tc>
        <w:tc>
          <w:tcPr>
            <w:tcW w:w="7547" w:type="dxa"/>
            <w:shd w:val="clear" w:color="auto" w:fill="FFFFFF"/>
            <w:hideMark/>
          </w:tcPr>
          <w:p w14:paraId="28D974E3"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Voies Navigables Françaises (fret fluvial)</w:t>
            </w:r>
          </w:p>
        </w:tc>
      </w:tr>
      <w:tr w:rsidR="000C5593" w:rsidRPr="00817153" w14:paraId="7D875500" w14:textId="77777777" w:rsidTr="001B0460">
        <w:trPr>
          <w:jc w:val="center"/>
        </w:trPr>
        <w:tc>
          <w:tcPr>
            <w:tcW w:w="1383" w:type="dxa"/>
            <w:shd w:val="clear" w:color="auto" w:fill="FFFFFF"/>
            <w:hideMark/>
          </w:tcPr>
          <w:p w14:paraId="14E71063"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proofErr w:type="spellStart"/>
            <w:r w:rsidRPr="00817153">
              <w:rPr>
                <w:rFonts w:asciiTheme="majorHAnsi" w:eastAsia="Times New Roman" w:hAnsiTheme="majorHAnsi" w:cstheme="majorHAnsi"/>
                <w:b/>
                <w:bCs/>
                <w:sz w:val="24"/>
                <w:szCs w:val="24"/>
              </w:rPr>
              <w:t>Wc</w:t>
            </w:r>
            <w:proofErr w:type="spellEnd"/>
          </w:p>
        </w:tc>
        <w:tc>
          <w:tcPr>
            <w:tcW w:w="7547" w:type="dxa"/>
            <w:shd w:val="clear" w:color="auto" w:fill="FFFFFF"/>
            <w:hideMark/>
          </w:tcPr>
          <w:p w14:paraId="7F6C6C65"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Watt </w:t>
            </w:r>
            <w:proofErr w:type="spellStart"/>
            <w:r w:rsidRPr="00817153">
              <w:rPr>
                <w:rFonts w:asciiTheme="majorHAnsi" w:eastAsia="Times New Roman" w:hAnsiTheme="majorHAnsi" w:cstheme="majorHAnsi"/>
              </w:rPr>
              <w:t>crête</w:t>
            </w:r>
            <w:proofErr w:type="spellEnd"/>
          </w:p>
        </w:tc>
      </w:tr>
      <w:tr w:rsidR="000C5593" w:rsidRPr="00817153" w14:paraId="39A3ED12" w14:textId="77777777" w:rsidTr="001B0460">
        <w:trPr>
          <w:jc w:val="center"/>
        </w:trPr>
        <w:tc>
          <w:tcPr>
            <w:tcW w:w="1383" w:type="dxa"/>
            <w:shd w:val="clear" w:color="auto" w:fill="FFFFFF"/>
            <w:hideMark/>
          </w:tcPr>
          <w:p w14:paraId="4BD4DA02"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WEO</w:t>
            </w:r>
          </w:p>
        </w:tc>
        <w:tc>
          <w:tcPr>
            <w:tcW w:w="7547" w:type="dxa"/>
            <w:shd w:val="clear" w:color="auto" w:fill="FFFFFF"/>
            <w:hideMark/>
          </w:tcPr>
          <w:p w14:paraId="3FBC660E"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Word Energy Outlook</w:t>
            </w:r>
          </w:p>
        </w:tc>
      </w:tr>
      <w:tr w:rsidR="000C5593" w:rsidRPr="00817153" w14:paraId="0C726280" w14:textId="77777777" w:rsidTr="001B0460">
        <w:trPr>
          <w:jc w:val="center"/>
        </w:trPr>
        <w:tc>
          <w:tcPr>
            <w:tcW w:w="1383" w:type="dxa"/>
            <w:shd w:val="clear" w:color="auto" w:fill="FFFFFF"/>
            <w:hideMark/>
          </w:tcPr>
          <w:p w14:paraId="60CA980A"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WIKI****</w:t>
            </w:r>
          </w:p>
        </w:tc>
        <w:tc>
          <w:tcPr>
            <w:tcW w:w="7547" w:type="dxa"/>
            <w:shd w:val="clear" w:color="auto" w:fill="FFFFFF"/>
            <w:hideMark/>
          </w:tcPr>
          <w:p w14:paraId="5737A2EE" w14:textId="77777777" w:rsidR="000C5593" w:rsidRPr="00817153" w:rsidRDefault="000C5593" w:rsidP="00F1601B">
            <w:pPr>
              <w:spacing w:after="20" w:line="252" w:lineRule="auto"/>
              <w:ind w:left="720" w:hanging="720"/>
              <w:rPr>
                <w:rFonts w:asciiTheme="majorHAnsi" w:eastAsia="Times New Roman" w:hAnsiTheme="majorHAnsi" w:cstheme="majorHAnsi"/>
              </w:rPr>
            </w:pPr>
            <w:proofErr w:type="spellStart"/>
            <w:r w:rsidRPr="00817153">
              <w:rPr>
                <w:rFonts w:asciiTheme="majorHAnsi" w:eastAsia="Times New Roman" w:hAnsiTheme="majorHAnsi" w:cstheme="majorHAnsi"/>
              </w:rPr>
              <w:t>Wikipédia</w:t>
            </w:r>
            <w:proofErr w:type="spellEnd"/>
            <w:r w:rsidRPr="00817153">
              <w:rPr>
                <w:rFonts w:asciiTheme="majorHAnsi" w:eastAsia="Times New Roman" w:hAnsiTheme="majorHAnsi" w:cstheme="majorHAnsi"/>
              </w:rPr>
              <w:t xml:space="preserve"> (Encyclopédie libre)</w:t>
            </w:r>
          </w:p>
        </w:tc>
      </w:tr>
      <w:tr w:rsidR="000C5593" w:rsidRPr="00817153" w14:paraId="7C3DC675" w14:textId="77777777" w:rsidTr="001B0460">
        <w:trPr>
          <w:jc w:val="center"/>
        </w:trPr>
        <w:tc>
          <w:tcPr>
            <w:tcW w:w="1383" w:type="dxa"/>
            <w:shd w:val="clear" w:color="auto" w:fill="FFFFFF"/>
            <w:hideMark/>
          </w:tcPr>
          <w:p w14:paraId="1B397A68"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WWF</w:t>
            </w:r>
          </w:p>
        </w:tc>
        <w:tc>
          <w:tcPr>
            <w:tcW w:w="7547" w:type="dxa"/>
            <w:shd w:val="clear" w:color="auto" w:fill="FFFFFF"/>
            <w:hideMark/>
          </w:tcPr>
          <w:p w14:paraId="07199A36"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World Wild Fund (Fond </w:t>
            </w:r>
            <w:proofErr w:type="spellStart"/>
            <w:r w:rsidRPr="00817153">
              <w:rPr>
                <w:rFonts w:asciiTheme="majorHAnsi" w:eastAsia="Times New Roman" w:hAnsiTheme="majorHAnsi" w:cstheme="majorHAnsi"/>
              </w:rPr>
              <w:t>mondial</w:t>
            </w:r>
            <w:proofErr w:type="spellEnd"/>
            <w:r w:rsidRPr="00817153">
              <w:rPr>
                <w:rFonts w:asciiTheme="majorHAnsi" w:eastAsia="Times New Roman" w:hAnsiTheme="majorHAnsi" w:cstheme="majorHAnsi"/>
              </w:rPr>
              <w:t xml:space="preserve"> pour la nature)</w:t>
            </w:r>
          </w:p>
        </w:tc>
      </w:tr>
      <w:tr w:rsidR="000C5593" w:rsidRPr="00BB26C4" w14:paraId="162AB64A" w14:textId="77777777" w:rsidTr="001B0460">
        <w:trPr>
          <w:jc w:val="center"/>
        </w:trPr>
        <w:tc>
          <w:tcPr>
            <w:tcW w:w="1383" w:type="dxa"/>
            <w:shd w:val="clear" w:color="auto" w:fill="FFFFFF"/>
          </w:tcPr>
          <w:p w14:paraId="68F36339"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WWW</w:t>
            </w:r>
          </w:p>
        </w:tc>
        <w:tc>
          <w:tcPr>
            <w:tcW w:w="7547" w:type="dxa"/>
            <w:shd w:val="clear" w:color="auto" w:fill="FFFFFF"/>
          </w:tcPr>
          <w:p w14:paraId="5C327120" w14:textId="77777777" w:rsidR="000C5593" w:rsidRPr="00817153" w:rsidRDefault="000C5593" w:rsidP="00F1601B">
            <w:pPr>
              <w:spacing w:after="20" w:line="252" w:lineRule="auto"/>
              <w:ind w:left="720" w:hanging="720"/>
              <w:rPr>
                <w:rFonts w:asciiTheme="majorHAnsi" w:eastAsia="Times New Roman" w:hAnsiTheme="majorHAnsi" w:cstheme="majorHAnsi"/>
                <w:lang w:val="fr-FR"/>
              </w:rPr>
            </w:pPr>
            <w:r w:rsidRPr="00817153">
              <w:rPr>
                <w:rFonts w:asciiTheme="majorHAnsi" w:eastAsia="Times New Roman" w:hAnsiTheme="majorHAnsi" w:cstheme="majorHAnsi"/>
                <w:lang w:val="fr-FR"/>
              </w:rPr>
              <w:t>World Wide Web (toile d’araignée Mondiale internet)</w:t>
            </w:r>
          </w:p>
        </w:tc>
      </w:tr>
      <w:tr w:rsidR="000C5593" w:rsidRPr="00817153" w14:paraId="74B8AA43" w14:textId="77777777" w:rsidTr="001B0460">
        <w:trPr>
          <w:jc w:val="center"/>
        </w:trPr>
        <w:tc>
          <w:tcPr>
            <w:tcW w:w="1383" w:type="dxa"/>
            <w:shd w:val="clear" w:color="auto" w:fill="FFFFFF"/>
          </w:tcPr>
          <w:p w14:paraId="7F9FEA4E" w14:textId="28F44AD2"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YAB</w:t>
            </w:r>
            <w:r w:rsidR="00F1601B">
              <w:rPr>
                <w:rFonts w:asciiTheme="majorHAnsi" w:eastAsia="Times New Roman" w:hAnsiTheme="majorHAnsi" w:cstheme="majorHAnsi"/>
                <w:b/>
                <w:bCs/>
                <w:sz w:val="24"/>
                <w:szCs w:val="24"/>
              </w:rPr>
              <w:t>*****</w:t>
            </w:r>
          </w:p>
        </w:tc>
        <w:tc>
          <w:tcPr>
            <w:tcW w:w="7547" w:type="dxa"/>
            <w:shd w:val="clear" w:color="auto" w:fill="FFFFFF"/>
          </w:tcPr>
          <w:p w14:paraId="34EC9FBB" w14:textId="77777777" w:rsidR="000C5593" w:rsidRPr="0081715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Yann Arthus Bertrand</w:t>
            </w:r>
          </w:p>
        </w:tc>
      </w:tr>
      <w:tr w:rsidR="000C5593" w:rsidRPr="00817153" w14:paraId="69E06B02" w14:textId="77777777" w:rsidTr="001B0460">
        <w:trPr>
          <w:jc w:val="center"/>
        </w:trPr>
        <w:tc>
          <w:tcPr>
            <w:tcW w:w="1383" w:type="dxa"/>
            <w:shd w:val="clear" w:color="auto" w:fill="FFFFFF"/>
          </w:tcPr>
          <w:p w14:paraId="6B68CAAB" w14:textId="77777777" w:rsidR="000C5593" w:rsidRPr="00817153" w:rsidRDefault="000C5593" w:rsidP="00F1601B">
            <w:pPr>
              <w:spacing w:after="20" w:line="252" w:lineRule="auto"/>
              <w:ind w:left="720" w:right="-131" w:hanging="720"/>
              <w:jc w:val="center"/>
              <w:rPr>
                <w:rFonts w:asciiTheme="majorHAnsi" w:eastAsia="Times New Roman" w:hAnsiTheme="majorHAnsi" w:cstheme="majorHAnsi"/>
                <w:b/>
                <w:bCs/>
                <w:sz w:val="24"/>
                <w:szCs w:val="24"/>
              </w:rPr>
            </w:pPr>
            <w:r w:rsidRPr="00817153">
              <w:rPr>
                <w:rFonts w:asciiTheme="majorHAnsi" w:eastAsia="Times New Roman" w:hAnsiTheme="majorHAnsi" w:cstheme="majorHAnsi"/>
                <w:b/>
                <w:bCs/>
                <w:sz w:val="24"/>
                <w:szCs w:val="24"/>
              </w:rPr>
              <w:t>ZFE</w:t>
            </w:r>
          </w:p>
        </w:tc>
        <w:tc>
          <w:tcPr>
            <w:tcW w:w="7547" w:type="dxa"/>
            <w:shd w:val="clear" w:color="auto" w:fill="FFFFFF"/>
          </w:tcPr>
          <w:p w14:paraId="1CF88942" w14:textId="77777777" w:rsidR="000C5593" w:rsidRDefault="000C5593" w:rsidP="00F1601B">
            <w:pPr>
              <w:spacing w:after="20" w:line="252" w:lineRule="auto"/>
              <w:ind w:left="720" w:hanging="720"/>
              <w:rPr>
                <w:rFonts w:asciiTheme="majorHAnsi" w:eastAsia="Times New Roman" w:hAnsiTheme="majorHAnsi" w:cstheme="majorHAnsi"/>
              </w:rPr>
            </w:pPr>
            <w:r w:rsidRPr="00817153">
              <w:rPr>
                <w:rFonts w:asciiTheme="majorHAnsi" w:eastAsia="Times New Roman" w:hAnsiTheme="majorHAnsi" w:cstheme="majorHAnsi"/>
              </w:rPr>
              <w:t xml:space="preserve">Zone à </w:t>
            </w:r>
            <w:proofErr w:type="spellStart"/>
            <w:r w:rsidRPr="00817153">
              <w:rPr>
                <w:rFonts w:asciiTheme="majorHAnsi" w:eastAsia="Times New Roman" w:hAnsiTheme="majorHAnsi" w:cstheme="majorHAnsi"/>
              </w:rPr>
              <w:t>Faibles</w:t>
            </w:r>
            <w:proofErr w:type="spellEnd"/>
            <w:r w:rsidRPr="00817153">
              <w:rPr>
                <w:rFonts w:asciiTheme="majorHAnsi" w:eastAsia="Times New Roman" w:hAnsiTheme="majorHAnsi" w:cstheme="majorHAnsi"/>
              </w:rPr>
              <w:t xml:space="preserve"> Emissions</w:t>
            </w:r>
          </w:p>
          <w:p w14:paraId="4925DCF2" w14:textId="77777777" w:rsidR="00E671E8" w:rsidRDefault="00E671E8" w:rsidP="00F1601B">
            <w:pPr>
              <w:spacing w:after="20" w:line="252" w:lineRule="auto"/>
              <w:ind w:left="720" w:hanging="720"/>
              <w:rPr>
                <w:rFonts w:asciiTheme="majorHAnsi" w:eastAsia="Times New Roman" w:hAnsiTheme="majorHAnsi" w:cstheme="majorHAnsi"/>
              </w:rPr>
            </w:pPr>
          </w:p>
          <w:p w14:paraId="4B07F336" w14:textId="77777777" w:rsidR="00E671E8" w:rsidRDefault="00E671E8" w:rsidP="00F1601B">
            <w:pPr>
              <w:spacing w:after="20" w:line="252" w:lineRule="auto"/>
              <w:ind w:left="720" w:hanging="720"/>
              <w:rPr>
                <w:rFonts w:asciiTheme="majorHAnsi" w:eastAsia="Times New Roman" w:hAnsiTheme="majorHAnsi" w:cstheme="majorHAnsi"/>
              </w:rPr>
            </w:pPr>
          </w:p>
          <w:p w14:paraId="13A2DC0C" w14:textId="4D7132A2" w:rsidR="00E671E8" w:rsidRPr="00817153" w:rsidRDefault="00E671E8" w:rsidP="00F1601B">
            <w:pPr>
              <w:spacing w:after="20" w:line="252" w:lineRule="auto"/>
              <w:ind w:left="720" w:hanging="720"/>
              <w:rPr>
                <w:rFonts w:asciiTheme="majorHAnsi" w:eastAsia="Times New Roman" w:hAnsiTheme="majorHAnsi" w:cstheme="majorHAnsi"/>
              </w:rPr>
            </w:pPr>
          </w:p>
        </w:tc>
      </w:tr>
      <w:tr w:rsidR="000C5593" w:rsidRPr="002761BE" w14:paraId="00E9148E" w14:textId="77777777" w:rsidTr="001B0460">
        <w:trPr>
          <w:jc w:val="center"/>
        </w:trPr>
        <w:tc>
          <w:tcPr>
            <w:tcW w:w="1383" w:type="dxa"/>
            <w:shd w:val="clear" w:color="auto" w:fill="FFFFFF"/>
            <w:hideMark/>
          </w:tcPr>
          <w:p w14:paraId="617623D6" w14:textId="77777777" w:rsidR="000C5593" w:rsidRPr="00817153" w:rsidRDefault="000C5593" w:rsidP="001B0460">
            <w:pPr>
              <w:spacing w:before="20" w:after="20" w:line="252" w:lineRule="auto"/>
              <w:ind w:left="720" w:right="-131" w:hanging="720"/>
              <w:jc w:val="center"/>
              <w:rPr>
                <w:rFonts w:asciiTheme="majorHAnsi" w:eastAsia="Times New Roman" w:hAnsiTheme="majorHAnsi" w:cstheme="majorHAnsi"/>
                <w:b/>
                <w:bCs/>
                <w:sz w:val="32"/>
                <w:szCs w:val="32"/>
              </w:rPr>
            </w:pPr>
          </w:p>
        </w:tc>
        <w:tc>
          <w:tcPr>
            <w:tcW w:w="7547" w:type="dxa"/>
            <w:shd w:val="clear" w:color="auto" w:fill="FFFFFF"/>
            <w:hideMark/>
          </w:tcPr>
          <w:p w14:paraId="0C49A91A" w14:textId="77777777" w:rsidR="000C5593" w:rsidRPr="00817153" w:rsidRDefault="000C5593" w:rsidP="001B0460">
            <w:pPr>
              <w:spacing w:before="20" w:after="20" w:line="252" w:lineRule="auto"/>
              <w:ind w:left="720" w:hanging="720"/>
              <w:jc w:val="center"/>
              <w:rPr>
                <w:rFonts w:asciiTheme="majorHAnsi" w:eastAsia="Times New Roman" w:hAnsiTheme="majorHAnsi" w:cstheme="majorHAnsi"/>
              </w:rPr>
            </w:pPr>
          </w:p>
        </w:tc>
      </w:tr>
      <w:tr w:rsidR="000C5593" w:rsidRPr="00096798" w14:paraId="59CA5484" w14:textId="77777777" w:rsidTr="00510B50">
        <w:trPr>
          <w:trHeight w:val="426"/>
          <w:jc w:val="center"/>
        </w:trPr>
        <w:tc>
          <w:tcPr>
            <w:tcW w:w="8930" w:type="dxa"/>
            <w:gridSpan w:val="2"/>
            <w:shd w:val="clear" w:color="auto" w:fill="FFFFFF"/>
            <w:hideMark/>
          </w:tcPr>
          <w:p w14:paraId="08C6315A" w14:textId="77777777" w:rsidR="000C5593" w:rsidRPr="00C93EE0" w:rsidRDefault="000C5593" w:rsidP="001B0460">
            <w:pPr>
              <w:spacing w:before="120" w:after="0" w:line="252" w:lineRule="auto"/>
              <w:ind w:left="720" w:hanging="720"/>
              <w:rPr>
                <w:rFonts w:ascii="Arial Narrow" w:eastAsia="SimSun" w:hAnsi="Arial Narrow" w:cstheme="majorHAnsi"/>
                <w:color w:val="000000"/>
                <w:sz w:val="18"/>
                <w:szCs w:val="18"/>
                <w:lang w:val="fr-FR"/>
              </w:rPr>
            </w:pPr>
            <w:r w:rsidRPr="00C93EE0">
              <w:rPr>
                <w:rFonts w:ascii="Arial Narrow" w:eastAsia="Times New Roman" w:hAnsi="Arial Narrow" w:cstheme="majorHAnsi"/>
                <w:sz w:val="18"/>
                <w:szCs w:val="18"/>
                <w:lang w:val="fr-FR"/>
              </w:rPr>
              <w:t>*</w:t>
            </w:r>
            <w:r w:rsidRPr="00C93EE0">
              <w:rPr>
                <w:rFonts w:ascii="Arial Narrow" w:eastAsia="SimSun" w:hAnsi="Arial Narrow" w:cstheme="majorHAnsi"/>
                <w:color w:val="000000"/>
                <w:sz w:val="18"/>
                <w:szCs w:val="18"/>
                <w:lang w:val="fr-FR"/>
              </w:rPr>
              <w:t xml:space="preserve">BRE </w:t>
            </w:r>
            <w:proofErr w:type="spellStart"/>
            <w:r w:rsidRPr="00C93EE0">
              <w:rPr>
                <w:rFonts w:ascii="Arial Narrow" w:eastAsia="SimSun" w:hAnsi="Arial Narrow" w:cstheme="majorHAnsi"/>
                <w:color w:val="000000"/>
                <w:sz w:val="18"/>
                <w:szCs w:val="18"/>
                <w:lang w:val="fr-FR"/>
              </w:rPr>
              <w:t>Environmental</w:t>
            </w:r>
            <w:proofErr w:type="spellEnd"/>
            <w:r w:rsidRPr="00C93EE0">
              <w:rPr>
                <w:rFonts w:ascii="Arial Narrow" w:eastAsia="SimSun" w:hAnsi="Arial Narrow" w:cstheme="majorHAnsi"/>
                <w:color w:val="000000"/>
                <w:sz w:val="18"/>
                <w:szCs w:val="18"/>
                <w:lang w:val="fr-FR"/>
              </w:rPr>
              <w:t xml:space="preserve"> </w:t>
            </w:r>
            <w:proofErr w:type="spellStart"/>
            <w:r w:rsidRPr="00C93EE0">
              <w:rPr>
                <w:rFonts w:ascii="Arial Narrow" w:eastAsia="SimSun" w:hAnsi="Arial Narrow" w:cstheme="majorHAnsi"/>
                <w:color w:val="000000"/>
                <w:sz w:val="18"/>
                <w:szCs w:val="18"/>
                <w:lang w:val="fr-FR"/>
              </w:rPr>
              <w:t>Assessment</w:t>
            </w:r>
            <w:proofErr w:type="spellEnd"/>
            <w:r w:rsidRPr="00C93EE0">
              <w:rPr>
                <w:rFonts w:ascii="Arial Narrow" w:eastAsia="SimSun" w:hAnsi="Arial Narrow" w:cstheme="majorHAnsi"/>
                <w:color w:val="000000"/>
                <w:sz w:val="18"/>
                <w:szCs w:val="18"/>
                <w:lang w:val="fr-FR"/>
              </w:rPr>
              <w:t xml:space="preserve"> Method est la méthode d'évaluation du comportement environnemental des bâtiments développée par le « Building </w:t>
            </w:r>
            <w:proofErr w:type="spellStart"/>
            <w:r w:rsidRPr="00C93EE0">
              <w:rPr>
                <w:rFonts w:ascii="Arial Narrow" w:eastAsia="SimSun" w:hAnsi="Arial Narrow" w:cstheme="majorHAnsi"/>
                <w:color w:val="000000"/>
                <w:sz w:val="18"/>
                <w:szCs w:val="18"/>
                <w:lang w:val="fr-FR"/>
              </w:rPr>
              <w:t>Research</w:t>
            </w:r>
            <w:proofErr w:type="spellEnd"/>
            <w:r w:rsidRPr="00C93EE0">
              <w:rPr>
                <w:rFonts w:ascii="Arial Narrow" w:eastAsia="SimSun" w:hAnsi="Arial Narrow" w:cstheme="majorHAnsi"/>
                <w:color w:val="000000"/>
                <w:sz w:val="18"/>
                <w:szCs w:val="18"/>
                <w:lang w:val="fr-FR"/>
              </w:rPr>
              <w:t xml:space="preserve"> Establishment » (BRE), un organisme privé britannique de recherche en bâtiment. Il est l'équivalent des référentiels HQE</w:t>
            </w:r>
          </w:p>
          <w:p w14:paraId="36601227" w14:textId="77777777" w:rsidR="000C5593" w:rsidRPr="00C93EE0" w:rsidRDefault="000C5593" w:rsidP="00F1601B">
            <w:pPr>
              <w:spacing w:before="120" w:after="0" w:line="252" w:lineRule="auto"/>
              <w:ind w:left="720" w:hanging="720"/>
              <w:rPr>
                <w:rFonts w:ascii="Arial Narrow" w:eastAsia="Times New Roman" w:hAnsi="Arial Narrow" w:cstheme="majorHAnsi"/>
                <w:sz w:val="18"/>
                <w:szCs w:val="18"/>
                <w:lang w:val="fr-FR"/>
              </w:rPr>
            </w:pPr>
            <w:r w:rsidRPr="00C93EE0">
              <w:rPr>
                <w:rFonts w:ascii="Arial Narrow" w:eastAsia="Times New Roman" w:hAnsi="Arial Narrow" w:cstheme="majorHAnsi"/>
                <w:sz w:val="18"/>
                <w:szCs w:val="18"/>
                <w:lang w:val="fr-FR"/>
              </w:rPr>
              <w:t>**Un investissement socialement responsable est selon les Lutins un investissement qui rend l’aide et le pétrole inutile</w:t>
            </w:r>
          </w:p>
          <w:p w14:paraId="1EA539F3" w14:textId="32BF3B0D" w:rsidR="000C5593" w:rsidRPr="00C93EE0" w:rsidRDefault="000C5593" w:rsidP="00F1601B">
            <w:pPr>
              <w:spacing w:before="120" w:after="0" w:line="252" w:lineRule="auto"/>
              <w:ind w:left="720" w:hanging="720"/>
              <w:rPr>
                <w:rFonts w:ascii="Arial Narrow" w:eastAsia="Times New Roman" w:hAnsi="Arial Narrow"/>
                <w:sz w:val="18"/>
                <w:szCs w:val="18"/>
                <w:lang w:val="fr-FR"/>
              </w:rPr>
            </w:pPr>
            <w:r w:rsidRPr="00C93EE0">
              <w:rPr>
                <w:rFonts w:ascii="Arial Narrow" w:eastAsia="Times New Roman" w:hAnsi="Arial Narrow" w:cstheme="majorHAnsi"/>
                <w:b/>
                <w:bCs/>
                <w:sz w:val="18"/>
                <w:szCs w:val="18"/>
                <w:lang w:val="fr-FR"/>
              </w:rPr>
              <w:t>***</w:t>
            </w:r>
            <w:r w:rsidRPr="00C93EE0">
              <w:rPr>
                <w:rFonts w:ascii="Arial Narrow" w:eastAsia="Times New Roman" w:hAnsi="Arial Narrow" w:cstheme="majorHAnsi"/>
                <w:sz w:val="18"/>
                <w:szCs w:val="18"/>
                <w:lang w:val="fr-FR"/>
              </w:rPr>
              <w:t xml:space="preserve">La responsabilité environnementale (LRE) introduit le principe du « pollueur-payeur » dans le droit français qui reconnaît « pour la </w:t>
            </w:r>
            <w:r w:rsidR="00510B50">
              <w:rPr>
                <w:rFonts w:ascii="Arial Narrow" w:eastAsia="Times New Roman" w:hAnsi="Arial Narrow" w:cstheme="majorHAnsi"/>
                <w:sz w:val="18"/>
                <w:szCs w:val="18"/>
                <w:lang w:val="fr-FR"/>
              </w:rPr>
              <w:t>p</w:t>
            </w:r>
            <w:r w:rsidRPr="00C93EE0">
              <w:rPr>
                <w:rFonts w:ascii="Arial Narrow" w:eastAsia="Times New Roman" w:hAnsi="Arial Narrow" w:cstheme="majorHAnsi"/>
                <w:sz w:val="18"/>
                <w:szCs w:val="18"/>
                <w:lang w:val="fr-FR"/>
              </w:rPr>
              <w:t>remière fois, que la biodiversité a un prix et qu’elle rend des</w:t>
            </w:r>
            <w:r w:rsidRPr="00C93EE0">
              <w:rPr>
                <w:rFonts w:ascii="Arial Narrow" w:eastAsia="Times New Roman" w:hAnsi="Arial Narrow" w:cs="Calibri"/>
                <w:sz w:val="18"/>
                <w:szCs w:val="18"/>
                <w:lang w:val="fr-FR"/>
              </w:rPr>
              <w:t xml:space="preserve"> services à la collectivité »</w:t>
            </w:r>
            <w:r w:rsidRPr="00C93EE0">
              <w:rPr>
                <w:rFonts w:ascii="Arial Narrow" w:eastAsia="Times New Roman" w:hAnsi="Arial Narrow" w:cs="Calibri"/>
                <w:sz w:val="18"/>
                <w:szCs w:val="18"/>
                <w:lang w:val="fr-FR"/>
              </w:rPr>
              <w:br/>
              <w:t>Concernant la pollution des nappes d’eau souterraines et de la rivière, celui qui est en amont a du fait de cette loi une lourde responsabilité vis-à-vis de ceux qui sont en aval.</w:t>
            </w:r>
          </w:p>
          <w:p w14:paraId="27B1C427" w14:textId="77777777" w:rsidR="000C5593" w:rsidRDefault="000C5593" w:rsidP="00F1601B">
            <w:pPr>
              <w:spacing w:before="120" w:after="100" w:afterAutospacing="1" w:line="252" w:lineRule="auto"/>
              <w:ind w:left="720" w:hanging="720"/>
              <w:jc w:val="both"/>
              <w:rPr>
                <w:rFonts w:ascii="Arial Narrow" w:eastAsia="Times New Roman" w:hAnsi="Arial Narrow" w:cs="Calibri"/>
                <w:sz w:val="18"/>
                <w:szCs w:val="18"/>
                <w:lang w:val="fr-FR"/>
              </w:rPr>
            </w:pPr>
            <w:r w:rsidRPr="00C93EE0">
              <w:rPr>
                <w:rFonts w:ascii="Arial Narrow" w:eastAsia="Times New Roman" w:hAnsi="Arial Narrow"/>
                <w:sz w:val="18"/>
                <w:szCs w:val="18"/>
                <w:lang w:val="fr-FR"/>
              </w:rPr>
              <w:t>****</w:t>
            </w:r>
            <w:r w:rsidRPr="00C93EE0">
              <w:rPr>
                <w:rFonts w:ascii="Arial Narrow" w:eastAsia="Times New Roman" w:hAnsi="Arial Narrow" w:cs="Calibri"/>
                <w:sz w:val="18"/>
                <w:szCs w:val="18"/>
                <w:lang w:val="fr-FR"/>
              </w:rPr>
              <w:t>Lancé en 2001 par les américains Jimmy Wales et Larry Sanger l’encyclopédie libre Wikipédia (WIKI) est devenu le cinquième site internet le plus visité au monde. Il a prouvé que les hommes aiment leur rivière.</w:t>
            </w:r>
          </w:p>
          <w:p w14:paraId="461E0F4A" w14:textId="1EF05539" w:rsidR="00F1601B" w:rsidRDefault="00F1601B" w:rsidP="00F1601B">
            <w:pPr>
              <w:spacing w:before="120" w:after="100" w:afterAutospacing="1" w:line="252" w:lineRule="auto"/>
              <w:ind w:left="720" w:hanging="720"/>
              <w:jc w:val="both"/>
              <w:rPr>
                <w:rFonts w:ascii="Arial Narrow" w:eastAsia="Times New Roman" w:hAnsi="Arial Narrow" w:cs="Calibri"/>
                <w:sz w:val="18"/>
                <w:szCs w:val="18"/>
                <w:lang w:val="fr-FR"/>
              </w:rPr>
            </w:pPr>
            <w:r>
              <w:rPr>
                <w:rFonts w:ascii="Arial Narrow" w:eastAsia="Times New Roman" w:hAnsi="Arial Narrow" w:cs="Calibri"/>
                <w:sz w:val="18"/>
                <w:szCs w:val="18"/>
                <w:lang w:val="fr-FR"/>
              </w:rPr>
              <w:t xml:space="preserve">*****Si ça continue avec nos anciennes chaînes énergétiques il va falloir </w:t>
            </w:r>
            <w:r w:rsidR="00BA1838">
              <w:rPr>
                <w:rFonts w:ascii="Arial Narrow" w:eastAsia="Times New Roman" w:hAnsi="Arial Narrow" w:cs="Calibri"/>
                <w:sz w:val="18"/>
                <w:szCs w:val="18"/>
                <w:lang w:val="fr-FR"/>
              </w:rPr>
              <w:t xml:space="preserve">YAB </w:t>
            </w:r>
            <w:r>
              <w:rPr>
                <w:rFonts w:ascii="Arial Narrow" w:eastAsia="Times New Roman" w:hAnsi="Arial Narrow" w:cs="Calibri"/>
                <w:sz w:val="18"/>
                <w:szCs w:val="18"/>
                <w:lang w:val="fr-FR"/>
              </w:rPr>
              <w:t>que le nom de votre association devienne « </w:t>
            </w:r>
            <w:proofErr w:type="spellStart"/>
            <w:r>
              <w:rPr>
                <w:rFonts w:ascii="Arial Narrow" w:eastAsia="Times New Roman" w:hAnsi="Arial Narrow" w:cs="Calibri"/>
                <w:sz w:val="18"/>
                <w:szCs w:val="18"/>
                <w:lang w:val="fr-FR"/>
              </w:rPr>
              <w:t>Badplanet</w:t>
            </w:r>
            <w:proofErr w:type="spellEnd"/>
            <w:r>
              <w:rPr>
                <w:rFonts w:ascii="Arial Narrow" w:eastAsia="Times New Roman" w:hAnsi="Arial Narrow" w:cs="Calibri"/>
                <w:sz w:val="18"/>
                <w:szCs w:val="18"/>
                <w:lang w:val="fr-FR"/>
              </w:rPr>
              <w:t> »</w:t>
            </w:r>
          </w:p>
          <w:p w14:paraId="1905900D" w14:textId="39E2CEDA" w:rsidR="00EE6CBD" w:rsidRDefault="00EE6CBD" w:rsidP="00F1601B">
            <w:pPr>
              <w:spacing w:before="120" w:after="100" w:afterAutospacing="1" w:line="252" w:lineRule="auto"/>
              <w:ind w:left="720" w:hanging="720"/>
              <w:jc w:val="both"/>
              <w:rPr>
                <w:rFonts w:ascii="Arial Narrow" w:eastAsia="Times New Roman" w:hAnsi="Arial Narrow" w:cs="Calibri"/>
                <w:sz w:val="18"/>
                <w:szCs w:val="18"/>
                <w:lang w:val="fr-FR"/>
              </w:rPr>
            </w:pPr>
            <w:r>
              <w:rPr>
                <w:rFonts w:ascii="Arial Narrow" w:eastAsia="Times New Roman" w:hAnsi="Arial Narrow" w:cs="Calibri"/>
                <w:sz w:val="18"/>
                <w:szCs w:val="18"/>
                <w:lang w:val="fr-FR"/>
              </w:rPr>
              <w:softHyphen/>
              <w:t>6</w:t>
            </w:r>
            <w:r w:rsidRPr="00C93EE0">
              <w:rPr>
                <w:rFonts w:ascii="Arial Narrow" w:eastAsia="Times New Roman" w:hAnsi="Arial Narrow"/>
                <w:sz w:val="18"/>
                <w:szCs w:val="18"/>
                <w:lang w:val="fr-FR"/>
              </w:rPr>
              <w:t>*</w:t>
            </w:r>
            <w:r>
              <w:rPr>
                <w:rFonts w:ascii="Arial Narrow" w:eastAsia="Times New Roman" w:hAnsi="Arial Narrow"/>
                <w:sz w:val="18"/>
                <w:szCs w:val="18"/>
                <w:lang w:val="fr-FR"/>
              </w:rPr>
              <w:t xml:space="preserve"> Selon la publication d’une étude confirmée par le CNAM</w:t>
            </w:r>
            <w:r w:rsidR="008736ED">
              <w:rPr>
                <w:rFonts w:ascii="Arial Narrow" w:eastAsia="Times New Roman" w:hAnsi="Arial Narrow"/>
                <w:sz w:val="18"/>
                <w:szCs w:val="18"/>
                <w:lang w:val="fr-FR"/>
              </w:rPr>
              <w:t>,</w:t>
            </w:r>
            <w:r>
              <w:rPr>
                <w:rFonts w:ascii="Arial Narrow" w:eastAsia="Times New Roman" w:hAnsi="Arial Narrow"/>
                <w:sz w:val="18"/>
                <w:szCs w:val="18"/>
                <w:lang w:val="fr-FR"/>
              </w:rPr>
              <w:t xml:space="preserve"> les concentrations </w:t>
            </w:r>
            <w:proofErr w:type="gramStart"/>
            <w:r>
              <w:rPr>
                <w:rFonts w:ascii="Arial Narrow" w:eastAsia="Times New Roman" w:hAnsi="Arial Narrow"/>
                <w:sz w:val="18"/>
                <w:szCs w:val="18"/>
                <w:lang w:val="fr-FR"/>
              </w:rPr>
              <w:t>d’</w:t>
            </w:r>
            <w:proofErr w:type="spellStart"/>
            <w:r>
              <w:rPr>
                <w:rFonts w:ascii="Arial Narrow" w:eastAsia="Times New Roman" w:hAnsi="Arial Narrow"/>
                <w:sz w:val="18"/>
                <w:szCs w:val="18"/>
                <w:lang w:val="fr-FR"/>
              </w:rPr>
              <w:t>HydroChloreFluoroCarbures</w:t>
            </w:r>
            <w:proofErr w:type="spellEnd"/>
            <w:r>
              <w:rPr>
                <w:rFonts w:ascii="Arial Narrow" w:eastAsia="Times New Roman" w:hAnsi="Arial Narrow"/>
                <w:sz w:val="18"/>
                <w:szCs w:val="18"/>
                <w:lang w:val="fr-FR"/>
              </w:rPr>
              <w:t>(</w:t>
            </w:r>
            <w:proofErr w:type="gramEnd"/>
            <w:r>
              <w:rPr>
                <w:rFonts w:ascii="Arial Narrow" w:eastAsia="Times New Roman" w:hAnsi="Arial Narrow"/>
                <w:sz w:val="18"/>
                <w:szCs w:val="18"/>
                <w:lang w:val="fr-FR"/>
              </w:rPr>
              <w:t>HCFC) un gaz nocif pour notre santé et contenu dans notre sous-</w:t>
            </w:r>
            <w:proofErr w:type="gramStart"/>
            <w:r>
              <w:rPr>
                <w:rFonts w:ascii="Arial Narrow" w:eastAsia="Times New Roman" w:hAnsi="Arial Narrow"/>
                <w:sz w:val="18"/>
                <w:szCs w:val="18"/>
                <w:lang w:val="fr-FR"/>
              </w:rPr>
              <w:t>so</w:t>
            </w:r>
            <w:r w:rsidR="008736ED">
              <w:rPr>
                <w:rFonts w:ascii="Arial Narrow" w:eastAsia="Times New Roman" w:hAnsi="Arial Narrow"/>
                <w:sz w:val="18"/>
                <w:szCs w:val="18"/>
                <w:lang w:val="fr-FR"/>
              </w:rPr>
              <w:t>,</w:t>
            </w:r>
            <w:proofErr w:type="spellStart"/>
            <w:r>
              <w:rPr>
                <w:rFonts w:ascii="Arial Narrow" w:eastAsia="Times New Roman" w:hAnsi="Arial Narrow"/>
                <w:sz w:val="18"/>
                <w:szCs w:val="18"/>
                <w:lang w:val="fr-FR"/>
              </w:rPr>
              <w:t>l</w:t>
            </w:r>
            <w:proofErr w:type="gramEnd"/>
            <w:r>
              <w:rPr>
                <w:rFonts w:ascii="Arial Narrow" w:eastAsia="Times New Roman" w:hAnsi="Arial Narrow"/>
                <w:sz w:val="18"/>
                <w:szCs w:val="18"/>
                <w:lang w:val="fr-FR"/>
              </w:rPr>
              <w:t xml:space="preserve"> ont</w:t>
            </w:r>
            <w:proofErr w:type="spellEnd"/>
            <w:r>
              <w:rPr>
                <w:rFonts w:ascii="Arial Narrow" w:eastAsia="Times New Roman" w:hAnsi="Arial Narrow"/>
                <w:sz w:val="18"/>
                <w:szCs w:val="18"/>
                <w:lang w:val="fr-FR"/>
              </w:rPr>
              <w:t xml:space="preserve"> baissés de 1% ces 3 dernières années</w:t>
            </w:r>
          </w:p>
          <w:p w14:paraId="43ACDDEB" w14:textId="77777777" w:rsidR="00F1601B" w:rsidRPr="003763D7" w:rsidRDefault="00F1601B" w:rsidP="00F1601B">
            <w:pPr>
              <w:spacing w:before="120" w:after="100" w:afterAutospacing="1" w:line="252" w:lineRule="auto"/>
              <w:ind w:left="720" w:hanging="720"/>
              <w:jc w:val="both"/>
              <w:rPr>
                <w:rFonts w:eastAsia="Times New Roman"/>
                <w:lang w:val="fr-FR"/>
              </w:rPr>
            </w:pPr>
          </w:p>
        </w:tc>
      </w:tr>
    </w:tbl>
    <w:p w14:paraId="1F83313B" w14:textId="77777777" w:rsidR="000C5593" w:rsidRDefault="000C5593" w:rsidP="000C5593">
      <w:pPr>
        <w:ind w:left="-567"/>
        <w:rPr>
          <w:b/>
          <w:bCs/>
          <w:i/>
          <w:iCs/>
          <w:sz w:val="28"/>
          <w:szCs w:val="28"/>
          <w:lang w:val="fr-FR"/>
        </w:rPr>
      </w:pPr>
      <w:r>
        <w:rPr>
          <w:b/>
          <w:bCs/>
          <w:i/>
          <w:iCs/>
          <w:noProof/>
          <w:sz w:val="28"/>
          <w:szCs w:val="28"/>
          <w:lang w:val="fr-FR"/>
        </w:rPr>
        <w:lastRenderedPageBreak/>
        <w:drawing>
          <wp:inline distT="0" distB="0" distL="0" distR="0" wp14:anchorId="6B3A818D" wp14:editId="3E88ED0B">
            <wp:extent cx="6627069" cy="7453086"/>
            <wp:effectExtent l="0" t="0" r="2540" b="0"/>
            <wp:docPr id="37" name="Picture 37">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649339" cy="7478131"/>
                    </a:xfrm>
                    <a:prstGeom prst="rect">
                      <a:avLst/>
                    </a:prstGeom>
                    <a:noFill/>
                    <a:ln>
                      <a:noFill/>
                    </a:ln>
                  </pic:spPr>
                </pic:pic>
              </a:graphicData>
            </a:graphic>
          </wp:inline>
        </w:drawing>
      </w:r>
    </w:p>
    <w:p w14:paraId="070466C0" w14:textId="77777777" w:rsidR="000C5593" w:rsidRDefault="000C5593" w:rsidP="000C5593">
      <w:pPr>
        <w:ind w:left="-794"/>
        <w:rPr>
          <w:b/>
          <w:bCs/>
          <w:i/>
          <w:iCs/>
          <w:sz w:val="28"/>
          <w:szCs w:val="28"/>
          <w:lang w:val="fr-FR"/>
        </w:rPr>
      </w:pPr>
    </w:p>
    <w:p w14:paraId="7D2ABA50" w14:textId="5AEAD247" w:rsidR="000C5593" w:rsidRDefault="000C5593" w:rsidP="000C5593">
      <w:pPr>
        <w:rPr>
          <w:b/>
          <w:bCs/>
          <w:i/>
          <w:iCs/>
          <w:sz w:val="44"/>
          <w:szCs w:val="44"/>
          <w:lang w:val="fr-FR"/>
        </w:rPr>
      </w:pPr>
      <w:r>
        <w:rPr>
          <w:i/>
          <w:iCs/>
          <w:sz w:val="20"/>
          <w:szCs w:val="20"/>
          <w:lang w:val="fr-FR"/>
        </w:rPr>
        <w:t xml:space="preserve">                    Avec tous mes remerciements à ma femme Doris, à mes fils et frères ainsi qu’à l’OCDE et à </w:t>
      </w:r>
      <w:proofErr w:type="spellStart"/>
      <w:r>
        <w:rPr>
          <w:i/>
          <w:iCs/>
          <w:sz w:val="20"/>
          <w:szCs w:val="20"/>
          <w:lang w:val="fr-FR"/>
        </w:rPr>
        <w:t>GoodPlanet</w:t>
      </w:r>
      <w:proofErr w:type="spellEnd"/>
      <w:r>
        <w:rPr>
          <w:i/>
          <w:iCs/>
          <w:sz w:val="20"/>
          <w:szCs w:val="20"/>
          <w:lang w:val="fr-FR"/>
        </w:rPr>
        <w:t xml:space="preserve"> </w:t>
      </w:r>
    </w:p>
    <w:p w14:paraId="4EBAFCC2" w14:textId="77777777" w:rsidR="000C5593" w:rsidRDefault="000C5593">
      <w:pPr>
        <w:rPr>
          <w:lang w:val="fr-FR"/>
        </w:rPr>
      </w:pPr>
    </w:p>
    <w:p w14:paraId="1FB22318" w14:textId="77777777" w:rsidR="00BB667D" w:rsidRDefault="00BB667D">
      <w:pPr>
        <w:rPr>
          <w:lang w:val="fr-FR"/>
        </w:rPr>
      </w:pPr>
    </w:p>
    <w:p w14:paraId="5A959D08" w14:textId="77777777" w:rsidR="00BB667D" w:rsidRPr="00113917" w:rsidRDefault="00BB667D" w:rsidP="00BB667D">
      <w:pPr>
        <w:spacing w:after="240"/>
        <w:rPr>
          <w:b/>
          <w:bCs/>
          <w:i/>
          <w:iCs/>
          <w:sz w:val="28"/>
          <w:szCs w:val="28"/>
          <w:lang w:val="fr-FR"/>
        </w:rPr>
      </w:pPr>
      <w:r w:rsidRPr="00113917">
        <w:rPr>
          <w:b/>
          <w:bCs/>
          <w:i/>
          <w:iCs/>
          <w:sz w:val="28"/>
          <w:szCs w:val="28"/>
          <w:lang w:val="fr-FR"/>
        </w:rPr>
        <w:t>L’auteur</w:t>
      </w:r>
    </w:p>
    <w:p w14:paraId="38B631B2" w14:textId="77777777" w:rsidR="00BB667D" w:rsidRPr="00865E19" w:rsidRDefault="00BB667D" w:rsidP="00BB667D">
      <w:pPr>
        <w:spacing w:after="0"/>
        <w:ind w:left="170" w:right="170"/>
        <w:jc w:val="both"/>
        <w:rPr>
          <w:rFonts w:cstheme="minorHAnsi"/>
          <w:lang w:val="fr-FR"/>
        </w:rPr>
      </w:pPr>
      <w:r w:rsidRPr="00865E19">
        <w:rPr>
          <w:rFonts w:cstheme="minorHAnsi"/>
          <w:lang w:val="fr-FR"/>
        </w:rPr>
        <w:lastRenderedPageBreak/>
        <w:t xml:space="preserve">Diplômé de l’école nationale d’ingénieurs de Strasbourg section mécanique, Jean GROSSMANN dit </w:t>
      </w:r>
      <w:proofErr w:type="spellStart"/>
      <w:r w:rsidRPr="00865E19">
        <w:rPr>
          <w:rFonts w:cstheme="minorHAnsi"/>
          <w:i/>
          <w:iCs/>
          <w:lang w:val="fr-FR"/>
        </w:rPr>
        <w:t>Balendard</w:t>
      </w:r>
      <w:proofErr w:type="spellEnd"/>
      <w:r w:rsidRPr="00865E19">
        <w:rPr>
          <w:rFonts w:cstheme="minorHAnsi"/>
          <w:i/>
          <w:iCs/>
          <w:lang w:val="fr-FR"/>
        </w:rPr>
        <w:t xml:space="preserve"> </w:t>
      </w:r>
      <w:r w:rsidRPr="00865E19">
        <w:rPr>
          <w:rFonts w:cstheme="minorHAnsi"/>
          <w:lang w:val="fr-FR"/>
        </w:rPr>
        <w:t>est né le 9 août 1936 à Paris dans le 14</w:t>
      </w:r>
      <w:r w:rsidRPr="00865E19">
        <w:rPr>
          <w:rFonts w:cstheme="minorHAnsi"/>
          <w:vertAlign w:val="superscript"/>
          <w:lang w:val="fr-FR"/>
        </w:rPr>
        <w:t>ème</w:t>
      </w:r>
      <w:r w:rsidRPr="00865E19">
        <w:rPr>
          <w:rFonts w:cstheme="minorHAnsi"/>
          <w:lang w:val="fr-FR"/>
        </w:rPr>
        <w:t xml:space="preserve"> arrondissement. Après une </w:t>
      </w:r>
      <w:hyperlink r:id="rId457" w:history="1">
        <w:r w:rsidRPr="00865E19">
          <w:rPr>
            <w:rStyle w:val="Lienhypertexte"/>
            <w:rFonts w:cstheme="minorHAnsi"/>
            <w:lang w:val="fr-FR"/>
          </w:rPr>
          <w:t>jeunesse consacrée au canoë-kayak</w:t>
        </w:r>
      </w:hyperlink>
      <w:r w:rsidRPr="00865E19">
        <w:rPr>
          <w:rFonts w:cstheme="minorHAnsi"/>
          <w:lang w:val="fr-FR"/>
        </w:rPr>
        <w:t xml:space="preserve">, son activité professionnelle a été entièrement dévouée à l’hydraulique : </w:t>
      </w:r>
    </w:p>
    <w:p w14:paraId="409D41D2" w14:textId="77777777" w:rsidR="00BB667D" w:rsidRPr="00865E19" w:rsidRDefault="00BB667D" w:rsidP="00BB667D">
      <w:pPr>
        <w:pStyle w:val="Paragraphedeliste"/>
        <w:numPr>
          <w:ilvl w:val="0"/>
          <w:numId w:val="40"/>
        </w:numPr>
        <w:spacing w:after="100" w:afterAutospacing="1" w:line="240" w:lineRule="auto"/>
        <w:ind w:right="170"/>
        <w:jc w:val="both"/>
        <w:rPr>
          <w:rFonts w:cstheme="minorHAnsi"/>
          <w:lang w:val="fr-FR"/>
        </w:rPr>
      </w:pPr>
      <w:r w:rsidRPr="00865E19">
        <w:rPr>
          <w:rFonts w:cstheme="minorHAnsi"/>
          <w:lang w:val="fr-FR"/>
        </w:rPr>
        <w:t xml:space="preserve">Dans un premier temps avec l’hydraulique </w:t>
      </w:r>
      <w:r w:rsidRPr="00865E19">
        <w:rPr>
          <w:rFonts w:cstheme="minorHAnsi"/>
          <w:i/>
          <w:lang w:val="fr-FR"/>
        </w:rPr>
        <w:t>eau</w:t>
      </w:r>
      <w:r w:rsidRPr="00865E19">
        <w:rPr>
          <w:rFonts w:cstheme="minorHAnsi"/>
          <w:lang w:val="fr-FR"/>
        </w:rPr>
        <w:t xml:space="preserve"> lorsqu’il étudie un petit excavateur destiné à creusé un canal de dérivation sous la Durance à Mallemort puis lorsqu’il conçoit avec Pierre </w:t>
      </w:r>
      <w:proofErr w:type="spellStart"/>
      <w:r w:rsidRPr="00865E19">
        <w:rPr>
          <w:rFonts w:cstheme="minorHAnsi"/>
          <w:lang w:val="fr-FR"/>
        </w:rPr>
        <w:t>Thivans</w:t>
      </w:r>
      <w:proofErr w:type="spellEnd"/>
      <w:r w:rsidRPr="00865E19">
        <w:rPr>
          <w:rFonts w:cstheme="minorHAnsi"/>
          <w:color w:val="000000" w:themeColor="text1"/>
          <w:lang w:val="fr-FR"/>
        </w:rPr>
        <w:t xml:space="preserve"> </w:t>
      </w:r>
      <w:r w:rsidRPr="00865E19">
        <w:rPr>
          <w:rFonts w:cstheme="minorHAnsi"/>
          <w:lang w:val="fr-FR"/>
        </w:rPr>
        <w:t>(</w:t>
      </w:r>
      <w:hyperlink r:id="rId458" w:history="1">
        <w:r w:rsidRPr="00865E19">
          <w:rPr>
            <w:rStyle w:val="Lienhypertexte"/>
            <w:rFonts w:cstheme="minorHAnsi"/>
            <w:lang w:val="fr-FR"/>
          </w:rPr>
          <w:t>L’inventeur de l’esquimautage en canoë</w:t>
        </w:r>
      </w:hyperlink>
      <w:r w:rsidRPr="00865E19">
        <w:rPr>
          <w:rFonts w:cstheme="minorHAnsi"/>
          <w:lang w:val="fr-FR"/>
        </w:rPr>
        <w:t xml:space="preserve">) un générateur de houle de 12 m de long. </w:t>
      </w:r>
    </w:p>
    <w:p w14:paraId="6BF2EC0E" w14:textId="77777777" w:rsidR="00BB667D" w:rsidRPr="00865E19" w:rsidRDefault="00BB667D" w:rsidP="00BB667D">
      <w:pPr>
        <w:pStyle w:val="Paragraphedeliste"/>
        <w:numPr>
          <w:ilvl w:val="0"/>
          <w:numId w:val="40"/>
        </w:numPr>
        <w:spacing w:after="240" w:line="240" w:lineRule="auto"/>
        <w:ind w:right="170"/>
        <w:jc w:val="both"/>
        <w:rPr>
          <w:rFonts w:cstheme="minorHAnsi"/>
          <w:lang w:val="fr-FR"/>
        </w:rPr>
      </w:pPr>
      <w:r w:rsidRPr="00865E19">
        <w:rPr>
          <w:rFonts w:cstheme="minorHAnsi"/>
          <w:lang w:val="fr-FR"/>
        </w:rPr>
        <w:t xml:space="preserve">Dans un deuxième temps avec l’hydraulique </w:t>
      </w:r>
      <w:r w:rsidRPr="00865E19">
        <w:rPr>
          <w:rFonts w:cstheme="minorHAnsi"/>
          <w:i/>
          <w:lang w:val="fr-FR"/>
        </w:rPr>
        <w:t>huile</w:t>
      </w:r>
      <w:r w:rsidRPr="00865E19">
        <w:rPr>
          <w:rFonts w:cstheme="minorHAnsi"/>
          <w:lang w:val="fr-FR"/>
        </w:rPr>
        <w:t xml:space="preserve"> dans la transmission de puissance et les asservissements hydrauliques avec la société OILGEAR qu’il quitte en 1997 après une vingtaine d’années de bons et loyaux services. Il écrit alors un livre et développe un </w:t>
      </w:r>
      <w:hyperlink r:id="rId459" w:history="1">
        <w:r w:rsidRPr="00865E19">
          <w:rPr>
            <w:rStyle w:val="Lienhypertexte"/>
            <w:rFonts w:cstheme="minorHAnsi"/>
            <w:lang w:val="fr-FR"/>
          </w:rPr>
          <w:t>logiciel d’assistance technique sur les servomécanismes électrohydrauliques</w:t>
        </w:r>
      </w:hyperlink>
      <w:r w:rsidRPr="00865E19">
        <w:rPr>
          <w:rFonts w:cstheme="minorHAnsi"/>
          <w:lang w:val="fr-FR"/>
        </w:rPr>
        <w:t>.</w:t>
      </w:r>
    </w:p>
    <w:tbl>
      <w:tblPr>
        <w:tblStyle w:val="Grilledutableau"/>
        <w:tblW w:w="49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316"/>
      </w:tblGrid>
      <w:tr w:rsidR="00BB667D" w14:paraId="6B03BB66" w14:textId="77777777" w:rsidTr="00DA4F04">
        <w:trPr>
          <w:jc w:val="center"/>
        </w:trPr>
        <w:tc>
          <w:tcPr>
            <w:tcW w:w="4962" w:type="dxa"/>
          </w:tcPr>
          <w:p w14:paraId="6156BBF6" w14:textId="77777777" w:rsidR="00BB667D" w:rsidRDefault="00BB667D" w:rsidP="00DA4F04">
            <w:pPr>
              <w:spacing w:after="120"/>
              <w:ind w:left="113" w:right="170"/>
              <w:jc w:val="both"/>
              <w:rPr>
                <w:rFonts w:ascii="Arial Narrow" w:hAnsi="Arial Narrow"/>
                <w:sz w:val="32"/>
                <w:szCs w:val="32"/>
                <w:lang w:val="fr-FR"/>
              </w:rPr>
            </w:pPr>
          </w:p>
          <w:p w14:paraId="5775B557" w14:textId="77777777" w:rsidR="00BB667D" w:rsidRDefault="00BB667D" w:rsidP="00DA4F04">
            <w:pPr>
              <w:spacing w:after="120"/>
              <w:ind w:left="113" w:right="170"/>
              <w:jc w:val="both"/>
              <w:rPr>
                <w:rFonts w:ascii="Arial Narrow" w:hAnsi="Arial Narrow"/>
                <w:sz w:val="32"/>
                <w:szCs w:val="32"/>
                <w:lang w:val="fr-FR"/>
              </w:rPr>
            </w:pPr>
            <w:r w:rsidRPr="00865E19">
              <w:rPr>
                <w:rFonts w:asciiTheme="majorHAnsi" w:hAnsiTheme="majorHAnsi" w:cstheme="majorHAnsi"/>
                <w:lang w:val="fr-FR"/>
              </w:rPr>
              <w:t xml:space="preserve">Depuis le début de sa retraite et en tant que </w:t>
            </w:r>
            <w:r w:rsidRPr="00865E19">
              <w:rPr>
                <w:rFonts w:asciiTheme="majorHAnsi" w:hAnsiTheme="majorHAnsi" w:cstheme="majorHAnsi"/>
                <w:i/>
                <w:iCs/>
                <w:lang w:val="fr-FR"/>
              </w:rPr>
              <w:t>porte-parole des Lutins thermiques</w:t>
            </w:r>
            <w:r w:rsidRPr="00865E19">
              <w:rPr>
                <w:rFonts w:asciiTheme="majorHAnsi" w:hAnsiTheme="majorHAnsi" w:cstheme="majorHAnsi"/>
                <w:lang w:val="fr-FR"/>
              </w:rPr>
              <w:t xml:space="preserve"> son activité a été principalement consacrée à l’élaboration de deux sites concernant les rivières et les rapports de l’eau à l’énergie. Ceci dans le cadre du réchauffement climatique.</w:t>
            </w:r>
          </w:p>
        </w:tc>
        <w:tc>
          <w:tcPr>
            <w:tcW w:w="4316" w:type="dxa"/>
            <w:hideMark/>
          </w:tcPr>
          <w:p w14:paraId="59BAB6CD" w14:textId="77777777" w:rsidR="00BB667D" w:rsidRDefault="00BB667D" w:rsidP="00DA4F04">
            <w:pPr>
              <w:ind w:right="170"/>
              <w:jc w:val="center"/>
              <w:rPr>
                <w:rFonts w:ascii="Arial Narrow" w:hAnsi="Arial Narrow"/>
                <w:sz w:val="32"/>
                <w:szCs w:val="32"/>
                <w:lang w:val="fr-FR"/>
              </w:rPr>
            </w:pPr>
            <w:r>
              <w:rPr>
                <w:rFonts w:ascii="Arial Narrow" w:hAnsi="Arial Narrow"/>
                <w:noProof/>
                <w:sz w:val="32"/>
                <w:szCs w:val="32"/>
                <w:lang w:val="fr-FR"/>
              </w:rPr>
              <w:drawing>
                <wp:inline distT="0" distB="0" distL="0" distR="0" wp14:anchorId="210901C3" wp14:editId="71954C9C">
                  <wp:extent cx="2206576" cy="1492370"/>
                  <wp:effectExtent l="0" t="0" r="3810" b="0"/>
                  <wp:docPr id="105600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224493" cy="1504488"/>
                          </a:xfrm>
                          <a:prstGeom prst="rect">
                            <a:avLst/>
                          </a:prstGeom>
                          <a:noFill/>
                          <a:ln>
                            <a:noFill/>
                          </a:ln>
                        </pic:spPr>
                      </pic:pic>
                    </a:graphicData>
                  </a:graphic>
                </wp:inline>
              </w:drawing>
            </w:r>
          </w:p>
        </w:tc>
      </w:tr>
    </w:tbl>
    <w:p w14:paraId="09392B99" w14:textId="77777777" w:rsidR="00BB667D" w:rsidRDefault="00BB667D" w:rsidP="00BB667D">
      <w:pPr>
        <w:spacing w:after="120"/>
        <w:ind w:left="170" w:right="170"/>
        <w:jc w:val="both"/>
        <w:rPr>
          <w:rFonts w:asciiTheme="majorHAnsi" w:hAnsiTheme="majorHAnsi" w:cstheme="majorHAnsi"/>
          <w:i/>
          <w:iCs/>
          <w:sz w:val="20"/>
          <w:szCs w:val="20"/>
          <w:lang w:val="fr-FR"/>
        </w:rPr>
      </w:pPr>
    </w:p>
    <w:p w14:paraId="714A43A7" w14:textId="77777777" w:rsidR="00BB667D" w:rsidRPr="00865E19" w:rsidRDefault="00BB667D" w:rsidP="00BB667D">
      <w:pPr>
        <w:spacing w:after="120"/>
        <w:ind w:left="170" w:right="170"/>
        <w:jc w:val="both"/>
        <w:rPr>
          <w:rFonts w:asciiTheme="majorHAnsi" w:hAnsiTheme="majorHAnsi" w:cstheme="majorHAnsi"/>
          <w:i/>
          <w:color w:val="212121"/>
          <w:sz w:val="20"/>
          <w:szCs w:val="20"/>
          <w:lang w:val="fr-FR"/>
        </w:rPr>
      </w:pPr>
      <w:r w:rsidRPr="00865E19">
        <w:rPr>
          <w:rFonts w:asciiTheme="majorHAnsi" w:hAnsiTheme="majorHAnsi" w:cstheme="majorHAnsi"/>
          <w:i/>
          <w:iCs/>
          <w:sz w:val="20"/>
          <w:szCs w:val="20"/>
          <w:lang w:val="fr-FR"/>
        </w:rPr>
        <w:t>A</w:t>
      </w:r>
      <w:r w:rsidRPr="00865E19">
        <w:rPr>
          <w:rFonts w:asciiTheme="majorHAnsi" w:hAnsiTheme="majorHAnsi" w:cstheme="majorHAnsi"/>
          <w:i/>
          <w:color w:val="212121"/>
          <w:sz w:val="20"/>
          <w:szCs w:val="20"/>
          <w:lang w:val="fr-FR"/>
        </w:rPr>
        <w:t xml:space="preserve">ctuellement en retraite une certaine amitié s’est maintenue avec mes anciens collègues OILGEAR. </w:t>
      </w:r>
    </w:p>
    <w:p w14:paraId="49124AEA" w14:textId="77777777" w:rsidR="00BB667D" w:rsidRPr="00865E19" w:rsidRDefault="00BB667D" w:rsidP="00BB667D">
      <w:pPr>
        <w:shd w:val="clear" w:color="auto" w:fill="FFFFFF"/>
        <w:spacing w:before="120"/>
        <w:ind w:left="170" w:right="170"/>
        <w:jc w:val="both"/>
        <w:rPr>
          <w:rFonts w:asciiTheme="majorHAnsi" w:hAnsiTheme="majorHAnsi" w:cstheme="majorHAnsi"/>
          <w:i/>
          <w:color w:val="212121"/>
          <w:sz w:val="20"/>
          <w:szCs w:val="20"/>
          <w:lang w:val="en"/>
        </w:rPr>
      </w:pPr>
      <w:r w:rsidRPr="00865E19">
        <w:rPr>
          <w:rFonts w:asciiTheme="majorHAnsi" w:hAnsiTheme="majorHAnsi" w:cstheme="majorHAnsi"/>
          <w:i/>
          <w:color w:val="212121"/>
          <w:sz w:val="20"/>
          <w:szCs w:val="20"/>
          <w:lang w:val="en"/>
        </w:rPr>
        <w:t>I opened the first OILGEAR office in the French territory a long time ago with Bert Burch in Germany. When OILGEAR bought the Towler company to get the China market for the forging press, I was promoted as technical manager for the French territory. I went to Milwaukee many times. Bert Burch sent me to USA one time r</w:t>
      </w:r>
      <w:proofErr w:type="spellStart"/>
      <w:r w:rsidRPr="00865E19">
        <w:rPr>
          <w:rFonts w:asciiTheme="majorHAnsi" w:hAnsiTheme="majorHAnsi" w:cstheme="majorHAnsi"/>
          <w:i/>
          <w:color w:val="222222"/>
          <w:sz w:val="20"/>
          <w:szCs w:val="20"/>
        </w:rPr>
        <w:t>egarding</w:t>
      </w:r>
      <w:proofErr w:type="spellEnd"/>
      <w:r w:rsidRPr="00865E19">
        <w:rPr>
          <w:rFonts w:asciiTheme="majorHAnsi" w:hAnsiTheme="majorHAnsi" w:cstheme="majorHAnsi"/>
          <w:i/>
          <w:color w:val="212121"/>
          <w:sz w:val="20"/>
          <w:szCs w:val="20"/>
          <w:lang w:val="en"/>
        </w:rPr>
        <w:t xml:space="preserve"> this software on electrohydraulic servo mechanism. Twenty-five programs were available, and I don’t know why, but Frederic Jamet was using always the same program. This program was showing how in industrial hydraulics systems we sometimes lose a lot of energy stupidly in the extrusion job and this without improving the production. Worse even sometimes breaking the OILGEAR pumps.  Now the time has passed, and it is once in retirement that I had the idea to make the relation between a building or a house and an oil tank. Theory is the same. From this reasoning and my love for the river and the defense of its ecosystem is born a 167 pages file regarding what can be done in the Paris area.</w:t>
      </w:r>
    </w:p>
    <w:p w14:paraId="5DD0C68D" w14:textId="77777777" w:rsidR="00BB667D" w:rsidRDefault="00BB667D" w:rsidP="00BB667D">
      <w:pPr>
        <w:shd w:val="clear" w:color="auto" w:fill="FFFFFF"/>
        <w:spacing w:before="120"/>
        <w:ind w:left="170" w:right="170"/>
        <w:jc w:val="both"/>
        <w:rPr>
          <w:rFonts w:ascii="Arial Narrow" w:hAnsi="Arial Narrow" w:cs="Arial"/>
          <w:i/>
          <w:color w:val="212121"/>
          <w:sz w:val="20"/>
          <w:szCs w:val="20"/>
          <w:lang w:val="en"/>
        </w:rPr>
      </w:pPr>
      <w:r w:rsidRPr="00865E19">
        <w:rPr>
          <w:rFonts w:asciiTheme="majorHAnsi" w:hAnsiTheme="majorHAnsi" w:cstheme="majorHAnsi"/>
          <w:i/>
          <w:color w:val="212121"/>
          <w:sz w:val="20"/>
          <w:szCs w:val="20"/>
          <w:lang w:val="en"/>
        </w:rPr>
        <w:t>To contact me:              jean.grossmann@gmail.com</w:t>
      </w:r>
      <w:r w:rsidRPr="00865E19">
        <w:rPr>
          <w:rFonts w:ascii="Arial Narrow" w:hAnsi="Arial Narrow" w:cs="Arial"/>
          <w:i/>
          <w:color w:val="212121"/>
          <w:sz w:val="20"/>
          <w:szCs w:val="20"/>
          <w:lang w:val="en"/>
        </w:rPr>
        <w:t xml:space="preserve"> </w:t>
      </w:r>
    </w:p>
    <w:p w14:paraId="2D5DFD5E" w14:textId="77777777" w:rsidR="00BB667D" w:rsidRDefault="00BB667D" w:rsidP="00BB667D">
      <w:pPr>
        <w:shd w:val="clear" w:color="auto" w:fill="FFFFFF"/>
        <w:spacing w:before="120"/>
        <w:ind w:left="170" w:right="170"/>
        <w:jc w:val="both"/>
        <w:rPr>
          <w:rFonts w:ascii="Arial Narrow" w:hAnsi="Arial Narrow" w:cs="Arial"/>
          <w:i/>
          <w:color w:val="212121"/>
          <w:sz w:val="20"/>
          <w:szCs w:val="20"/>
          <w:lang w:val="en"/>
        </w:rPr>
      </w:pPr>
    </w:p>
    <w:p w14:paraId="09CDD971" w14:textId="77777777" w:rsidR="00BB667D" w:rsidRPr="00865E19" w:rsidRDefault="00BB667D" w:rsidP="00BB667D">
      <w:pPr>
        <w:shd w:val="clear" w:color="auto" w:fill="FFFFFF"/>
        <w:spacing w:before="120"/>
        <w:ind w:left="170" w:right="170"/>
        <w:jc w:val="both"/>
        <w:rPr>
          <w:rFonts w:ascii="Arial Narrow" w:hAnsi="Arial Narrow" w:cs="Arial"/>
          <w:i/>
          <w:color w:val="212121"/>
          <w:sz w:val="20"/>
          <w:szCs w:val="20"/>
          <w:lang w:val="en"/>
        </w:rPr>
      </w:pPr>
    </w:p>
    <w:p w14:paraId="391B72CF" w14:textId="77777777" w:rsidR="00BB667D" w:rsidRDefault="00BB667D" w:rsidP="00BB667D">
      <w:pPr>
        <w:spacing w:after="0"/>
        <w:ind w:left="170" w:right="170"/>
        <w:jc w:val="center"/>
        <w:rPr>
          <w:rFonts w:ascii="Arial Narrow" w:hAnsi="Arial Narrow" w:cs="Times New Roman"/>
          <w:sz w:val="24"/>
          <w:szCs w:val="24"/>
          <w:lang w:val="fr-FR"/>
        </w:rPr>
      </w:pPr>
      <w:r>
        <w:rPr>
          <w:rFonts w:ascii="Arial Narrow" w:hAnsi="Arial Narrow"/>
          <w:noProof/>
          <w:lang w:val="en"/>
        </w:rPr>
        <w:drawing>
          <wp:inline distT="0" distB="0" distL="0" distR="0" wp14:anchorId="07A8F469" wp14:editId="77B51DCF">
            <wp:extent cx="3036498" cy="1785546"/>
            <wp:effectExtent l="0" t="0" r="0" b="5715"/>
            <wp:docPr id="1830669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065919" cy="1802846"/>
                    </a:xfrm>
                    <a:prstGeom prst="rect">
                      <a:avLst/>
                    </a:prstGeom>
                    <a:noFill/>
                    <a:ln>
                      <a:noFill/>
                    </a:ln>
                  </pic:spPr>
                </pic:pic>
              </a:graphicData>
            </a:graphic>
          </wp:inline>
        </w:drawing>
      </w:r>
    </w:p>
    <w:p w14:paraId="5ED9E863" w14:textId="108F0953" w:rsidR="00BB667D" w:rsidRPr="00614EE9" w:rsidRDefault="00BB667D" w:rsidP="00BB667D">
      <w:pPr>
        <w:ind w:left="170" w:right="170"/>
        <w:jc w:val="center"/>
        <w:rPr>
          <w:lang w:val="fr-FR"/>
        </w:rPr>
      </w:pPr>
      <w:r>
        <w:rPr>
          <w:rFonts w:ascii="Arial Narrow" w:hAnsi="Arial Narrow"/>
          <w:i/>
          <w:iCs/>
          <w:sz w:val="32"/>
          <w:szCs w:val="32"/>
          <w:lang w:val="fr-FR"/>
        </w:rPr>
        <w:t>Pour être heureux sur terre ?</w:t>
      </w:r>
    </w:p>
    <w:sectPr w:rsidR="00BB667D" w:rsidRPr="00614EE9" w:rsidSect="007442FD">
      <w:footerReference w:type="default" r:id="rId462"/>
      <w:pgSz w:w="11906" w:h="16838" w:code="9"/>
      <w:pgMar w:top="1134" w:right="851" w:bottom="964" w:left="1588"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FD8CF7" w14:textId="77777777" w:rsidR="002239E7" w:rsidRDefault="002239E7" w:rsidP="00F57C79">
      <w:pPr>
        <w:spacing w:after="0" w:line="240" w:lineRule="auto"/>
      </w:pPr>
      <w:r>
        <w:separator/>
      </w:r>
    </w:p>
  </w:endnote>
  <w:endnote w:type="continuationSeparator" w:id="0">
    <w:p w14:paraId="1D54D509" w14:textId="77777777" w:rsidR="002239E7" w:rsidRDefault="002239E7" w:rsidP="00F57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Handwriting">
    <w:panose1 w:val="03010101010101010101"/>
    <w:charset w:val="00"/>
    <w:family w:val="script"/>
    <w:pitch w:val="variable"/>
    <w:sig w:usb0="00000003" w:usb1="00000000" w:usb2="00000000" w:usb3="00000000" w:csb0="00000001" w:csb1="00000000"/>
  </w:font>
  <w:font w:name="Montserrat">
    <w:charset w:val="00"/>
    <w:family w:val="auto"/>
    <w:pitch w:val="variable"/>
    <w:sig w:usb0="2000020F" w:usb1="00000003" w:usb2="00000000" w:usb3="00000000" w:csb0="00000197" w:csb1="00000000"/>
  </w:font>
  <w:font w:name="MS PGothic">
    <w:panose1 w:val="020B0600070205080204"/>
    <w:charset w:val="80"/>
    <w:family w:val="swiss"/>
    <w:pitch w:val="variable"/>
    <w:sig w:usb0="E00002FF" w:usb1="6AC7FDFB" w:usb2="08000012" w:usb3="00000000" w:csb0="000200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9164822"/>
      <w:docPartObj>
        <w:docPartGallery w:val="Page Numbers (Bottom of Page)"/>
        <w:docPartUnique/>
      </w:docPartObj>
    </w:sdtPr>
    <w:sdtEndPr>
      <w:rPr>
        <w:noProof/>
      </w:rPr>
    </w:sdtEndPr>
    <w:sdtContent>
      <w:p w14:paraId="3E4F2041" w14:textId="77777777" w:rsidR="000E5273" w:rsidRDefault="000E5273">
        <w:pPr>
          <w:pStyle w:val="Pieddepage"/>
          <w:jc w:val="center"/>
        </w:pPr>
      </w:p>
      <w:p w14:paraId="22245AB2" w14:textId="4A2D136D" w:rsidR="000E5273" w:rsidRDefault="000E5273">
        <w:pPr>
          <w:pStyle w:val="Pieddepage"/>
          <w:jc w:val="center"/>
        </w:pPr>
        <w:r>
          <w:fldChar w:fldCharType="begin"/>
        </w:r>
        <w:r>
          <w:instrText xml:space="preserve"> PAGE   \* MERGEFORMAT </w:instrText>
        </w:r>
        <w:r>
          <w:fldChar w:fldCharType="separate"/>
        </w:r>
        <w:r>
          <w:rPr>
            <w:noProof/>
          </w:rPr>
          <w:t>2</w:t>
        </w:r>
        <w:r>
          <w:rPr>
            <w:noProof/>
          </w:rPr>
          <w:fldChar w:fldCharType="end"/>
        </w:r>
      </w:p>
    </w:sdtContent>
  </w:sdt>
  <w:p w14:paraId="2A6A61F2" w14:textId="77777777" w:rsidR="00F57C79" w:rsidRDefault="00F57C7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0DF705" w14:textId="77777777" w:rsidR="002239E7" w:rsidRDefault="002239E7" w:rsidP="00F57C79">
      <w:pPr>
        <w:spacing w:after="0" w:line="240" w:lineRule="auto"/>
      </w:pPr>
      <w:r>
        <w:separator/>
      </w:r>
    </w:p>
  </w:footnote>
  <w:footnote w:type="continuationSeparator" w:id="0">
    <w:p w14:paraId="5A04FAE3" w14:textId="77777777" w:rsidR="002239E7" w:rsidRDefault="002239E7" w:rsidP="00F57C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140C"/>
    <w:multiLevelType w:val="hybridMultilevel"/>
    <w:tmpl w:val="A16EA56E"/>
    <w:lvl w:ilvl="0" w:tplc="155A6128">
      <w:start w:val="1"/>
      <w:numFmt w:val="bullet"/>
      <w:lvlText w:val="-"/>
      <w:lvlJc w:val="left"/>
      <w:pPr>
        <w:tabs>
          <w:tab w:val="num" w:pos="360"/>
        </w:tabs>
        <w:ind w:left="360" w:hanging="360"/>
      </w:pPr>
      <w:rPr>
        <w:rFonts w:ascii="Times New Roman" w:hAnsi="Times New Roman" w:hint="default"/>
      </w:rPr>
    </w:lvl>
    <w:lvl w:ilvl="1" w:tplc="B2FA9F1A" w:tentative="1">
      <w:start w:val="1"/>
      <w:numFmt w:val="bullet"/>
      <w:lvlText w:val="-"/>
      <w:lvlJc w:val="left"/>
      <w:pPr>
        <w:tabs>
          <w:tab w:val="num" w:pos="1080"/>
        </w:tabs>
        <w:ind w:left="1080" w:hanging="360"/>
      </w:pPr>
      <w:rPr>
        <w:rFonts w:ascii="Times New Roman" w:hAnsi="Times New Roman" w:hint="default"/>
      </w:rPr>
    </w:lvl>
    <w:lvl w:ilvl="2" w:tplc="0F96734A" w:tentative="1">
      <w:start w:val="1"/>
      <w:numFmt w:val="bullet"/>
      <w:lvlText w:val="-"/>
      <w:lvlJc w:val="left"/>
      <w:pPr>
        <w:tabs>
          <w:tab w:val="num" w:pos="1800"/>
        </w:tabs>
        <w:ind w:left="1800" w:hanging="360"/>
      </w:pPr>
      <w:rPr>
        <w:rFonts w:ascii="Times New Roman" w:hAnsi="Times New Roman" w:hint="default"/>
      </w:rPr>
    </w:lvl>
    <w:lvl w:ilvl="3" w:tplc="7D442570" w:tentative="1">
      <w:start w:val="1"/>
      <w:numFmt w:val="bullet"/>
      <w:lvlText w:val="-"/>
      <w:lvlJc w:val="left"/>
      <w:pPr>
        <w:tabs>
          <w:tab w:val="num" w:pos="2520"/>
        </w:tabs>
        <w:ind w:left="2520" w:hanging="360"/>
      </w:pPr>
      <w:rPr>
        <w:rFonts w:ascii="Times New Roman" w:hAnsi="Times New Roman" w:hint="default"/>
      </w:rPr>
    </w:lvl>
    <w:lvl w:ilvl="4" w:tplc="99DE853E" w:tentative="1">
      <w:start w:val="1"/>
      <w:numFmt w:val="bullet"/>
      <w:lvlText w:val="-"/>
      <w:lvlJc w:val="left"/>
      <w:pPr>
        <w:tabs>
          <w:tab w:val="num" w:pos="3240"/>
        </w:tabs>
        <w:ind w:left="3240" w:hanging="360"/>
      </w:pPr>
      <w:rPr>
        <w:rFonts w:ascii="Times New Roman" w:hAnsi="Times New Roman" w:hint="default"/>
      </w:rPr>
    </w:lvl>
    <w:lvl w:ilvl="5" w:tplc="1572F3B2" w:tentative="1">
      <w:start w:val="1"/>
      <w:numFmt w:val="bullet"/>
      <w:lvlText w:val="-"/>
      <w:lvlJc w:val="left"/>
      <w:pPr>
        <w:tabs>
          <w:tab w:val="num" w:pos="3960"/>
        </w:tabs>
        <w:ind w:left="3960" w:hanging="360"/>
      </w:pPr>
      <w:rPr>
        <w:rFonts w:ascii="Times New Roman" w:hAnsi="Times New Roman" w:hint="default"/>
      </w:rPr>
    </w:lvl>
    <w:lvl w:ilvl="6" w:tplc="737CCCD0" w:tentative="1">
      <w:start w:val="1"/>
      <w:numFmt w:val="bullet"/>
      <w:lvlText w:val="-"/>
      <w:lvlJc w:val="left"/>
      <w:pPr>
        <w:tabs>
          <w:tab w:val="num" w:pos="4680"/>
        </w:tabs>
        <w:ind w:left="4680" w:hanging="360"/>
      </w:pPr>
      <w:rPr>
        <w:rFonts w:ascii="Times New Roman" w:hAnsi="Times New Roman" w:hint="default"/>
      </w:rPr>
    </w:lvl>
    <w:lvl w:ilvl="7" w:tplc="EB20B912" w:tentative="1">
      <w:start w:val="1"/>
      <w:numFmt w:val="bullet"/>
      <w:lvlText w:val="-"/>
      <w:lvlJc w:val="left"/>
      <w:pPr>
        <w:tabs>
          <w:tab w:val="num" w:pos="5400"/>
        </w:tabs>
        <w:ind w:left="5400" w:hanging="360"/>
      </w:pPr>
      <w:rPr>
        <w:rFonts w:ascii="Times New Roman" w:hAnsi="Times New Roman" w:hint="default"/>
      </w:rPr>
    </w:lvl>
    <w:lvl w:ilvl="8" w:tplc="5D528C0E" w:tentative="1">
      <w:start w:val="1"/>
      <w:numFmt w:val="bullet"/>
      <w:lvlText w:val="-"/>
      <w:lvlJc w:val="left"/>
      <w:pPr>
        <w:tabs>
          <w:tab w:val="num" w:pos="6120"/>
        </w:tabs>
        <w:ind w:left="6120" w:hanging="360"/>
      </w:pPr>
      <w:rPr>
        <w:rFonts w:ascii="Times New Roman" w:hAnsi="Times New Roman" w:hint="default"/>
      </w:rPr>
    </w:lvl>
  </w:abstractNum>
  <w:abstractNum w:abstractNumId="1" w15:restartNumberingAfterBreak="0">
    <w:nsid w:val="0516502B"/>
    <w:multiLevelType w:val="hybridMultilevel"/>
    <w:tmpl w:val="996E7D16"/>
    <w:lvl w:ilvl="0" w:tplc="3848748E">
      <w:start w:val="1"/>
      <w:numFmt w:val="bullet"/>
      <w:lvlText w:val="-"/>
      <w:lvlJc w:val="left"/>
      <w:pPr>
        <w:tabs>
          <w:tab w:val="num" w:pos="720"/>
        </w:tabs>
        <w:ind w:left="720" w:hanging="360"/>
      </w:pPr>
      <w:rPr>
        <w:rFonts w:ascii="Times New Roman" w:hAnsi="Times New Roman" w:hint="default"/>
      </w:rPr>
    </w:lvl>
    <w:lvl w:ilvl="1" w:tplc="C9626A6A" w:tentative="1">
      <w:start w:val="1"/>
      <w:numFmt w:val="bullet"/>
      <w:lvlText w:val="-"/>
      <w:lvlJc w:val="left"/>
      <w:pPr>
        <w:tabs>
          <w:tab w:val="num" w:pos="1440"/>
        </w:tabs>
        <w:ind w:left="1440" w:hanging="360"/>
      </w:pPr>
      <w:rPr>
        <w:rFonts w:ascii="Times New Roman" w:hAnsi="Times New Roman" w:hint="default"/>
      </w:rPr>
    </w:lvl>
    <w:lvl w:ilvl="2" w:tplc="EDAA2102" w:tentative="1">
      <w:start w:val="1"/>
      <w:numFmt w:val="bullet"/>
      <w:lvlText w:val="-"/>
      <w:lvlJc w:val="left"/>
      <w:pPr>
        <w:tabs>
          <w:tab w:val="num" w:pos="2160"/>
        </w:tabs>
        <w:ind w:left="2160" w:hanging="360"/>
      </w:pPr>
      <w:rPr>
        <w:rFonts w:ascii="Times New Roman" w:hAnsi="Times New Roman" w:hint="default"/>
      </w:rPr>
    </w:lvl>
    <w:lvl w:ilvl="3" w:tplc="A23EC89C" w:tentative="1">
      <w:start w:val="1"/>
      <w:numFmt w:val="bullet"/>
      <w:lvlText w:val="-"/>
      <w:lvlJc w:val="left"/>
      <w:pPr>
        <w:tabs>
          <w:tab w:val="num" w:pos="2880"/>
        </w:tabs>
        <w:ind w:left="2880" w:hanging="360"/>
      </w:pPr>
      <w:rPr>
        <w:rFonts w:ascii="Times New Roman" w:hAnsi="Times New Roman" w:hint="default"/>
      </w:rPr>
    </w:lvl>
    <w:lvl w:ilvl="4" w:tplc="BBC2A03A" w:tentative="1">
      <w:start w:val="1"/>
      <w:numFmt w:val="bullet"/>
      <w:lvlText w:val="-"/>
      <w:lvlJc w:val="left"/>
      <w:pPr>
        <w:tabs>
          <w:tab w:val="num" w:pos="3600"/>
        </w:tabs>
        <w:ind w:left="3600" w:hanging="360"/>
      </w:pPr>
      <w:rPr>
        <w:rFonts w:ascii="Times New Roman" w:hAnsi="Times New Roman" w:hint="default"/>
      </w:rPr>
    </w:lvl>
    <w:lvl w:ilvl="5" w:tplc="569E6DB4" w:tentative="1">
      <w:start w:val="1"/>
      <w:numFmt w:val="bullet"/>
      <w:lvlText w:val="-"/>
      <w:lvlJc w:val="left"/>
      <w:pPr>
        <w:tabs>
          <w:tab w:val="num" w:pos="4320"/>
        </w:tabs>
        <w:ind w:left="4320" w:hanging="360"/>
      </w:pPr>
      <w:rPr>
        <w:rFonts w:ascii="Times New Roman" w:hAnsi="Times New Roman" w:hint="default"/>
      </w:rPr>
    </w:lvl>
    <w:lvl w:ilvl="6" w:tplc="288E3CD0" w:tentative="1">
      <w:start w:val="1"/>
      <w:numFmt w:val="bullet"/>
      <w:lvlText w:val="-"/>
      <w:lvlJc w:val="left"/>
      <w:pPr>
        <w:tabs>
          <w:tab w:val="num" w:pos="5040"/>
        </w:tabs>
        <w:ind w:left="5040" w:hanging="360"/>
      </w:pPr>
      <w:rPr>
        <w:rFonts w:ascii="Times New Roman" w:hAnsi="Times New Roman" w:hint="default"/>
      </w:rPr>
    </w:lvl>
    <w:lvl w:ilvl="7" w:tplc="437A187C" w:tentative="1">
      <w:start w:val="1"/>
      <w:numFmt w:val="bullet"/>
      <w:lvlText w:val="-"/>
      <w:lvlJc w:val="left"/>
      <w:pPr>
        <w:tabs>
          <w:tab w:val="num" w:pos="5760"/>
        </w:tabs>
        <w:ind w:left="5760" w:hanging="360"/>
      </w:pPr>
      <w:rPr>
        <w:rFonts w:ascii="Times New Roman" w:hAnsi="Times New Roman" w:hint="default"/>
      </w:rPr>
    </w:lvl>
    <w:lvl w:ilvl="8" w:tplc="B31EF2D8"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79166BE"/>
    <w:multiLevelType w:val="hybridMultilevel"/>
    <w:tmpl w:val="A8CC0ECE"/>
    <w:lvl w:ilvl="0" w:tplc="446AFBCC">
      <w:start w:val="1"/>
      <w:numFmt w:val="bullet"/>
      <w:lvlText w:val="-"/>
      <w:lvlJc w:val="left"/>
      <w:pPr>
        <w:tabs>
          <w:tab w:val="num" w:pos="720"/>
        </w:tabs>
        <w:ind w:left="720" w:hanging="360"/>
      </w:pPr>
      <w:rPr>
        <w:rFonts w:ascii="Times New Roman" w:hAnsi="Times New Roman" w:hint="default"/>
      </w:rPr>
    </w:lvl>
    <w:lvl w:ilvl="1" w:tplc="8D3A7E42" w:tentative="1">
      <w:start w:val="1"/>
      <w:numFmt w:val="bullet"/>
      <w:lvlText w:val="-"/>
      <w:lvlJc w:val="left"/>
      <w:pPr>
        <w:tabs>
          <w:tab w:val="num" w:pos="1440"/>
        </w:tabs>
        <w:ind w:left="1440" w:hanging="360"/>
      </w:pPr>
      <w:rPr>
        <w:rFonts w:ascii="Times New Roman" w:hAnsi="Times New Roman" w:hint="default"/>
      </w:rPr>
    </w:lvl>
    <w:lvl w:ilvl="2" w:tplc="0B0666DA" w:tentative="1">
      <w:start w:val="1"/>
      <w:numFmt w:val="bullet"/>
      <w:lvlText w:val="-"/>
      <w:lvlJc w:val="left"/>
      <w:pPr>
        <w:tabs>
          <w:tab w:val="num" w:pos="2160"/>
        </w:tabs>
        <w:ind w:left="2160" w:hanging="360"/>
      </w:pPr>
      <w:rPr>
        <w:rFonts w:ascii="Times New Roman" w:hAnsi="Times New Roman" w:hint="default"/>
      </w:rPr>
    </w:lvl>
    <w:lvl w:ilvl="3" w:tplc="4E8A93CE" w:tentative="1">
      <w:start w:val="1"/>
      <w:numFmt w:val="bullet"/>
      <w:lvlText w:val="-"/>
      <w:lvlJc w:val="left"/>
      <w:pPr>
        <w:tabs>
          <w:tab w:val="num" w:pos="2880"/>
        </w:tabs>
        <w:ind w:left="2880" w:hanging="360"/>
      </w:pPr>
      <w:rPr>
        <w:rFonts w:ascii="Times New Roman" w:hAnsi="Times New Roman" w:hint="default"/>
      </w:rPr>
    </w:lvl>
    <w:lvl w:ilvl="4" w:tplc="BE36CD5C" w:tentative="1">
      <w:start w:val="1"/>
      <w:numFmt w:val="bullet"/>
      <w:lvlText w:val="-"/>
      <w:lvlJc w:val="left"/>
      <w:pPr>
        <w:tabs>
          <w:tab w:val="num" w:pos="3600"/>
        </w:tabs>
        <w:ind w:left="3600" w:hanging="360"/>
      </w:pPr>
      <w:rPr>
        <w:rFonts w:ascii="Times New Roman" w:hAnsi="Times New Roman" w:hint="default"/>
      </w:rPr>
    </w:lvl>
    <w:lvl w:ilvl="5" w:tplc="BC465346" w:tentative="1">
      <w:start w:val="1"/>
      <w:numFmt w:val="bullet"/>
      <w:lvlText w:val="-"/>
      <w:lvlJc w:val="left"/>
      <w:pPr>
        <w:tabs>
          <w:tab w:val="num" w:pos="4320"/>
        </w:tabs>
        <w:ind w:left="4320" w:hanging="360"/>
      </w:pPr>
      <w:rPr>
        <w:rFonts w:ascii="Times New Roman" w:hAnsi="Times New Roman" w:hint="default"/>
      </w:rPr>
    </w:lvl>
    <w:lvl w:ilvl="6" w:tplc="3C284B44" w:tentative="1">
      <w:start w:val="1"/>
      <w:numFmt w:val="bullet"/>
      <w:lvlText w:val="-"/>
      <w:lvlJc w:val="left"/>
      <w:pPr>
        <w:tabs>
          <w:tab w:val="num" w:pos="5040"/>
        </w:tabs>
        <w:ind w:left="5040" w:hanging="360"/>
      </w:pPr>
      <w:rPr>
        <w:rFonts w:ascii="Times New Roman" w:hAnsi="Times New Roman" w:hint="default"/>
      </w:rPr>
    </w:lvl>
    <w:lvl w:ilvl="7" w:tplc="F4285884" w:tentative="1">
      <w:start w:val="1"/>
      <w:numFmt w:val="bullet"/>
      <w:lvlText w:val="-"/>
      <w:lvlJc w:val="left"/>
      <w:pPr>
        <w:tabs>
          <w:tab w:val="num" w:pos="5760"/>
        </w:tabs>
        <w:ind w:left="5760" w:hanging="360"/>
      </w:pPr>
      <w:rPr>
        <w:rFonts w:ascii="Times New Roman" w:hAnsi="Times New Roman" w:hint="default"/>
      </w:rPr>
    </w:lvl>
    <w:lvl w:ilvl="8" w:tplc="2464803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B684B27"/>
    <w:multiLevelType w:val="hybridMultilevel"/>
    <w:tmpl w:val="DC925A84"/>
    <w:lvl w:ilvl="0" w:tplc="E2846A44">
      <w:start w:val="1"/>
      <w:numFmt w:val="bullet"/>
      <w:lvlText w:val="-"/>
      <w:lvlJc w:val="left"/>
      <w:pPr>
        <w:tabs>
          <w:tab w:val="num" w:pos="720"/>
        </w:tabs>
        <w:ind w:left="720" w:hanging="360"/>
      </w:pPr>
      <w:rPr>
        <w:rFonts w:ascii="Times New Roman" w:hAnsi="Times New Roman" w:hint="default"/>
      </w:rPr>
    </w:lvl>
    <w:lvl w:ilvl="1" w:tplc="13BEC5FA" w:tentative="1">
      <w:start w:val="1"/>
      <w:numFmt w:val="bullet"/>
      <w:lvlText w:val="-"/>
      <w:lvlJc w:val="left"/>
      <w:pPr>
        <w:tabs>
          <w:tab w:val="num" w:pos="1440"/>
        </w:tabs>
        <w:ind w:left="1440" w:hanging="360"/>
      </w:pPr>
      <w:rPr>
        <w:rFonts w:ascii="Times New Roman" w:hAnsi="Times New Roman" w:hint="default"/>
      </w:rPr>
    </w:lvl>
    <w:lvl w:ilvl="2" w:tplc="88083886" w:tentative="1">
      <w:start w:val="1"/>
      <w:numFmt w:val="bullet"/>
      <w:lvlText w:val="-"/>
      <w:lvlJc w:val="left"/>
      <w:pPr>
        <w:tabs>
          <w:tab w:val="num" w:pos="2160"/>
        </w:tabs>
        <w:ind w:left="2160" w:hanging="360"/>
      </w:pPr>
      <w:rPr>
        <w:rFonts w:ascii="Times New Roman" w:hAnsi="Times New Roman" w:hint="default"/>
      </w:rPr>
    </w:lvl>
    <w:lvl w:ilvl="3" w:tplc="DBBEC5CA" w:tentative="1">
      <w:start w:val="1"/>
      <w:numFmt w:val="bullet"/>
      <w:lvlText w:val="-"/>
      <w:lvlJc w:val="left"/>
      <w:pPr>
        <w:tabs>
          <w:tab w:val="num" w:pos="2880"/>
        </w:tabs>
        <w:ind w:left="2880" w:hanging="360"/>
      </w:pPr>
      <w:rPr>
        <w:rFonts w:ascii="Times New Roman" w:hAnsi="Times New Roman" w:hint="default"/>
      </w:rPr>
    </w:lvl>
    <w:lvl w:ilvl="4" w:tplc="72720500" w:tentative="1">
      <w:start w:val="1"/>
      <w:numFmt w:val="bullet"/>
      <w:lvlText w:val="-"/>
      <w:lvlJc w:val="left"/>
      <w:pPr>
        <w:tabs>
          <w:tab w:val="num" w:pos="3600"/>
        </w:tabs>
        <w:ind w:left="3600" w:hanging="360"/>
      </w:pPr>
      <w:rPr>
        <w:rFonts w:ascii="Times New Roman" w:hAnsi="Times New Roman" w:hint="default"/>
      </w:rPr>
    </w:lvl>
    <w:lvl w:ilvl="5" w:tplc="22B616B0" w:tentative="1">
      <w:start w:val="1"/>
      <w:numFmt w:val="bullet"/>
      <w:lvlText w:val="-"/>
      <w:lvlJc w:val="left"/>
      <w:pPr>
        <w:tabs>
          <w:tab w:val="num" w:pos="4320"/>
        </w:tabs>
        <w:ind w:left="4320" w:hanging="360"/>
      </w:pPr>
      <w:rPr>
        <w:rFonts w:ascii="Times New Roman" w:hAnsi="Times New Roman" w:hint="default"/>
      </w:rPr>
    </w:lvl>
    <w:lvl w:ilvl="6" w:tplc="CD329704" w:tentative="1">
      <w:start w:val="1"/>
      <w:numFmt w:val="bullet"/>
      <w:lvlText w:val="-"/>
      <w:lvlJc w:val="left"/>
      <w:pPr>
        <w:tabs>
          <w:tab w:val="num" w:pos="5040"/>
        </w:tabs>
        <w:ind w:left="5040" w:hanging="360"/>
      </w:pPr>
      <w:rPr>
        <w:rFonts w:ascii="Times New Roman" w:hAnsi="Times New Roman" w:hint="default"/>
      </w:rPr>
    </w:lvl>
    <w:lvl w:ilvl="7" w:tplc="1BE0CF52" w:tentative="1">
      <w:start w:val="1"/>
      <w:numFmt w:val="bullet"/>
      <w:lvlText w:val="-"/>
      <w:lvlJc w:val="left"/>
      <w:pPr>
        <w:tabs>
          <w:tab w:val="num" w:pos="5760"/>
        </w:tabs>
        <w:ind w:left="5760" w:hanging="360"/>
      </w:pPr>
      <w:rPr>
        <w:rFonts w:ascii="Times New Roman" w:hAnsi="Times New Roman" w:hint="default"/>
      </w:rPr>
    </w:lvl>
    <w:lvl w:ilvl="8" w:tplc="0AE2F2E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4C157B4"/>
    <w:multiLevelType w:val="hybridMultilevel"/>
    <w:tmpl w:val="AA121252"/>
    <w:lvl w:ilvl="0" w:tplc="21066892">
      <w:start w:val="1"/>
      <w:numFmt w:val="decimal"/>
      <w:lvlText w:val="%1."/>
      <w:lvlJc w:val="left"/>
      <w:pPr>
        <w:tabs>
          <w:tab w:val="num" w:pos="720"/>
        </w:tabs>
        <w:ind w:left="720" w:hanging="360"/>
      </w:pPr>
    </w:lvl>
    <w:lvl w:ilvl="1" w:tplc="24BA4060" w:tentative="1">
      <w:start w:val="1"/>
      <w:numFmt w:val="decimal"/>
      <w:lvlText w:val="%2."/>
      <w:lvlJc w:val="left"/>
      <w:pPr>
        <w:tabs>
          <w:tab w:val="num" w:pos="1440"/>
        </w:tabs>
        <w:ind w:left="1440" w:hanging="360"/>
      </w:pPr>
    </w:lvl>
    <w:lvl w:ilvl="2" w:tplc="321A9188" w:tentative="1">
      <w:start w:val="1"/>
      <w:numFmt w:val="decimal"/>
      <w:lvlText w:val="%3."/>
      <w:lvlJc w:val="left"/>
      <w:pPr>
        <w:tabs>
          <w:tab w:val="num" w:pos="2160"/>
        </w:tabs>
        <w:ind w:left="2160" w:hanging="360"/>
      </w:pPr>
    </w:lvl>
    <w:lvl w:ilvl="3" w:tplc="91248072" w:tentative="1">
      <w:start w:val="1"/>
      <w:numFmt w:val="decimal"/>
      <w:lvlText w:val="%4."/>
      <w:lvlJc w:val="left"/>
      <w:pPr>
        <w:tabs>
          <w:tab w:val="num" w:pos="2880"/>
        </w:tabs>
        <w:ind w:left="2880" w:hanging="360"/>
      </w:pPr>
    </w:lvl>
    <w:lvl w:ilvl="4" w:tplc="1CC2B154" w:tentative="1">
      <w:start w:val="1"/>
      <w:numFmt w:val="decimal"/>
      <w:lvlText w:val="%5."/>
      <w:lvlJc w:val="left"/>
      <w:pPr>
        <w:tabs>
          <w:tab w:val="num" w:pos="3600"/>
        </w:tabs>
        <w:ind w:left="3600" w:hanging="360"/>
      </w:pPr>
    </w:lvl>
    <w:lvl w:ilvl="5" w:tplc="82C8CB24" w:tentative="1">
      <w:start w:val="1"/>
      <w:numFmt w:val="decimal"/>
      <w:lvlText w:val="%6."/>
      <w:lvlJc w:val="left"/>
      <w:pPr>
        <w:tabs>
          <w:tab w:val="num" w:pos="4320"/>
        </w:tabs>
        <w:ind w:left="4320" w:hanging="360"/>
      </w:pPr>
    </w:lvl>
    <w:lvl w:ilvl="6" w:tplc="BC1E5384" w:tentative="1">
      <w:start w:val="1"/>
      <w:numFmt w:val="decimal"/>
      <w:lvlText w:val="%7."/>
      <w:lvlJc w:val="left"/>
      <w:pPr>
        <w:tabs>
          <w:tab w:val="num" w:pos="5040"/>
        </w:tabs>
        <w:ind w:left="5040" w:hanging="360"/>
      </w:pPr>
    </w:lvl>
    <w:lvl w:ilvl="7" w:tplc="6C58E8C4" w:tentative="1">
      <w:start w:val="1"/>
      <w:numFmt w:val="decimal"/>
      <w:lvlText w:val="%8."/>
      <w:lvlJc w:val="left"/>
      <w:pPr>
        <w:tabs>
          <w:tab w:val="num" w:pos="5760"/>
        </w:tabs>
        <w:ind w:left="5760" w:hanging="360"/>
      </w:pPr>
    </w:lvl>
    <w:lvl w:ilvl="8" w:tplc="42341C7A" w:tentative="1">
      <w:start w:val="1"/>
      <w:numFmt w:val="decimal"/>
      <w:lvlText w:val="%9."/>
      <w:lvlJc w:val="left"/>
      <w:pPr>
        <w:tabs>
          <w:tab w:val="num" w:pos="6480"/>
        </w:tabs>
        <w:ind w:left="6480" w:hanging="360"/>
      </w:pPr>
    </w:lvl>
  </w:abstractNum>
  <w:abstractNum w:abstractNumId="5" w15:restartNumberingAfterBreak="0">
    <w:nsid w:val="196A28CB"/>
    <w:multiLevelType w:val="hybridMultilevel"/>
    <w:tmpl w:val="D9B463D6"/>
    <w:lvl w:ilvl="0" w:tplc="EECEF490">
      <w:numFmt w:val="bullet"/>
      <w:lvlText w:val="-"/>
      <w:lvlJc w:val="left"/>
      <w:pPr>
        <w:ind w:left="757" w:hanging="360"/>
      </w:pPr>
      <w:rPr>
        <w:rFonts w:ascii="Arial Narrow" w:eastAsia="Times New Roman" w:hAnsi="Arial Narrow" w:cs="Times New Roman" w:hint="default"/>
      </w:rPr>
    </w:lvl>
    <w:lvl w:ilvl="1" w:tplc="04090003">
      <w:start w:val="1"/>
      <w:numFmt w:val="bullet"/>
      <w:lvlText w:val="o"/>
      <w:lvlJc w:val="left"/>
      <w:pPr>
        <w:ind w:left="1477" w:hanging="360"/>
      </w:pPr>
      <w:rPr>
        <w:rFonts w:ascii="Courier New" w:hAnsi="Courier New" w:cs="Courier New" w:hint="default"/>
      </w:rPr>
    </w:lvl>
    <w:lvl w:ilvl="2" w:tplc="04090005">
      <w:start w:val="1"/>
      <w:numFmt w:val="bullet"/>
      <w:lvlText w:val=""/>
      <w:lvlJc w:val="left"/>
      <w:pPr>
        <w:ind w:left="2197" w:hanging="360"/>
      </w:pPr>
      <w:rPr>
        <w:rFonts w:ascii="Wingdings" w:hAnsi="Wingdings" w:hint="default"/>
      </w:rPr>
    </w:lvl>
    <w:lvl w:ilvl="3" w:tplc="04090001">
      <w:start w:val="1"/>
      <w:numFmt w:val="bullet"/>
      <w:lvlText w:val=""/>
      <w:lvlJc w:val="left"/>
      <w:pPr>
        <w:ind w:left="2917" w:hanging="360"/>
      </w:pPr>
      <w:rPr>
        <w:rFonts w:ascii="Symbol" w:hAnsi="Symbol" w:hint="default"/>
      </w:rPr>
    </w:lvl>
    <w:lvl w:ilvl="4" w:tplc="04090003">
      <w:start w:val="1"/>
      <w:numFmt w:val="bullet"/>
      <w:lvlText w:val="o"/>
      <w:lvlJc w:val="left"/>
      <w:pPr>
        <w:ind w:left="3637" w:hanging="360"/>
      </w:pPr>
      <w:rPr>
        <w:rFonts w:ascii="Courier New" w:hAnsi="Courier New" w:cs="Courier New" w:hint="default"/>
      </w:rPr>
    </w:lvl>
    <w:lvl w:ilvl="5" w:tplc="04090005">
      <w:start w:val="1"/>
      <w:numFmt w:val="bullet"/>
      <w:lvlText w:val=""/>
      <w:lvlJc w:val="left"/>
      <w:pPr>
        <w:ind w:left="4357" w:hanging="360"/>
      </w:pPr>
      <w:rPr>
        <w:rFonts w:ascii="Wingdings" w:hAnsi="Wingdings" w:hint="default"/>
      </w:rPr>
    </w:lvl>
    <w:lvl w:ilvl="6" w:tplc="04090001">
      <w:start w:val="1"/>
      <w:numFmt w:val="bullet"/>
      <w:lvlText w:val=""/>
      <w:lvlJc w:val="left"/>
      <w:pPr>
        <w:ind w:left="5077" w:hanging="360"/>
      </w:pPr>
      <w:rPr>
        <w:rFonts w:ascii="Symbol" w:hAnsi="Symbol" w:hint="default"/>
      </w:rPr>
    </w:lvl>
    <w:lvl w:ilvl="7" w:tplc="04090003">
      <w:start w:val="1"/>
      <w:numFmt w:val="bullet"/>
      <w:lvlText w:val="o"/>
      <w:lvlJc w:val="left"/>
      <w:pPr>
        <w:ind w:left="5797" w:hanging="360"/>
      </w:pPr>
      <w:rPr>
        <w:rFonts w:ascii="Courier New" w:hAnsi="Courier New" w:cs="Courier New" w:hint="default"/>
      </w:rPr>
    </w:lvl>
    <w:lvl w:ilvl="8" w:tplc="04090005">
      <w:start w:val="1"/>
      <w:numFmt w:val="bullet"/>
      <w:lvlText w:val=""/>
      <w:lvlJc w:val="left"/>
      <w:pPr>
        <w:ind w:left="6517" w:hanging="360"/>
      </w:pPr>
      <w:rPr>
        <w:rFonts w:ascii="Wingdings" w:hAnsi="Wingdings" w:hint="default"/>
      </w:rPr>
    </w:lvl>
  </w:abstractNum>
  <w:abstractNum w:abstractNumId="6" w15:restartNumberingAfterBreak="0">
    <w:nsid w:val="21475A79"/>
    <w:multiLevelType w:val="hybridMultilevel"/>
    <w:tmpl w:val="4DC4B06A"/>
    <w:lvl w:ilvl="0" w:tplc="655253EC">
      <w:start w:val="1"/>
      <w:numFmt w:val="bullet"/>
      <w:lvlText w:val="-"/>
      <w:lvlJc w:val="left"/>
      <w:pPr>
        <w:tabs>
          <w:tab w:val="num" w:pos="720"/>
        </w:tabs>
        <w:ind w:left="720" w:hanging="360"/>
      </w:pPr>
      <w:rPr>
        <w:rFonts w:ascii="Times New Roman" w:hAnsi="Times New Roman" w:hint="default"/>
      </w:rPr>
    </w:lvl>
    <w:lvl w:ilvl="1" w:tplc="16006024" w:tentative="1">
      <w:start w:val="1"/>
      <w:numFmt w:val="bullet"/>
      <w:lvlText w:val="-"/>
      <w:lvlJc w:val="left"/>
      <w:pPr>
        <w:tabs>
          <w:tab w:val="num" w:pos="1440"/>
        </w:tabs>
        <w:ind w:left="1440" w:hanging="360"/>
      </w:pPr>
      <w:rPr>
        <w:rFonts w:ascii="Times New Roman" w:hAnsi="Times New Roman" w:hint="default"/>
      </w:rPr>
    </w:lvl>
    <w:lvl w:ilvl="2" w:tplc="A036DE6C" w:tentative="1">
      <w:start w:val="1"/>
      <w:numFmt w:val="bullet"/>
      <w:lvlText w:val="-"/>
      <w:lvlJc w:val="left"/>
      <w:pPr>
        <w:tabs>
          <w:tab w:val="num" w:pos="2160"/>
        </w:tabs>
        <w:ind w:left="2160" w:hanging="360"/>
      </w:pPr>
      <w:rPr>
        <w:rFonts w:ascii="Times New Roman" w:hAnsi="Times New Roman" w:hint="default"/>
      </w:rPr>
    </w:lvl>
    <w:lvl w:ilvl="3" w:tplc="60762DA4" w:tentative="1">
      <w:start w:val="1"/>
      <w:numFmt w:val="bullet"/>
      <w:lvlText w:val="-"/>
      <w:lvlJc w:val="left"/>
      <w:pPr>
        <w:tabs>
          <w:tab w:val="num" w:pos="2880"/>
        </w:tabs>
        <w:ind w:left="2880" w:hanging="360"/>
      </w:pPr>
      <w:rPr>
        <w:rFonts w:ascii="Times New Roman" w:hAnsi="Times New Roman" w:hint="default"/>
      </w:rPr>
    </w:lvl>
    <w:lvl w:ilvl="4" w:tplc="6116FE48" w:tentative="1">
      <w:start w:val="1"/>
      <w:numFmt w:val="bullet"/>
      <w:lvlText w:val="-"/>
      <w:lvlJc w:val="left"/>
      <w:pPr>
        <w:tabs>
          <w:tab w:val="num" w:pos="3600"/>
        </w:tabs>
        <w:ind w:left="3600" w:hanging="360"/>
      </w:pPr>
      <w:rPr>
        <w:rFonts w:ascii="Times New Roman" w:hAnsi="Times New Roman" w:hint="default"/>
      </w:rPr>
    </w:lvl>
    <w:lvl w:ilvl="5" w:tplc="98046194" w:tentative="1">
      <w:start w:val="1"/>
      <w:numFmt w:val="bullet"/>
      <w:lvlText w:val="-"/>
      <w:lvlJc w:val="left"/>
      <w:pPr>
        <w:tabs>
          <w:tab w:val="num" w:pos="4320"/>
        </w:tabs>
        <w:ind w:left="4320" w:hanging="360"/>
      </w:pPr>
      <w:rPr>
        <w:rFonts w:ascii="Times New Roman" w:hAnsi="Times New Roman" w:hint="default"/>
      </w:rPr>
    </w:lvl>
    <w:lvl w:ilvl="6" w:tplc="E7926BE0" w:tentative="1">
      <w:start w:val="1"/>
      <w:numFmt w:val="bullet"/>
      <w:lvlText w:val="-"/>
      <w:lvlJc w:val="left"/>
      <w:pPr>
        <w:tabs>
          <w:tab w:val="num" w:pos="5040"/>
        </w:tabs>
        <w:ind w:left="5040" w:hanging="360"/>
      </w:pPr>
      <w:rPr>
        <w:rFonts w:ascii="Times New Roman" w:hAnsi="Times New Roman" w:hint="default"/>
      </w:rPr>
    </w:lvl>
    <w:lvl w:ilvl="7" w:tplc="D4A0B6F8" w:tentative="1">
      <w:start w:val="1"/>
      <w:numFmt w:val="bullet"/>
      <w:lvlText w:val="-"/>
      <w:lvlJc w:val="left"/>
      <w:pPr>
        <w:tabs>
          <w:tab w:val="num" w:pos="5760"/>
        </w:tabs>
        <w:ind w:left="5760" w:hanging="360"/>
      </w:pPr>
      <w:rPr>
        <w:rFonts w:ascii="Times New Roman" w:hAnsi="Times New Roman" w:hint="default"/>
      </w:rPr>
    </w:lvl>
    <w:lvl w:ilvl="8" w:tplc="EEC22BD2"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3412E7B"/>
    <w:multiLevelType w:val="hybridMultilevel"/>
    <w:tmpl w:val="A6AEFF28"/>
    <w:lvl w:ilvl="0" w:tplc="2E6C4036">
      <w:start w:val="1"/>
      <w:numFmt w:val="bullet"/>
      <w:lvlText w:val="-"/>
      <w:lvlJc w:val="left"/>
      <w:pPr>
        <w:tabs>
          <w:tab w:val="num" w:pos="720"/>
        </w:tabs>
        <w:ind w:left="720" w:hanging="360"/>
      </w:pPr>
      <w:rPr>
        <w:rFonts w:ascii="Times New Roman" w:hAnsi="Times New Roman" w:hint="default"/>
      </w:rPr>
    </w:lvl>
    <w:lvl w:ilvl="1" w:tplc="E048D7BE" w:tentative="1">
      <w:start w:val="1"/>
      <w:numFmt w:val="bullet"/>
      <w:lvlText w:val="-"/>
      <w:lvlJc w:val="left"/>
      <w:pPr>
        <w:tabs>
          <w:tab w:val="num" w:pos="1440"/>
        </w:tabs>
        <w:ind w:left="1440" w:hanging="360"/>
      </w:pPr>
      <w:rPr>
        <w:rFonts w:ascii="Times New Roman" w:hAnsi="Times New Roman" w:hint="default"/>
      </w:rPr>
    </w:lvl>
    <w:lvl w:ilvl="2" w:tplc="4EF4434E" w:tentative="1">
      <w:start w:val="1"/>
      <w:numFmt w:val="bullet"/>
      <w:lvlText w:val="-"/>
      <w:lvlJc w:val="left"/>
      <w:pPr>
        <w:tabs>
          <w:tab w:val="num" w:pos="2160"/>
        </w:tabs>
        <w:ind w:left="2160" w:hanging="360"/>
      </w:pPr>
      <w:rPr>
        <w:rFonts w:ascii="Times New Roman" w:hAnsi="Times New Roman" w:hint="default"/>
      </w:rPr>
    </w:lvl>
    <w:lvl w:ilvl="3" w:tplc="939A1D56" w:tentative="1">
      <w:start w:val="1"/>
      <w:numFmt w:val="bullet"/>
      <w:lvlText w:val="-"/>
      <w:lvlJc w:val="left"/>
      <w:pPr>
        <w:tabs>
          <w:tab w:val="num" w:pos="2880"/>
        </w:tabs>
        <w:ind w:left="2880" w:hanging="360"/>
      </w:pPr>
      <w:rPr>
        <w:rFonts w:ascii="Times New Roman" w:hAnsi="Times New Roman" w:hint="default"/>
      </w:rPr>
    </w:lvl>
    <w:lvl w:ilvl="4" w:tplc="F2D80730" w:tentative="1">
      <w:start w:val="1"/>
      <w:numFmt w:val="bullet"/>
      <w:lvlText w:val="-"/>
      <w:lvlJc w:val="left"/>
      <w:pPr>
        <w:tabs>
          <w:tab w:val="num" w:pos="3600"/>
        </w:tabs>
        <w:ind w:left="3600" w:hanging="360"/>
      </w:pPr>
      <w:rPr>
        <w:rFonts w:ascii="Times New Roman" w:hAnsi="Times New Roman" w:hint="default"/>
      </w:rPr>
    </w:lvl>
    <w:lvl w:ilvl="5" w:tplc="1992793C" w:tentative="1">
      <w:start w:val="1"/>
      <w:numFmt w:val="bullet"/>
      <w:lvlText w:val="-"/>
      <w:lvlJc w:val="left"/>
      <w:pPr>
        <w:tabs>
          <w:tab w:val="num" w:pos="4320"/>
        </w:tabs>
        <w:ind w:left="4320" w:hanging="360"/>
      </w:pPr>
      <w:rPr>
        <w:rFonts w:ascii="Times New Roman" w:hAnsi="Times New Roman" w:hint="default"/>
      </w:rPr>
    </w:lvl>
    <w:lvl w:ilvl="6" w:tplc="79E81918" w:tentative="1">
      <w:start w:val="1"/>
      <w:numFmt w:val="bullet"/>
      <w:lvlText w:val="-"/>
      <w:lvlJc w:val="left"/>
      <w:pPr>
        <w:tabs>
          <w:tab w:val="num" w:pos="5040"/>
        </w:tabs>
        <w:ind w:left="5040" w:hanging="360"/>
      </w:pPr>
      <w:rPr>
        <w:rFonts w:ascii="Times New Roman" w:hAnsi="Times New Roman" w:hint="default"/>
      </w:rPr>
    </w:lvl>
    <w:lvl w:ilvl="7" w:tplc="236C536C" w:tentative="1">
      <w:start w:val="1"/>
      <w:numFmt w:val="bullet"/>
      <w:lvlText w:val="-"/>
      <w:lvlJc w:val="left"/>
      <w:pPr>
        <w:tabs>
          <w:tab w:val="num" w:pos="5760"/>
        </w:tabs>
        <w:ind w:left="5760" w:hanging="360"/>
      </w:pPr>
      <w:rPr>
        <w:rFonts w:ascii="Times New Roman" w:hAnsi="Times New Roman" w:hint="default"/>
      </w:rPr>
    </w:lvl>
    <w:lvl w:ilvl="8" w:tplc="C9601A6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71D3059"/>
    <w:multiLevelType w:val="hybridMultilevel"/>
    <w:tmpl w:val="6844778C"/>
    <w:lvl w:ilvl="0" w:tplc="159084EA">
      <w:start w:val="1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032642"/>
    <w:multiLevelType w:val="hybridMultilevel"/>
    <w:tmpl w:val="E306E11E"/>
    <w:lvl w:ilvl="0" w:tplc="CD54C95A">
      <w:start w:val="1"/>
      <w:numFmt w:val="bullet"/>
      <w:lvlText w:val="-"/>
      <w:lvlJc w:val="left"/>
      <w:pPr>
        <w:tabs>
          <w:tab w:val="num" w:pos="720"/>
        </w:tabs>
        <w:ind w:left="720" w:hanging="360"/>
      </w:pPr>
      <w:rPr>
        <w:rFonts w:ascii="Times New Roman" w:hAnsi="Times New Roman" w:hint="default"/>
      </w:rPr>
    </w:lvl>
    <w:lvl w:ilvl="1" w:tplc="2BFA7386" w:tentative="1">
      <w:start w:val="1"/>
      <w:numFmt w:val="bullet"/>
      <w:lvlText w:val="-"/>
      <w:lvlJc w:val="left"/>
      <w:pPr>
        <w:tabs>
          <w:tab w:val="num" w:pos="1440"/>
        </w:tabs>
        <w:ind w:left="1440" w:hanging="360"/>
      </w:pPr>
      <w:rPr>
        <w:rFonts w:ascii="Times New Roman" w:hAnsi="Times New Roman" w:hint="default"/>
      </w:rPr>
    </w:lvl>
    <w:lvl w:ilvl="2" w:tplc="77161E08" w:tentative="1">
      <w:start w:val="1"/>
      <w:numFmt w:val="bullet"/>
      <w:lvlText w:val="-"/>
      <w:lvlJc w:val="left"/>
      <w:pPr>
        <w:tabs>
          <w:tab w:val="num" w:pos="2160"/>
        </w:tabs>
        <w:ind w:left="2160" w:hanging="360"/>
      </w:pPr>
      <w:rPr>
        <w:rFonts w:ascii="Times New Roman" w:hAnsi="Times New Roman" w:hint="default"/>
      </w:rPr>
    </w:lvl>
    <w:lvl w:ilvl="3" w:tplc="A18AC948" w:tentative="1">
      <w:start w:val="1"/>
      <w:numFmt w:val="bullet"/>
      <w:lvlText w:val="-"/>
      <w:lvlJc w:val="left"/>
      <w:pPr>
        <w:tabs>
          <w:tab w:val="num" w:pos="2880"/>
        </w:tabs>
        <w:ind w:left="2880" w:hanging="360"/>
      </w:pPr>
      <w:rPr>
        <w:rFonts w:ascii="Times New Roman" w:hAnsi="Times New Roman" w:hint="default"/>
      </w:rPr>
    </w:lvl>
    <w:lvl w:ilvl="4" w:tplc="63D2FFE8" w:tentative="1">
      <w:start w:val="1"/>
      <w:numFmt w:val="bullet"/>
      <w:lvlText w:val="-"/>
      <w:lvlJc w:val="left"/>
      <w:pPr>
        <w:tabs>
          <w:tab w:val="num" w:pos="3600"/>
        </w:tabs>
        <w:ind w:left="3600" w:hanging="360"/>
      </w:pPr>
      <w:rPr>
        <w:rFonts w:ascii="Times New Roman" w:hAnsi="Times New Roman" w:hint="default"/>
      </w:rPr>
    </w:lvl>
    <w:lvl w:ilvl="5" w:tplc="FD9A980C" w:tentative="1">
      <w:start w:val="1"/>
      <w:numFmt w:val="bullet"/>
      <w:lvlText w:val="-"/>
      <w:lvlJc w:val="left"/>
      <w:pPr>
        <w:tabs>
          <w:tab w:val="num" w:pos="4320"/>
        </w:tabs>
        <w:ind w:left="4320" w:hanging="360"/>
      </w:pPr>
      <w:rPr>
        <w:rFonts w:ascii="Times New Roman" w:hAnsi="Times New Roman" w:hint="default"/>
      </w:rPr>
    </w:lvl>
    <w:lvl w:ilvl="6" w:tplc="7C3CB05C" w:tentative="1">
      <w:start w:val="1"/>
      <w:numFmt w:val="bullet"/>
      <w:lvlText w:val="-"/>
      <w:lvlJc w:val="left"/>
      <w:pPr>
        <w:tabs>
          <w:tab w:val="num" w:pos="5040"/>
        </w:tabs>
        <w:ind w:left="5040" w:hanging="360"/>
      </w:pPr>
      <w:rPr>
        <w:rFonts w:ascii="Times New Roman" w:hAnsi="Times New Roman" w:hint="default"/>
      </w:rPr>
    </w:lvl>
    <w:lvl w:ilvl="7" w:tplc="5D1A104C" w:tentative="1">
      <w:start w:val="1"/>
      <w:numFmt w:val="bullet"/>
      <w:lvlText w:val="-"/>
      <w:lvlJc w:val="left"/>
      <w:pPr>
        <w:tabs>
          <w:tab w:val="num" w:pos="5760"/>
        </w:tabs>
        <w:ind w:left="5760" w:hanging="360"/>
      </w:pPr>
      <w:rPr>
        <w:rFonts w:ascii="Times New Roman" w:hAnsi="Times New Roman" w:hint="default"/>
      </w:rPr>
    </w:lvl>
    <w:lvl w:ilvl="8" w:tplc="6EF4F9D0"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B00575B"/>
    <w:multiLevelType w:val="hybridMultilevel"/>
    <w:tmpl w:val="644406AA"/>
    <w:lvl w:ilvl="0" w:tplc="B9E8848C">
      <w:numFmt w:val="bullet"/>
      <w:lvlText w:val="-"/>
      <w:lvlJc w:val="left"/>
      <w:pPr>
        <w:ind w:left="587" w:hanging="360"/>
      </w:pPr>
      <w:rPr>
        <w:rFonts w:ascii="Calibri" w:eastAsiaTheme="minorHAnsi" w:hAnsi="Calibri" w:cs="Calibri"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1" w15:restartNumberingAfterBreak="0">
    <w:nsid w:val="2EBC1B29"/>
    <w:multiLevelType w:val="hybridMultilevel"/>
    <w:tmpl w:val="3EA0D138"/>
    <w:lvl w:ilvl="0" w:tplc="9FA4C14E">
      <w:numFmt w:val="bullet"/>
      <w:lvlText w:val="-"/>
      <w:lvlJc w:val="left"/>
      <w:pPr>
        <w:ind w:left="563" w:hanging="360"/>
      </w:pPr>
      <w:rPr>
        <w:rFonts w:ascii="Arial Narrow" w:eastAsiaTheme="minorEastAsia" w:hAnsi="Arial Narrow" w:cs="Arial" w:hint="default"/>
      </w:rPr>
    </w:lvl>
    <w:lvl w:ilvl="1" w:tplc="040C0003">
      <w:start w:val="1"/>
      <w:numFmt w:val="bullet"/>
      <w:lvlText w:val="o"/>
      <w:lvlJc w:val="left"/>
      <w:pPr>
        <w:ind w:left="1283" w:hanging="360"/>
      </w:pPr>
      <w:rPr>
        <w:rFonts w:ascii="Courier New" w:hAnsi="Courier New" w:cs="Courier New" w:hint="default"/>
      </w:rPr>
    </w:lvl>
    <w:lvl w:ilvl="2" w:tplc="040C0005">
      <w:start w:val="1"/>
      <w:numFmt w:val="bullet"/>
      <w:lvlText w:val=""/>
      <w:lvlJc w:val="left"/>
      <w:pPr>
        <w:ind w:left="2003" w:hanging="360"/>
      </w:pPr>
      <w:rPr>
        <w:rFonts w:ascii="Wingdings" w:hAnsi="Wingdings" w:hint="default"/>
      </w:rPr>
    </w:lvl>
    <w:lvl w:ilvl="3" w:tplc="040C0001">
      <w:start w:val="1"/>
      <w:numFmt w:val="bullet"/>
      <w:lvlText w:val=""/>
      <w:lvlJc w:val="left"/>
      <w:pPr>
        <w:ind w:left="2723" w:hanging="360"/>
      </w:pPr>
      <w:rPr>
        <w:rFonts w:ascii="Symbol" w:hAnsi="Symbol" w:hint="default"/>
      </w:rPr>
    </w:lvl>
    <w:lvl w:ilvl="4" w:tplc="040C0003">
      <w:start w:val="1"/>
      <w:numFmt w:val="bullet"/>
      <w:lvlText w:val="o"/>
      <w:lvlJc w:val="left"/>
      <w:pPr>
        <w:ind w:left="3443" w:hanging="360"/>
      </w:pPr>
      <w:rPr>
        <w:rFonts w:ascii="Courier New" w:hAnsi="Courier New" w:cs="Courier New" w:hint="default"/>
      </w:rPr>
    </w:lvl>
    <w:lvl w:ilvl="5" w:tplc="040C0005">
      <w:start w:val="1"/>
      <w:numFmt w:val="bullet"/>
      <w:lvlText w:val=""/>
      <w:lvlJc w:val="left"/>
      <w:pPr>
        <w:ind w:left="4163" w:hanging="360"/>
      </w:pPr>
      <w:rPr>
        <w:rFonts w:ascii="Wingdings" w:hAnsi="Wingdings" w:hint="default"/>
      </w:rPr>
    </w:lvl>
    <w:lvl w:ilvl="6" w:tplc="040C0001">
      <w:start w:val="1"/>
      <w:numFmt w:val="bullet"/>
      <w:lvlText w:val=""/>
      <w:lvlJc w:val="left"/>
      <w:pPr>
        <w:ind w:left="4883" w:hanging="360"/>
      </w:pPr>
      <w:rPr>
        <w:rFonts w:ascii="Symbol" w:hAnsi="Symbol" w:hint="default"/>
      </w:rPr>
    </w:lvl>
    <w:lvl w:ilvl="7" w:tplc="040C0003">
      <w:start w:val="1"/>
      <w:numFmt w:val="bullet"/>
      <w:lvlText w:val="o"/>
      <w:lvlJc w:val="left"/>
      <w:pPr>
        <w:ind w:left="5603" w:hanging="360"/>
      </w:pPr>
      <w:rPr>
        <w:rFonts w:ascii="Courier New" w:hAnsi="Courier New" w:cs="Courier New" w:hint="default"/>
      </w:rPr>
    </w:lvl>
    <w:lvl w:ilvl="8" w:tplc="040C0005">
      <w:start w:val="1"/>
      <w:numFmt w:val="bullet"/>
      <w:lvlText w:val=""/>
      <w:lvlJc w:val="left"/>
      <w:pPr>
        <w:ind w:left="6323" w:hanging="360"/>
      </w:pPr>
      <w:rPr>
        <w:rFonts w:ascii="Wingdings" w:hAnsi="Wingdings" w:hint="default"/>
      </w:rPr>
    </w:lvl>
  </w:abstractNum>
  <w:abstractNum w:abstractNumId="12" w15:restartNumberingAfterBreak="0">
    <w:nsid w:val="342405D4"/>
    <w:multiLevelType w:val="hybridMultilevel"/>
    <w:tmpl w:val="7214FCC4"/>
    <w:lvl w:ilvl="0" w:tplc="6E6ECCCA">
      <w:start w:val="1"/>
      <w:numFmt w:val="bullet"/>
      <w:lvlText w:val="-"/>
      <w:lvlJc w:val="left"/>
      <w:pPr>
        <w:tabs>
          <w:tab w:val="num" w:pos="720"/>
        </w:tabs>
        <w:ind w:left="720" w:hanging="360"/>
      </w:pPr>
      <w:rPr>
        <w:rFonts w:ascii="Times New Roman" w:hAnsi="Times New Roman" w:hint="default"/>
      </w:rPr>
    </w:lvl>
    <w:lvl w:ilvl="1" w:tplc="1E98F052" w:tentative="1">
      <w:start w:val="1"/>
      <w:numFmt w:val="bullet"/>
      <w:lvlText w:val="-"/>
      <w:lvlJc w:val="left"/>
      <w:pPr>
        <w:tabs>
          <w:tab w:val="num" w:pos="1440"/>
        </w:tabs>
        <w:ind w:left="1440" w:hanging="360"/>
      </w:pPr>
      <w:rPr>
        <w:rFonts w:ascii="Times New Roman" w:hAnsi="Times New Roman" w:hint="default"/>
      </w:rPr>
    </w:lvl>
    <w:lvl w:ilvl="2" w:tplc="02EC95DA" w:tentative="1">
      <w:start w:val="1"/>
      <w:numFmt w:val="bullet"/>
      <w:lvlText w:val="-"/>
      <w:lvlJc w:val="left"/>
      <w:pPr>
        <w:tabs>
          <w:tab w:val="num" w:pos="2160"/>
        </w:tabs>
        <w:ind w:left="2160" w:hanging="360"/>
      </w:pPr>
      <w:rPr>
        <w:rFonts w:ascii="Times New Roman" w:hAnsi="Times New Roman" w:hint="default"/>
      </w:rPr>
    </w:lvl>
    <w:lvl w:ilvl="3" w:tplc="4E36D7E6" w:tentative="1">
      <w:start w:val="1"/>
      <w:numFmt w:val="bullet"/>
      <w:lvlText w:val="-"/>
      <w:lvlJc w:val="left"/>
      <w:pPr>
        <w:tabs>
          <w:tab w:val="num" w:pos="2880"/>
        </w:tabs>
        <w:ind w:left="2880" w:hanging="360"/>
      </w:pPr>
      <w:rPr>
        <w:rFonts w:ascii="Times New Roman" w:hAnsi="Times New Roman" w:hint="default"/>
      </w:rPr>
    </w:lvl>
    <w:lvl w:ilvl="4" w:tplc="445842F0" w:tentative="1">
      <w:start w:val="1"/>
      <w:numFmt w:val="bullet"/>
      <w:lvlText w:val="-"/>
      <w:lvlJc w:val="left"/>
      <w:pPr>
        <w:tabs>
          <w:tab w:val="num" w:pos="3600"/>
        </w:tabs>
        <w:ind w:left="3600" w:hanging="360"/>
      </w:pPr>
      <w:rPr>
        <w:rFonts w:ascii="Times New Roman" w:hAnsi="Times New Roman" w:hint="default"/>
      </w:rPr>
    </w:lvl>
    <w:lvl w:ilvl="5" w:tplc="4C92CD6C" w:tentative="1">
      <w:start w:val="1"/>
      <w:numFmt w:val="bullet"/>
      <w:lvlText w:val="-"/>
      <w:lvlJc w:val="left"/>
      <w:pPr>
        <w:tabs>
          <w:tab w:val="num" w:pos="4320"/>
        </w:tabs>
        <w:ind w:left="4320" w:hanging="360"/>
      </w:pPr>
      <w:rPr>
        <w:rFonts w:ascii="Times New Roman" w:hAnsi="Times New Roman" w:hint="default"/>
      </w:rPr>
    </w:lvl>
    <w:lvl w:ilvl="6" w:tplc="4D5654E6" w:tentative="1">
      <w:start w:val="1"/>
      <w:numFmt w:val="bullet"/>
      <w:lvlText w:val="-"/>
      <w:lvlJc w:val="left"/>
      <w:pPr>
        <w:tabs>
          <w:tab w:val="num" w:pos="5040"/>
        </w:tabs>
        <w:ind w:left="5040" w:hanging="360"/>
      </w:pPr>
      <w:rPr>
        <w:rFonts w:ascii="Times New Roman" w:hAnsi="Times New Roman" w:hint="default"/>
      </w:rPr>
    </w:lvl>
    <w:lvl w:ilvl="7" w:tplc="6EF667CC" w:tentative="1">
      <w:start w:val="1"/>
      <w:numFmt w:val="bullet"/>
      <w:lvlText w:val="-"/>
      <w:lvlJc w:val="left"/>
      <w:pPr>
        <w:tabs>
          <w:tab w:val="num" w:pos="5760"/>
        </w:tabs>
        <w:ind w:left="5760" w:hanging="360"/>
      </w:pPr>
      <w:rPr>
        <w:rFonts w:ascii="Times New Roman" w:hAnsi="Times New Roman" w:hint="default"/>
      </w:rPr>
    </w:lvl>
    <w:lvl w:ilvl="8" w:tplc="7E70FE8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694072B"/>
    <w:multiLevelType w:val="hybridMultilevel"/>
    <w:tmpl w:val="79368674"/>
    <w:lvl w:ilvl="0" w:tplc="70B2C4E4">
      <w:start w:val="1"/>
      <w:numFmt w:val="decimal"/>
      <w:lvlText w:val="%1)"/>
      <w:lvlJc w:val="left"/>
      <w:pPr>
        <w:tabs>
          <w:tab w:val="num" w:pos="720"/>
        </w:tabs>
        <w:ind w:left="720" w:hanging="360"/>
      </w:pPr>
    </w:lvl>
    <w:lvl w:ilvl="1" w:tplc="DC0413FC" w:tentative="1">
      <w:start w:val="1"/>
      <w:numFmt w:val="decimal"/>
      <w:lvlText w:val="%2)"/>
      <w:lvlJc w:val="left"/>
      <w:pPr>
        <w:tabs>
          <w:tab w:val="num" w:pos="1440"/>
        </w:tabs>
        <w:ind w:left="1440" w:hanging="360"/>
      </w:pPr>
    </w:lvl>
    <w:lvl w:ilvl="2" w:tplc="3098C56A" w:tentative="1">
      <w:start w:val="1"/>
      <w:numFmt w:val="decimal"/>
      <w:lvlText w:val="%3)"/>
      <w:lvlJc w:val="left"/>
      <w:pPr>
        <w:tabs>
          <w:tab w:val="num" w:pos="2160"/>
        </w:tabs>
        <w:ind w:left="2160" w:hanging="360"/>
      </w:pPr>
    </w:lvl>
    <w:lvl w:ilvl="3" w:tplc="1E4C95EE" w:tentative="1">
      <w:start w:val="1"/>
      <w:numFmt w:val="decimal"/>
      <w:lvlText w:val="%4)"/>
      <w:lvlJc w:val="left"/>
      <w:pPr>
        <w:tabs>
          <w:tab w:val="num" w:pos="2880"/>
        </w:tabs>
        <w:ind w:left="2880" w:hanging="360"/>
      </w:pPr>
    </w:lvl>
    <w:lvl w:ilvl="4" w:tplc="6CBA929A" w:tentative="1">
      <w:start w:val="1"/>
      <w:numFmt w:val="decimal"/>
      <w:lvlText w:val="%5)"/>
      <w:lvlJc w:val="left"/>
      <w:pPr>
        <w:tabs>
          <w:tab w:val="num" w:pos="3600"/>
        </w:tabs>
        <w:ind w:left="3600" w:hanging="360"/>
      </w:pPr>
    </w:lvl>
    <w:lvl w:ilvl="5" w:tplc="AE241B22" w:tentative="1">
      <w:start w:val="1"/>
      <w:numFmt w:val="decimal"/>
      <w:lvlText w:val="%6)"/>
      <w:lvlJc w:val="left"/>
      <w:pPr>
        <w:tabs>
          <w:tab w:val="num" w:pos="4320"/>
        </w:tabs>
        <w:ind w:left="4320" w:hanging="360"/>
      </w:pPr>
    </w:lvl>
    <w:lvl w:ilvl="6" w:tplc="6BCCCA04" w:tentative="1">
      <w:start w:val="1"/>
      <w:numFmt w:val="decimal"/>
      <w:lvlText w:val="%7)"/>
      <w:lvlJc w:val="left"/>
      <w:pPr>
        <w:tabs>
          <w:tab w:val="num" w:pos="5040"/>
        </w:tabs>
        <w:ind w:left="5040" w:hanging="360"/>
      </w:pPr>
    </w:lvl>
    <w:lvl w:ilvl="7" w:tplc="A85EB498" w:tentative="1">
      <w:start w:val="1"/>
      <w:numFmt w:val="decimal"/>
      <w:lvlText w:val="%8)"/>
      <w:lvlJc w:val="left"/>
      <w:pPr>
        <w:tabs>
          <w:tab w:val="num" w:pos="5760"/>
        </w:tabs>
        <w:ind w:left="5760" w:hanging="360"/>
      </w:pPr>
    </w:lvl>
    <w:lvl w:ilvl="8" w:tplc="C1E271BE" w:tentative="1">
      <w:start w:val="1"/>
      <w:numFmt w:val="decimal"/>
      <w:lvlText w:val="%9)"/>
      <w:lvlJc w:val="left"/>
      <w:pPr>
        <w:tabs>
          <w:tab w:val="num" w:pos="6480"/>
        </w:tabs>
        <w:ind w:left="6480" w:hanging="360"/>
      </w:pPr>
    </w:lvl>
  </w:abstractNum>
  <w:abstractNum w:abstractNumId="14" w15:restartNumberingAfterBreak="0">
    <w:nsid w:val="37002C69"/>
    <w:multiLevelType w:val="hybridMultilevel"/>
    <w:tmpl w:val="0A084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0C0AB3"/>
    <w:multiLevelType w:val="hybridMultilevel"/>
    <w:tmpl w:val="6E423366"/>
    <w:lvl w:ilvl="0" w:tplc="2FD2ED8E">
      <w:start w:val="1"/>
      <w:numFmt w:val="bullet"/>
      <w:lvlText w:val="-"/>
      <w:lvlJc w:val="left"/>
      <w:pPr>
        <w:tabs>
          <w:tab w:val="num" w:pos="720"/>
        </w:tabs>
        <w:ind w:left="720" w:hanging="360"/>
      </w:pPr>
      <w:rPr>
        <w:rFonts w:ascii="Times New Roman" w:hAnsi="Times New Roman" w:hint="default"/>
      </w:rPr>
    </w:lvl>
    <w:lvl w:ilvl="1" w:tplc="EDDA6B7C" w:tentative="1">
      <w:start w:val="1"/>
      <w:numFmt w:val="bullet"/>
      <w:lvlText w:val="-"/>
      <w:lvlJc w:val="left"/>
      <w:pPr>
        <w:tabs>
          <w:tab w:val="num" w:pos="1440"/>
        </w:tabs>
        <w:ind w:left="1440" w:hanging="360"/>
      </w:pPr>
      <w:rPr>
        <w:rFonts w:ascii="Times New Roman" w:hAnsi="Times New Roman" w:hint="default"/>
      </w:rPr>
    </w:lvl>
    <w:lvl w:ilvl="2" w:tplc="01628A18" w:tentative="1">
      <w:start w:val="1"/>
      <w:numFmt w:val="bullet"/>
      <w:lvlText w:val="-"/>
      <w:lvlJc w:val="left"/>
      <w:pPr>
        <w:tabs>
          <w:tab w:val="num" w:pos="2160"/>
        </w:tabs>
        <w:ind w:left="2160" w:hanging="360"/>
      </w:pPr>
      <w:rPr>
        <w:rFonts w:ascii="Times New Roman" w:hAnsi="Times New Roman" w:hint="default"/>
      </w:rPr>
    </w:lvl>
    <w:lvl w:ilvl="3" w:tplc="1A7E95C8" w:tentative="1">
      <w:start w:val="1"/>
      <w:numFmt w:val="bullet"/>
      <w:lvlText w:val="-"/>
      <w:lvlJc w:val="left"/>
      <w:pPr>
        <w:tabs>
          <w:tab w:val="num" w:pos="2880"/>
        </w:tabs>
        <w:ind w:left="2880" w:hanging="360"/>
      </w:pPr>
      <w:rPr>
        <w:rFonts w:ascii="Times New Roman" w:hAnsi="Times New Roman" w:hint="default"/>
      </w:rPr>
    </w:lvl>
    <w:lvl w:ilvl="4" w:tplc="83FAA572" w:tentative="1">
      <w:start w:val="1"/>
      <w:numFmt w:val="bullet"/>
      <w:lvlText w:val="-"/>
      <w:lvlJc w:val="left"/>
      <w:pPr>
        <w:tabs>
          <w:tab w:val="num" w:pos="3600"/>
        </w:tabs>
        <w:ind w:left="3600" w:hanging="360"/>
      </w:pPr>
      <w:rPr>
        <w:rFonts w:ascii="Times New Roman" w:hAnsi="Times New Roman" w:hint="default"/>
      </w:rPr>
    </w:lvl>
    <w:lvl w:ilvl="5" w:tplc="75629F02" w:tentative="1">
      <w:start w:val="1"/>
      <w:numFmt w:val="bullet"/>
      <w:lvlText w:val="-"/>
      <w:lvlJc w:val="left"/>
      <w:pPr>
        <w:tabs>
          <w:tab w:val="num" w:pos="4320"/>
        </w:tabs>
        <w:ind w:left="4320" w:hanging="360"/>
      </w:pPr>
      <w:rPr>
        <w:rFonts w:ascii="Times New Roman" w:hAnsi="Times New Roman" w:hint="default"/>
      </w:rPr>
    </w:lvl>
    <w:lvl w:ilvl="6" w:tplc="B5287128" w:tentative="1">
      <w:start w:val="1"/>
      <w:numFmt w:val="bullet"/>
      <w:lvlText w:val="-"/>
      <w:lvlJc w:val="left"/>
      <w:pPr>
        <w:tabs>
          <w:tab w:val="num" w:pos="5040"/>
        </w:tabs>
        <w:ind w:left="5040" w:hanging="360"/>
      </w:pPr>
      <w:rPr>
        <w:rFonts w:ascii="Times New Roman" w:hAnsi="Times New Roman" w:hint="default"/>
      </w:rPr>
    </w:lvl>
    <w:lvl w:ilvl="7" w:tplc="7D26A260" w:tentative="1">
      <w:start w:val="1"/>
      <w:numFmt w:val="bullet"/>
      <w:lvlText w:val="-"/>
      <w:lvlJc w:val="left"/>
      <w:pPr>
        <w:tabs>
          <w:tab w:val="num" w:pos="5760"/>
        </w:tabs>
        <w:ind w:left="5760" w:hanging="360"/>
      </w:pPr>
      <w:rPr>
        <w:rFonts w:ascii="Times New Roman" w:hAnsi="Times New Roman" w:hint="default"/>
      </w:rPr>
    </w:lvl>
    <w:lvl w:ilvl="8" w:tplc="D49E333C"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6241B5E"/>
    <w:multiLevelType w:val="hybridMultilevel"/>
    <w:tmpl w:val="41745D56"/>
    <w:lvl w:ilvl="0" w:tplc="10364F6E">
      <w:start w:val="1"/>
      <w:numFmt w:val="bullet"/>
      <w:lvlText w:val="-"/>
      <w:lvlJc w:val="left"/>
      <w:pPr>
        <w:tabs>
          <w:tab w:val="num" w:pos="720"/>
        </w:tabs>
        <w:ind w:left="720" w:hanging="360"/>
      </w:pPr>
      <w:rPr>
        <w:rFonts w:ascii="Times New Roman" w:hAnsi="Times New Roman" w:hint="default"/>
      </w:rPr>
    </w:lvl>
    <w:lvl w:ilvl="1" w:tplc="BF4698F6" w:tentative="1">
      <w:start w:val="1"/>
      <w:numFmt w:val="bullet"/>
      <w:lvlText w:val="-"/>
      <w:lvlJc w:val="left"/>
      <w:pPr>
        <w:tabs>
          <w:tab w:val="num" w:pos="1440"/>
        </w:tabs>
        <w:ind w:left="1440" w:hanging="360"/>
      </w:pPr>
      <w:rPr>
        <w:rFonts w:ascii="Times New Roman" w:hAnsi="Times New Roman" w:hint="default"/>
      </w:rPr>
    </w:lvl>
    <w:lvl w:ilvl="2" w:tplc="B3DC8D10" w:tentative="1">
      <w:start w:val="1"/>
      <w:numFmt w:val="bullet"/>
      <w:lvlText w:val="-"/>
      <w:lvlJc w:val="left"/>
      <w:pPr>
        <w:tabs>
          <w:tab w:val="num" w:pos="2160"/>
        </w:tabs>
        <w:ind w:left="2160" w:hanging="360"/>
      </w:pPr>
      <w:rPr>
        <w:rFonts w:ascii="Times New Roman" w:hAnsi="Times New Roman" w:hint="default"/>
      </w:rPr>
    </w:lvl>
    <w:lvl w:ilvl="3" w:tplc="3F006E44" w:tentative="1">
      <w:start w:val="1"/>
      <w:numFmt w:val="bullet"/>
      <w:lvlText w:val="-"/>
      <w:lvlJc w:val="left"/>
      <w:pPr>
        <w:tabs>
          <w:tab w:val="num" w:pos="2880"/>
        </w:tabs>
        <w:ind w:left="2880" w:hanging="360"/>
      </w:pPr>
      <w:rPr>
        <w:rFonts w:ascii="Times New Roman" w:hAnsi="Times New Roman" w:hint="default"/>
      </w:rPr>
    </w:lvl>
    <w:lvl w:ilvl="4" w:tplc="8F2C2344" w:tentative="1">
      <w:start w:val="1"/>
      <w:numFmt w:val="bullet"/>
      <w:lvlText w:val="-"/>
      <w:lvlJc w:val="left"/>
      <w:pPr>
        <w:tabs>
          <w:tab w:val="num" w:pos="3600"/>
        </w:tabs>
        <w:ind w:left="3600" w:hanging="360"/>
      </w:pPr>
      <w:rPr>
        <w:rFonts w:ascii="Times New Roman" w:hAnsi="Times New Roman" w:hint="default"/>
      </w:rPr>
    </w:lvl>
    <w:lvl w:ilvl="5" w:tplc="63CC1214" w:tentative="1">
      <w:start w:val="1"/>
      <w:numFmt w:val="bullet"/>
      <w:lvlText w:val="-"/>
      <w:lvlJc w:val="left"/>
      <w:pPr>
        <w:tabs>
          <w:tab w:val="num" w:pos="4320"/>
        </w:tabs>
        <w:ind w:left="4320" w:hanging="360"/>
      </w:pPr>
      <w:rPr>
        <w:rFonts w:ascii="Times New Roman" w:hAnsi="Times New Roman" w:hint="default"/>
      </w:rPr>
    </w:lvl>
    <w:lvl w:ilvl="6" w:tplc="D6E25E52" w:tentative="1">
      <w:start w:val="1"/>
      <w:numFmt w:val="bullet"/>
      <w:lvlText w:val="-"/>
      <w:lvlJc w:val="left"/>
      <w:pPr>
        <w:tabs>
          <w:tab w:val="num" w:pos="5040"/>
        </w:tabs>
        <w:ind w:left="5040" w:hanging="360"/>
      </w:pPr>
      <w:rPr>
        <w:rFonts w:ascii="Times New Roman" w:hAnsi="Times New Roman" w:hint="default"/>
      </w:rPr>
    </w:lvl>
    <w:lvl w:ilvl="7" w:tplc="DCBA8A22" w:tentative="1">
      <w:start w:val="1"/>
      <w:numFmt w:val="bullet"/>
      <w:lvlText w:val="-"/>
      <w:lvlJc w:val="left"/>
      <w:pPr>
        <w:tabs>
          <w:tab w:val="num" w:pos="5760"/>
        </w:tabs>
        <w:ind w:left="5760" w:hanging="360"/>
      </w:pPr>
      <w:rPr>
        <w:rFonts w:ascii="Times New Roman" w:hAnsi="Times New Roman" w:hint="default"/>
      </w:rPr>
    </w:lvl>
    <w:lvl w:ilvl="8" w:tplc="AC70C20A"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CE70038"/>
    <w:multiLevelType w:val="hybridMultilevel"/>
    <w:tmpl w:val="4978DA30"/>
    <w:lvl w:ilvl="0" w:tplc="04F46564">
      <w:start w:val="1"/>
      <w:numFmt w:val="bullet"/>
      <w:lvlText w:val="-"/>
      <w:lvlJc w:val="left"/>
      <w:pPr>
        <w:tabs>
          <w:tab w:val="num" w:pos="720"/>
        </w:tabs>
        <w:ind w:left="720" w:hanging="360"/>
      </w:pPr>
      <w:rPr>
        <w:rFonts w:ascii="Times New Roman" w:hAnsi="Times New Roman" w:hint="default"/>
      </w:rPr>
    </w:lvl>
    <w:lvl w:ilvl="1" w:tplc="35789D92" w:tentative="1">
      <w:start w:val="1"/>
      <w:numFmt w:val="bullet"/>
      <w:lvlText w:val="-"/>
      <w:lvlJc w:val="left"/>
      <w:pPr>
        <w:tabs>
          <w:tab w:val="num" w:pos="1440"/>
        </w:tabs>
        <w:ind w:left="1440" w:hanging="360"/>
      </w:pPr>
      <w:rPr>
        <w:rFonts w:ascii="Times New Roman" w:hAnsi="Times New Roman" w:hint="default"/>
      </w:rPr>
    </w:lvl>
    <w:lvl w:ilvl="2" w:tplc="54CC75B6" w:tentative="1">
      <w:start w:val="1"/>
      <w:numFmt w:val="bullet"/>
      <w:lvlText w:val="-"/>
      <w:lvlJc w:val="left"/>
      <w:pPr>
        <w:tabs>
          <w:tab w:val="num" w:pos="2160"/>
        </w:tabs>
        <w:ind w:left="2160" w:hanging="360"/>
      </w:pPr>
      <w:rPr>
        <w:rFonts w:ascii="Times New Roman" w:hAnsi="Times New Roman" w:hint="default"/>
      </w:rPr>
    </w:lvl>
    <w:lvl w:ilvl="3" w:tplc="47B2D9E6" w:tentative="1">
      <w:start w:val="1"/>
      <w:numFmt w:val="bullet"/>
      <w:lvlText w:val="-"/>
      <w:lvlJc w:val="left"/>
      <w:pPr>
        <w:tabs>
          <w:tab w:val="num" w:pos="2880"/>
        </w:tabs>
        <w:ind w:left="2880" w:hanging="360"/>
      </w:pPr>
      <w:rPr>
        <w:rFonts w:ascii="Times New Roman" w:hAnsi="Times New Roman" w:hint="default"/>
      </w:rPr>
    </w:lvl>
    <w:lvl w:ilvl="4" w:tplc="CC0A5358" w:tentative="1">
      <w:start w:val="1"/>
      <w:numFmt w:val="bullet"/>
      <w:lvlText w:val="-"/>
      <w:lvlJc w:val="left"/>
      <w:pPr>
        <w:tabs>
          <w:tab w:val="num" w:pos="3600"/>
        </w:tabs>
        <w:ind w:left="3600" w:hanging="360"/>
      </w:pPr>
      <w:rPr>
        <w:rFonts w:ascii="Times New Roman" w:hAnsi="Times New Roman" w:hint="default"/>
      </w:rPr>
    </w:lvl>
    <w:lvl w:ilvl="5" w:tplc="AD8EAC96" w:tentative="1">
      <w:start w:val="1"/>
      <w:numFmt w:val="bullet"/>
      <w:lvlText w:val="-"/>
      <w:lvlJc w:val="left"/>
      <w:pPr>
        <w:tabs>
          <w:tab w:val="num" w:pos="4320"/>
        </w:tabs>
        <w:ind w:left="4320" w:hanging="360"/>
      </w:pPr>
      <w:rPr>
        <w:rFonts w:ascii="Times New Roman" w:hAnsi="Times New Roman" w:hint="default"/>
      </w:rPr>
    </w:lvl>
    <w:lvl w:ilvl="6" w:tplc="82486992" w:tentative="1">
      <w:start w:val="1"/>
      <w:numFmt w:val="bullet"/>
      <w:lvlText w:val="-"/>
      <w:lvlJc w:val="left"/>
      <w:pPr>
        <w:tabs>
          <w:tab w:val="num" w:pos="5040"/>
        </w:tabs>
        <w:ind w:left="5040" w:hanging="360"/>
      </w:pPr>
      <w:rPr>
        <w:rFonts w:ascii="Times New Roman" w:hAnsi="Times New Roman" w:hint="default"/>
      </w:rPr>
    </w:lvl>
    <w:lvl w:ilvl="7" w:tplc="725EF0F4" w:tentative="1">
      <w:start w:val="1"/>
      <w:numFmt w:val="bullet"/>
      <w:lvlText w:val="-"/>
      <w:lvlJc w:val="left"/>
      <w:pPr>
        <w:tabs>
          <w:tab w:val="num" w:pos="5760"/>
        </w:tabs>
        <w:ind w:left="5760" w:hanging="360"/>
      </w:pPr>
      <w:rPr>
        <w:rFonts w:ascii="Times New Roman" w:hAnsi="Times New Roman" w:hint="default"/>
      </w:rPr>
    </w:lvl>
    <w:lvl w:ilvl="8" w:tplc="7F94DF8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ECC3192"/>
    <w:multiLevelType w:val="hybridMultilevel"/>
    <w:tmpl w:val="ED9659E8"/>
    <w:lvl w:ilvl="0" w:tplc="AD10EB7A">
      <w:start w:val="1"/>
      <w:numFmt w:val="bullet"/>
      <w:lvlText w:val="-"/>
      <w:lvlJc w:val="left"/>
      <w:pPr>
        <w:tabs>
          <w:tab w:val="num" w:pos="720"/>
        </w:tabs>
        <w:ind w:left="720" w:hanging="360"/>
      </w:pPr>
      <w:rPr>
        <w:rFonts w:ascii="Times New Roman" w:hAnsi="Times New Roman" w:hint="default"/>
      </w:rPr>
    </w:lvl>
    <w:lvl w:ilvl="1" w:tplc="2CE46FBE" w:tentative="1">
      <w:start w:val="1"/>
      <w:numFmt w:val="bullet"/>
      <w:lvlText w:val="-"/>
      <w:lvlJc w:val="left"/>
      <w:pPr>
        <w:tabs>
          <w:tab w:val="num" w:pos="1440"/>
        </w:tabs>
        <w:ind w:left="1440" w:hanging="360"/>
      </w:pPr>
      <w:rPr>
        <w:rFonts w:ascii="Times New Roman" w:hAnsi="Times New Roman" w:hint="default"/>
      </w:rPr>
    </w:lvl>
    <w:lvl w:ilvl="2" w:tplc="315887C0" w:tentative="1">
      <w:start w:val="1"/>
      <w:numFmt w:val="bullet"/>
      <w:lvlText w:val="-"/>
      <w:lvlJc w:val="left"/>
      <w:pPr>
        <w:tabs>
          <w:tab w:val="num" w:pos="2160"/>
        </w:tabs>
        <w:ind w:left="2160" w:hanging="360"/>
      </w:pPr>
      <w:rPr>
        <w:rFonts w:ascii="Times New Roman" w:hAnsi="Times New Roman" w:hint="default"/>
      </w:rPr>
    </w:lvl>
    <w:lvl w:ilvl="3" w:tplc="606461DA" w:tentative="1">
      <w:start w:val="1"/>
      <w:numFmt w:val="bullet"/>
      <w:lvlText w:val="-"/>
      <w:lvlJc w:val="left"/>
      <w:pPr>
        <w:tabs>
          <w:tab w:val="num" w:pos="2880"/>
        </w:tabs>
        <w:ind w:left="2880" w:hanging="360"/>
      </w:pPr>
      <w:rPr>
        <w:rFonts w:ascii="Times New Roman" w:hAnsi="Times New Roman" w:hint="default"/>
      </w:rPr>
    </w:lvl>
    <w:lvl w:ilvl="4" w:tplc="83781E80" w:tentative="1">
      <w:start w:val="1"/>
      <w:numFmt w:val="bullet"/>
      <w:lvlText w:val="-"/>
      <w:lvlJc w:val="left"/>
      <w:pPr>
        <w:tabs>
          <w:tab w:val="num" w:pos="3600"/>
        </w:tabs>
        <w:ind w:left="3600" w:hanging="360"/>
      </w:pPr>
      <w:rPr>
        <w:rFonts w:ascii="Times New Roman" w:hAnsi="Times New Roman" w:hint="default"/>
      </w:rPr>
    </w:lvl>
    <w:lvl w:ilvl="5" w:tplc="910ACFCC" w:tentative="1">
      <w:start w:val="1"/>
      <w:numFmt w:val="bullet"/>
      <w:lvlText w:val="-"/>
      <w:lvlJc w:val="left"/>
      <w:pPr>
        <w:tabs>
          <w:tab w:val="num" w:pos="4320"/>
        </w:tabs>
        <w:ind w:left="4320" w:hanging="360"/>
      </w:pPr>
      <w:rPr>
        <w:rFonts w:ascii="Times New Roman" w:hAnsi="Times New Roman" w:hint="default"/>
      </w:rPr>
    </w:lvl>
    <w:lvl w:ilvl="6" w:tplc="5816972A" w:tentative="1">
      <w:start w:val="1"/>
      <w:numFmt w:val="bullet"/>
      <w:lvlText w:val="-"/>
      <w:lvlJc w:val="left"/>
      <w:pPr>
        <w:tabs>
          <w:tab w:val="num" w:pos="5040"/>
        </w:tabs>
        <w:ind w:left="5040" w:hanging="360"/>
      </w:pPr>
      <w:rPr>
        <w:rFonts w:ascii="Times New Roman" w:hAnsi="Times New Roman" w:hint="default"/>
      </w:rPr>
    </w:lvl>
    <w:lvl w:ilvl="7" w:tplc="922C4924" w:tentative="1">
      <w:start w:val="1"/>
      <w:numFmt w:val="bullet"/>
      <w:lvlText w:val="-"/>
      <w:lvlJc w:val="left"/>
      <w:pPr>
        <w:tabs>
          <w:tab w:val="num" w:pos="5760"/>
        </w:tabs>
        <w:ind w:left="5760" w:hanging="360"/>
      </w:pPr>
      <w:rPr>
        <w:rFonts w:ascii="Times New Roman" w:hAnsi="Times New Roman" w:hint="default"/>
      </w:rPr>
    </w:lvl>
    <w:lvl w:ilvl="8" w:tplc="4984D3F6"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4FF352B3"/>
    <w:multiLevelType w:val="hybridMultilevel"/>
    <w:tmpl w:val="456EF02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34C51AD"/>
    <w:multiLevelType w:val="hybridMultilevel"/>
    <w:tmpl w:val="37E6C2CA"/>
    <w:lvl w:ilvl="0" w:tplc="389873EA">
      <w:start w:val="1"/>
      <w:numFmt w:val="bullet"/>
      <w:lvlText w:val="-"/>
      <w:lvlJc w:val="left"/>
      <w:pPr>
        <w:tabs>
          <w:tab w:val="num" w:pos="720"/>
        </w:tabs>
        <w:ind w:left="720" w:hanging="360"/>
      </w:pPr>
      <w:rPr>
        <w:rFonts w:ascii="Times New Roman" w:hAnsi="Times New Roman" w:hint="default"/>
      </w:rPr>
    </w:lvl>
    <w:lvl w:ilvl="1" w:tplc="5AD03190" w:tentative="1">
      <w:start w:val="1"/>
      <w:numFmt w:val="bullet"/>
      <w:lvlText w:val="-"/>
      <w:lvlJc w:val="left"/>
      <w:pPr>
        <w:tabs>
          <w:tab w:val="num" w:pos="1440"/>
        </w:tabs>
        <w:ind w:left="1440" w:hanging="360"/>
      </w:pPr>
      <w:rPr>
        <w:rFonts w:ascii="Times New Roman" w:hAnsi="Times New Roman" w:hint="default"/>
      </w:rPr>
    </w:lvl>
    <w:lvl w:ilvl="2" w:tplc="AA12FBE0" w:tentative="1">
      <w:start w:val="1"/>
      <w:numFmt w:val="bullet"/>
      <w:lvlText w:val="-"/>
      <w:lvlJc w:val="left"/>
      <w:pPr>
        <w:tabs>
          <w:tab w:val="num" w:pos="2160"/>
        </w:tabs>
        <w:ind w:left="2160" w:hanging="360"/>
      </w:pPr>
      <w:rPr>
        <w:rFonts w:ascii="Times New Roman" w:hAnsi="Times New Roman" w:hint="default"/>
      </w:rPr>
    </w:lvl>
    <w:lvl w:ilvl="3" w:tplc="8EA4C2AE" w:tentative="1">
      <w:start w:val="1"/>
      <w:numFmt w:val="bullet"/>
      <w:lvlText w:val="-"/>
      <w:lvlJc w:val="left"/>
      <w:pPr>
        <w:tabs>
          <w:tab w:val="num" w:pos="2880"/>
        </w:tabs>
        <w:ind w:left="2880" w:hanging="360"/>
      </w:pPr>
      <w:rPr>
        <w:rFonts w:ascii="Times New Roman" w:hAnsi="Times New Roman" w:hint="default"/>
      </w:rPr>
    </w:lvl>
    <w:lvl w:ilvl="4" w:tplc="00BA5C24" w:tentative="1">
      <w:start w:val="1"/>
      <w:numFmt w:val="bullet"/>
      <w:lvlText w:val="-"/>
      <w:lvlJc w:val="left"/>
      <w:pPr>
        <w:tabs>
          <w:tab w:val="num" w:pos="3600"/>
        </w:tabs>
        <w:ind w:left="3600" w:hanging="360"/>
      </w:pPr>
      <w:rPr>
        <w:rFonts w:ascii="Times New Roman" w:hAnsi="Times New Roman" w:hint="default"/>
      </w:rPr>
    </w:lvl>
    <w:lvl w:ilvl="5" w:tplc="5BD42F02" w:tentative="1">
      <w:start w:val="1"/>
      <w:numFmt w:val="bullet"/>
      <w:lvlText w:val="-"/>
      <w:lvlJc w:val="left"/>
      <w:pPr>
        <w:tabs>
          <w:tab w:val="num" w:pos="4320"/>
        </w:tabs>
        <w:ind w:left="4320" w:hanging="360"/>
      </w:pPr>
      <w:rPr>
        <w:rFonts w:ascii="Times New Roman" w:hAnsi="Times New Roman" w:hint="default"/>
      </w:rPr>
    </w:lvl>
    <w:lvl w:ilvl="6" w:tplc="C06465EC" w:tentative="1">
      <w:start w:val="1"/>
      <w:numFmt w:val="bullet"/>
      <w:lvlText w:val="-"/>
      <w:lvlJc w:val="left"/>
      <w:pPr>
        <w:tabs>
          <w:tab w:val="num" w:pos="5040"/>
        </w:tabs>
        <w:ind w:left="5040" w:hanging="360"/>
      </w:pPr>
      <w:rPr>
        <w:rFonts w:ascii="Times New Roman" w:hAnsi="Times New Roman" w:hint="default"/>
      </w:rPr>
    </w:lvl>
    <w:lvl w:ilvl="7" w:tplc="64D848C6" w:tentative="1">
      <w:start w:val="1"/>
      <w:numFmt w:val="bullet"/>
      <w:lvlText w:val="-"/>
      <w:lvlJc w:val="left"/>
      <w:pPr>
        <w:tabs>
          <w:tab w:val="num" w:pos="5760"/>
        </w:tabs>
        <w:ind w:left="5760" w:hanging="360"/>
      </w:pPr>
      <w:rPr>
        <w:rFonts w:ascii="Times New Roman" w:hAnsi="Times New Roman" w:hint="default"/>
      </w:rPr>
    </w:lvl>
    <w:lvl w:ilvl="8" w:tplc="2A52E6B8"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4923410"/>
    <w:multiLevelType w:val="hybridMultilevel"/>
    <w:tmpl w:val="268E5F70"/>
    <w:lvl w:ilvl="0" w:tplc="6D3637C6">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7907C2"/>
    <w:multiLevelType w:val="hybridMultilevel"/>
    <w:tmpl w:val="85A8E558"/>
    <w:lvl w:ilvl="0" w:tplc="351CE2C8">
      <w:start w:val="2"/>
      <w:numFmt w:val="bullet"/>
      <w:lvlText w:val="-"/>
      <w:lvlJc w:val="left"/>
      <w:pPr>
        <w:tabs>
          <w:tab w:val="num" w:pos="720"/>
        </w:tabs>
        <w:ind w:left="720" w:hanging="360"/>
      </w:pPr>
      <w:rPr>
        <w:rFonts w:ascii="Calibri" w:eastAsiaTheme="minorHAnsi" w:hAnsi="Calibri" w:cs="Calibri"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8542FF"/>
    <w:multiLevelType w:val="hybridMultilevel"/>
    <w:tmpl w:val="F1981DB8"/>
    <w:lvl w:ilvl="0" w:tplc="8BB887F6">
      <w:start w:val="1"/>
      <w:numFmt w:val="bullet"/>
      <w:lvlText w:val="-"/>
      <w:lvlJc w:val="left"/>
      <w:pPr>
        <w:tabs>
          <w:tab w:val="num" w:pos="720"/>
        </w:tabs>
        <w:ind w:left="720" w:hanging="360"/>
      </w:pPr>
      <w:rPr>
        <w:rFonts w:ascii="Times New Roman" w:hAnsi="Times New Roman" w:hint="default"/>
      </w:rPr>
    </w:lvl>
    <w:lvl w:ilvl="1" w:tplc="8CBC8768" w:tentative="1">
      <w:start w:val="1"/>
      <w:numFmt w:val="bullet"/>
      <w:lvlText w:val="-"/>
      <w:lvlJc w:val="left"/>
      <w:pPr>
        <w:tabs>
          <w:tab w:val="num" w:pos="1440"/>
        </w:tabs>
        <w:ind w:left="1440" w:hanging="360"/>
      </w:pPr>
      <w:rPr>
        <w:rFonts w:ascii="Times New Roman" w:hAnsi="Times New Roman" w:hint="default"/>
      </w:rPr>
    </w:lvl>
    <w:lvl w:ilvl="2" w:tplc="25547AC0" w:tentative="1">
      <w:start w:val="1"/>
      <w:numFmt w:val="bullet"/>
      <w:lvlText w:val="-"/>
      <w:lvlJc w:val="left"/>
      <w:pPr>
        <w:tabs>
          <w:tab w:val="num" w:pos="2160"/>
        </w:tabs>
        <w:ind w:left="2160" w:hanging="360"/>
      </w:pPr>
      <w:rPr>
        <w:rFonts w:ascii="Times New Roman" w:hAnsi="Times New Roman" w:hint="default"/>
      </w:rPr>
    </w:lvl>
    <w:lvl w:ilvl="3" w:tplc="9BFEE732" w:tentative="1">
      <w:start w:val="1"/>
      <w:numFmt w:val="bullet"/>
      <w:lvlText w:val="-"/>
      <w:lvlJc w:val="left"/>
      <w:pPr>
        <w:tabs>
          <w:tab w:val="num" w:pos="2880"/>
        </w:tabs>
        <w:ind w:left="2880" w:hanging="360"/>
      </w:pPr>
      <w:rPr>
        <w:rFonts w:ascii="Times New Roman" w:hAnsi="Times New Roman" w:hint="default"/>
      </w:rPr>
    </w:lvl>
    <w:lvl w:ilvl="4" w:tplc="1B52699A" w:tentative="1">
      <w:start w:val="1"/>
      <w:numFmt w:val="bullet"/>
      <w:lvlText w:val="-"/>
      <w:lvlJc w:val="left"/>
      <w:pPr>
        <w:tabs>
          <w:tab w:val="num" w:pos="3600"/>
        </w:tabs>
        <w:ind w:left="3600" w:hanging="360"/>
      </w:pPr>
      <w:rPr>
        <w:rFonts w:ascii="Times New Roman" w:hAnsi="Times New Roman" w:hint="default"/>
      </w:rPr>
    </w:lvl>
    <w:lvl w:ilvl="5" w:tplc="B6963448" w:tentative="1">
      <w:start w:val="1"/>
      <w:numFmt w:val="bullet"/>
      <w:lvlText w:val="-"/>
      <w:lvlJc w:val="left"/>
      <w:pPr>
        <w:tabs>
          <w:tab w:val="num" w:pos="4320"/>
        </w:tabs>
        <w:ind w:left="4320" w:hanging="360"/>
      </w:pPr>
      <w:rPr>
        <w:rFonts w:ascii="Times New Roman" w:hAnsi="Times New Roman" w:hint="default"/>
      </w:rPr>
    </w:lvl>
    <w:lvl w:ilvl="6" w:tplc="0B7A9E10" w:tentative="1">
      <w:start w:val="1"/>
      <w:numFmt w:val="bullet"/>
      <w:lvlText w:val="-"/>
      <w:lvlJc w:val="left"/>
      <w:pPr>
        <w:tabs>
          <w:tab w:val="num" w:pos="5040"/>
        </w:tabs>
        <w:ind w:left="5040" w:hanging="360"/>
      </w:pPr>
      <w:rPr>
        <w:rFonts w:ascii="Times New Roman" w:hAnsi="Times New Roman" w:hint="default"/>
      </w:rPr>
    </w:lvl>
    <w:lvl w:ilvl="7" w:tplc="62585ED2" w:tentative="1">
      <w:start w:val="1"/>
      <w:numFmt w:val="bullet"/>
      <w:lvlText w:val="-"/>
      <w:lvlJc w:val="left"/>
      <w:pPr>
        <w:tabs>
          <w:tab w:val="num" w:pos="5760"/>
        </w:tabs>
        <w:ind w:left="5760" w:hanging="360"/>
      </w:pPr>
      <w:rPr>
        <w:rFonts w:ascii="Times New Roman" w:hAnsi="Times New Roman" w:hint="default"/>
      </w:rPr>
    </w:lvl>
    <w:lvl w:ilvl="8" w:tplc="2C52A34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BBC01A5"/>
    <w:multiLevelType w:val="hybridMultilevel"/>
    <w:tmpl w:val="F796FC4C"/>
    <w:lvl w:ilvl="0" w:tplc="7ED645B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F635E0"/>
    <w:multiLevelType w:val="hybridMultilevel"/>
    <w:tmpl w:val="3848A4E0"/>
    <w:lvl w:ilvl="0" w:tplc="AECEB682">
      <w:start w:val="1"/>
      <w:numFmt w:val="bullet"/>
      <w:lvlText w:val="•"/>
      <w:lvlJc w:val="left"/>
      <w:pPr>
        <w:tabs>
          <w:tab w:val="num" w:pos="720"/>
        </w:tabs>
        <w:ind w:left="720" w:hanging="360"/>
      </w:pPr>
      <w:rPr>
        <w:rFonts w:ascii="Arial" w:hAnsi="Arial" w:hint="default"/>
      </w:rPr>
    </w:lvl>
    <w:lvl w:ilvl="1" w:tplc="10B0728C" w:tentative="1">
      <w:start w:val="1"/>
      <w:numFmt w:val="bullet"/>
      <w:lvlText w:val="•"/>
      <w:lvlJc w:val="left"/>
      <w:pPr>
        <w:tabs>
          <w:tab w:val="num" w:pos="1440"/>
        </w:tabs>
        <w:ind w:left="1440" w:hanging="360"/>
      </w:pPr>
      <w:rPr>
        <w:rFonts w:ascii="Arial" w:hAnsi="Arial" w:hint="default"/>
      </w:rPr>
    </w:lvl>
    <w:lvl w:ilvl="2" w:tplc="C396F17C" w:tentative="1">
      <w:start w:val="1"/>
      <w:numFmt w:val="bullet"/>
      <w:lvlText w:val="•"/>
      <w:lvlJc w:val="left"/>
      <w:pPr>
        <w:tabs>
          <w:tab w:val="num" w:pos="2160"/>
        </w:tabs>
        <w:ind w:left="2160" w:hanging="360"/>
      </w:pPr>
      <w:rPr>
        <w:rFonts w:ascii="Arial" w:hAnsi="Arial" w:hint="default"/>
      </w:rPr>
    </w:lvl>
    <w:lvl w:ilvl="3" w:tplc="D908A380" w:tentative="1">
      <w:start w:val="1"/>
      <w:numFmt w:val="bullet"/>
      <w:lvlText w:val="•"/>
      <w:lvlJc w:val="left"/>
      <w:pPr>
        <w:tabs>
          <w:tab w:val="num" w:pos="2880"/>
        </w:tabs>
        <w:ind w:left="2880" w:hanging="360"/>
      </w:pPr>
      <w:rPr>
        <w:rFonts w:ascii="Arial" w:hAnsi="Arial" w:hint="default"/>
      </w:rPr>
    </w:lvl>
    <w:lvl w:ilvl="4" w:tplc="E53E0248" w:tentative="1">
      <w:start w:val="1"/>
      <w:numFmt w:val="bullet"/>
      <w:lvlText w:val="•"/>
      <w:lvlJc w:val="left"/>
      <w:pPr>
        <w:tabs>
          <w:tab w:val="num" w:pos="3600"/>
        </w:tabs>
        <w:ind w:left="3600" w:hanging="360"/>
      </w:pPr>
      <w:rPr>
        <w:rFonts w:ascii="Arial" w:hAnsi="Arial" w:hint="default"/>
      </w:rPr>
    </w:lvl>
    <w:lvl w:ilvl="5" w:tplc="E5B84D30" w:tentative="1">
      <w:start w:val="1"/>
      <w:numFmt w:val="bullet"/>
      <w:lvlText w:val="•"/>
      <w:lvlJc w:val="left"/>
      <w:pPr>
        <w:tabs>
          <w:tab w:val="num" w:pos="4320"/>
        </w:tabs>
        <w:ind w:left="4320" w:hanging="360"/>
      </w:pPr>
      <w:rPr>
        <w:rFonts w:ascii="Arial" w:hAnsi="Arial" w:hint="default"/>
      </w:rPr>
    </w:lvl>
    <w:lvl w:ilvl="6" w:tplc="8910CBA2" w:tentative="1">
      <w:start w:val="1"/>
      <w:numFmt w:val="bullet"/>
      <w:lvlText w:val="•"/>
      <w:lvlJc w:val="left"/>
      <w:pPr>
        <w:tabs>
          <w:tab w:val="num" w:pos="5040"/>
        </w:tabs>
        <w:ind w:left="5040" w:hanging="360"/>
      </w:pPr>
      <w:rPr>
        <w:rFonts w:ascii="Arial" w:hAnsi="Arial" w:hint="default"/>
      </w:rPr>
    </w:lvl>
    <w:lvl w:ilvl="7" w:tplc="AD0EA2BC" w:tentative="1">
      <w:start w:val="1"/>
      <w:numFmt w:val="bullet"/>
      <w:lvlText w:val="•"/>
      <w:lvlJc w:val="left"/>
      <w:pPr>
        <w:tabs>
          <w:tab w:val="num" w:pos="5760"/>
        </w:tabs>
        <w:ind w:left="5760" w:hanging="360"/>
      </w:pPr>
      <w:rPr>
        <w:rFonts w:ascii="Arial" w:hAnsi="Arial" w:hint="default"/>
      </w:rPr>
    </w:lvl>
    <w:lvl w:ilvl="8" w:tplc="A5A4ED2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E593ED8"/>
    <w:multiLevelType w:val="hybridMultilevel"/>
    <w:tmpl w:val="95541AF2"/>
    <w:lvl w:ilvl="0" w:tplc="5586791C">
      <w:start w:val="2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E00A84"/>
    <w:multiLevelType w:val="hybridMultilevel"/>
    <w:tmpl w:val="4796AE4A"/>
    <w:lvl w:ilvl="0" w:tplc="159084EA">
      <w:start w:val="11"/>
      <w:numFmt w:val="bullet"/>
      <w:lvlText w:val="-"/>
      <w:lvlJc w:val="left"/>
      <w:pPr>
        <w:ind w:left="669" w:hanging="360"/>
      </w:pPr>
      <w:rPr>
        <w:rFonts w:ascii="Calibri" w:eastAsiaTheme="minorHAnsi" w:hAnsi="Calibri" w:cs="Calibri" w:hint="default"/>
      </w:rPr>
    </w:lvl>
    <w:lvl w:ilvl="1" w:tplc="08090003" w:tentative="1">
      <w:start w:val="1"/>
      <w:numFmt w:val="bullet"/>
      <w:lvlText w:val="o"/>
      <w:lvlJc w:val="left"/>
      <w:pPr>
        <w:ind w:left="1389" w:hanging="360"/>
      </w:pPr>
      <w:rPr>
        <w:rFonts w:ascii="Courier New" w:hAnsi="Courier New" w:cs="Courier New" w:hint="default"/>
      </w:rPr>
    </w:lvl>
    <w:lvl w:ilvl="2" w:tplc="08090005" w:tentative="1">
      <w:start w:val="1"/>
      <w:numFmt w:val="bullet"/>
      <w:lvlText w:val=""/>
      <w:lvlJc w:val="left"/>
      <w:pPr>
        <w:ind w:left="2109" w:hanging="360"/>
      </w:pPr>
      <w:rPr>
        <w:rFonts w:ascii="Wingdings" w:hAnsi="Wingdings" w:hint="default"/>
      </w:rPr>
    </w:lvl>
    <w:lvl w:ilvl="3" w:tplc="08090001" w:tentative="1">
      <w:start w:val="1"/>
      <w:numFmt w:val="bullet"/>
      <w:lvlText w:val=""/>
      <w:lvlJc w:val="left"/>
      <w:pPr>
        <w:ind w:left="2829" w:hanging="360"/>
      </w:pPr>
      <w:rPr>
        <w:rFonts w:ascii="Symbol" w:hAnsi="Symbol" w:hint="default"/>
      </w:rPr>
    </w:lvl>
    <w:lvl w:ilvl="4" w:tplc="08090003" w:tentative="1">
      <w:start w:val="1"/>
      <w:numFmt w:val="bullet"/>
      <w:lvlText w:val="o"/>
      <w:lvlJc w:val="left"/>
      <w:pPr>
        <w:ind w:left="3549" w:hanging="360"/>
      </w:pPr>
      <w:rPr>
        <w:rFonts w:ascii="Courier New" w:hAnsi="Courier New" w:cs="Courier New" w:hint="default"/>
      </w:rPr>
    </w:lvl>
    <w:lvl w:ilvl="5" w:tplc="08090005" w:tentative="1">
      <w:start w:val="1"/>
      <w:numFmt w:val="bullet"/>
      <w:lvlText w:val=""/>
      <w:lvlJc w:val="left"/>
      <w:pPr>
        <w:ind w:left="4269" w:hanging="360"/>
      </w:pPr>
      <w:rPr>
        <w:rFonts w:ascii="Wingdings" w:hAnsi="Wingdings" w:hint="default"/>
      </w:rPr>
    </w:lvl>
    <w:lvl w:ilvl="6" w:tplc="08090001" w:tentative="1">
      <w:start w:val="1"/>
      <w:numFmt w:val="bullet"/>
      <w:lvlText w:val=""/>
      <w:lvlJc w:val="left"/>
      <w:pPr>
        <w:ind w:left="4989" w:hanging="360"/>
      </w:pPr>
      <w:rPr>
        <w:rFonts w:ascii="Symbol" w:hAnsi="Symbol" w:hint="default"/>
      </w:rPr>
    </w:lvl>
    <w:lvl w:ilvl="7" w:tplc="08090003" w:tentative="1">
      <w:start w:val="1"/>
      <w:numFmt w:val="bullet"/>
      <w:lvlText w:val="o"/>
      <w:lvlJc w:val="left"/>
      <w:pPr>
        <w:ind w:left="5709" w:hanging="360"/>
      </w:pPr>
      <w:rPr>
        <w:rFonts w:ascii="Courier New" w:hAnsi="Courier New" w:cs="Courier New" w:hint="default"/>
      </w:rPr>
    </w:lvl>
    <w:lvl w:ilvl="8" w:tplc="08090005" w:tentative="1">
      <w:start w:val="1"/>
      <w:numFmt w:val="bullet"/>
      <w:lvlText w:val=""/>
      <w:lvlJc w:val="left"/>
      <w:pPr>
        <w:ind w:left="6429" w:hanging="360"/>
      </w:pPr>
      <w:rPr>
        <w:rFonts w:ascii="Wingdings" w:hAnsi="Wingdings" w:hint="default"/>
      </w:rPr>
    </w:lvl>
  </w:abstractNum>
  <w:abstractNum w:abstractNumId="28" w15:restartNumberingAfterBreak="0">
    <w:nsid w:val="656F319F"/>
    <w:multiLevelType w:val="hybridMultilevel"/>
    <w:tmpl w:val="C696212C"/>
    <w:lvl w:ilvl="0" w:tplc="1AEE5E88">
      <w:start w:val="1"/>
      <w:numFmt w:val="bullet"/>
      <w:lvlText w:val="-"/>
      <w:lvlJc w:val="left"/>
      <w:pPr>
        <w:tabs>
          <w:tab w:val="num" w:pos="720"/>
        </w:tabs>
        <w:ind w:left="720" w:hanging="360"/>
      </w:pPr>
      <w:rPr>
        <w:rFonts w:ascii="Times New Roman" w:hAnsi="Times New Roman" w:hint="default"/>
      </w:rPr>
    </w:lvl>
    <w:lvl w:ilvl="1" w:tplc="DDD6E04C" w:tentative="1">
      <w:start w:val="1"/>
      <w:numFmt w:val="bullet"/>
      <w:lvlText w:val="-"/>
      <w:lvlJc w:val="left"/>
      <w:pPr>
        <w:tabs>
          <w:tab w:val="num" w:pos="1440"/>
        </w:tabs>
        <w:ind w:left="1440" w:hanging="360"/>
      </w:pPr>
      <w:rPr>
        <w:rFonts w:ascii="Times New Roman" w:hAnsi="Times New Roman" w:hint="default"/>
      </w:rPr>
    </w:lvl>
    <w:lvl w:ilvl="2" w:tplc="5276CB50" w:tentative="1">
      <w:start w:val="1"/>
      <w:numFmt w:val="bullet"/>
      <w:lvlText w:val="-"/>
      <w:lvlJc w:val="left"/>
      <w:pPr>
        <w:tabs>
          <w:tab w:val="num" w:pos="2160"/>
        </w:tabs>
        <w:ind w:left="2160" w:hanging="360"/>
      </w:pPr>
      <w:rPr>
        <w:rFonts w:ascii="Times New Roman" w:hAnsi="Times New Roman" w:hint="default"/>
      </w:rPr>
    </w:lvl>
    <w:lvl w:ilvl="3" w:tplc="722C9D84" w:tentative="1">
      <w:start w:val="1"/>
      <w:numFmt w:val="bullet"/>
      <w:lvlText w:val="-"/>
      <w:lvlJc w:val="left"/>
      <w:pPr>
        <w:tabs>
          <w:tab w:val="num" w:pos="2880"/>
        </w:tabs>
        <w:ind w:left="2880" w:hanging="360"/>
      </w:pPr>
      <w:rPr>
        <w:rFonts w:ascii="Times New Roman" w:hAnsi="Times New Roman" w:hint="default"/>
      </w:rPr>
    </w:lvl>
    <w:lvl w:ilvl="4" w:tplc="5586522C" w:tentative="1">
      <w:start w:val="1"/>
      <w:numFmt w:val="bullet"/>
      <w:lvlText w:val="-"/>
      <w:lvlJc w:val="left"/>
      <w:pPr>
        <w:tabs>
          <w:tab w:val="num" w:pos="3600"/>
        </w:tabs>
        <w:ind w:left="3600" w:hanging="360"/>
      </w:pPr>
      <w:rPr>
        <w:rFonts w:ascii="Times New Roman" w:hAnsi="Times New Roman" w:hint="default"/>
      </w:rPr>
    </w:lvl>
    <w:lvl w:ilvl="5" w:tplc="CFE03924" w:tentative="1">
      <w:start w:val="1"/>
      <w:numFmt w:val="bullet"/>
      <w:lvlText w:val="-"/>
      <w:lvlJc w:val="left"/>
      <w:pPr>
        <w:tabs>
          <w:tab w:val="num" w:pos="4320"/>
        </w:tabs>
        <w:ind w:left="4320" w:hanging="360"/>
      </w:pPr>
      <w:rPr>
        <w:rFonts w:ascii="Times New Roman" w:hAnsi="Times New Roman" w:hint="default"/>
      </w:rPr>
    </w:lvl>
    <w:lvl w:ilvl="6" w:tplc="7632F5EE" w:tentative="1">
      <w:start w:val="1"/>
      <w:numFmt w:val="bullet"/>
      <w:lvlText w:val="-"/>
      <w:lvlJc w:val="left"/>
      <w:pPr>
        <w:tabs>
          <w:tab w:val="num" w:pos="5040"/>
        </w:tabs>
        <w:ind w:left="5040" w:hanging="360"/>
      </w:pPr>
      <w:rPr>
        <w:rFonts w:ascii="Times New Roman" w:hAnsi="Times New Roman" w:hint="default"/>
      </w:rPr>
    </w:lvl>
    <w:lvl w:ilvl="7" w:tplc="3250988A" w:tentative="1">
      <w:start w:val="1"/>
      <w:numFmt w:val="bullet"/>
      <w:lvlText w:val="-"/>
      <w:lvlJc w:val="left"/>
      <w:pPr>
        <w:tabs>
          <w:tab w:val="num" w:pos="5760"/>
        </w:tabs>
        <w:ind w:left="5760" w:hanging="360"/>
      </w:pPr>
      <w:rPr>
        <w:rFonts w:ascii="Times New Roman" w:hAnsi="Times New Roman" w:hint="default"/>
      </w:rPr>
    </w:lvl>
    <w:lvl w:ilvl="8" w:tplc="9076A2F6"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5FB1CDE"/>
    <w:multiLevelType w:val="hybridMultilevel"/>
    <w:tmpl w:val="3F609950"/>
    <w:lvl w:ilvl="0" w:tplc="178EF2BA">
      <w:start w:val="1"/>
      <w:numFmt w:val="bullet"/>
      <w:lvlText w:val="-"/>
      <w:lvlJc w:val="left"/>
      <w:pPr>
        <w:tabs>
          <w:tab w:val="num" w:pos="720"/>
        </w:tabs>
        <w:ind w:left="720" w:hanging="360"/>
      </w:pPr>
      <w:rPr>
        <w:rFonts w:ascii="Times New Roman" w:hAnsi="Times New Roman" w:hint="default"/>
      </w:rPr>
    </w:lvl>
    <w:lvl w:ilvl="1" w:tplc="5CB2A734" w:tentative="1">
      <w:start w:val="1"/>
      <w:numFmt w:val="bullet"/>
      <w:lvlText w:val="-"/>
      <w:lvlJc w:val="left"/>
      <w:pPr>
        <w:tabs>
          <w:tab w:val="num" w:pos="1440"/>
        </w:tabs>
        <w:ind w:left="1440" w:hanging="360"/>
      </w:pPr>
      <w:rPr>
        <w:rFonts w:ascii="Times New Roman" w:hAnsi="Times New Roman" w:hint="default"/>
      </w:rPr>
    </w:lvl>
    <w:lvl w:ilvl="2" w:tplc="E17E2C82" w:tentative="1">
      <w:start w:val="1"/>
      <w:numFmt w:val="bullet"/>
      <w:lvlText w:val="-"/>
      <w:lvlJc w:val="left"/>
      <w:pPr>
        <w:tabs>
          <w:tab w:val="num" w:pos="2160"/>
        </w:tabs>
        <w:ind w:left="2160" w:hanging="360"/>
      </w:pPr>
      <w:rPr>
        <w:rFonts w:ascii="Times New Roman" w:hAnsi="Times New Roman" w:hint="default"/>
      </w:rPr>
    </w:lvl>
    <w:lvl w:ilvl="3" w:tplc="DF3A7082" w:tentative="1">
      <w:start w:val="1"/>
      <w:numFmt w:val="bullet"/>
      <w:lvlText w:val="-"/>
      <w:lvlJc w:val="left"/>
      <w:pPr>
        <w:tabs>
          <w:tab w:val="num" w:pos="2880"/>
        </w:tabs>
        <w:ind w:left="2880" w:hanging="360"/>
      </w:pPr>
      <w:rPr>
        <w:rFonts w:ascii="Times New Roman" w:hAnsi="Times New Roman" w:hint="default"/>
      </w:rPr>
    </w:lvl>
    <w:lvl w:ilvl="4" w:tplc="A70ACE72" w:tentative="1">
      <w:start w:val="1"/>
      <w:numFmt w:val="bullet"/>
      <w:lvlText w:val="-"/>
      <w:lvlJc w:val="left"/>
      <w:pPr>
        <w:tabs>
          <w:tab w:val="num" w:pos="3600"/>
        </w:tabs>
        <w:ind w:left="3600" w:hanging="360"/>
      </w:pPr>
      <w:rPr>
        <w:rFonts w:ascii="Times New Roman" w:hAnsi="Times New Roman" w:hint="default"/>
      </w:rPr>
    </w:lvl>
    <w:lvl w:ilvl="5" w:tplc="7506F9E0" w:tentative="1">
      <w:start w:val="1"/>
      <w:numFmt w:val="bullet"/>
      <w:lvlText w:val="-"/>
      <w:lvlJc w:val="left"/>
      <w:pPr>
        <w:tabs>
          <w:tab w:val="num" w:pos="4320"/>
        </w:tabs>
        <w:ind w:left="4320" w:hanging="360"/>
      </w:pPr>
      <w:rPr>
        <w:rFonts w:ascii="Times New Roman" w:hAnsi="Times New Roman" w:hint="default"/>
      </w:rPr>
    </w:lvl>
    <w:lvl w:ilvl="6" w:tplc="9214B778" w:tentative="1">
      <w:start w:val="1"/>
      <w:numFmt w:val="bullet"/>
      <w:lvlText w:val="-"/>
      <w:lvlJc w:val="left"/>
      <w:pPr>
        <w:tabs>
          <w:tab w:val="num" w:pos="5040"/>
        </w:tabs>
        <w:ind w:left="5040" w:hanging="360"/>
      </w:pPr>
      <w:rPr>
        <w:rFonts w:ascii="Times New Roman" w:hAnsi="Times New Roman" w:hint="default"/>
      </w:rPr>
    </w:lvl>
    <w:lvl w:ilvl="7" w:tplc="2DA0D4E6" w:tentative="1">
      <w:start w:val="1"/>
      <w:numFmt w:val="bullet"/>
      <w:lvlText w:val="-"/>
      <w:lvlJc w:val="left"/>
      <w:pPr>
        <w:tabs>
          <w:tab w:val="num" w:pos="5760"/>
        </w:tabs>
        <w:ind w:left="5760" w:hanging="360"/>
      </w:pPr>
      <w:rPr>
        <w:rFonts w:ascii="Times New Roman" w:hAnsi="Times New Roman" w:hint="default"/>
      </w:rPr>
    </w:lvl>
    <w:lvl w:ilvl="8" w:tplc="1FBA9D6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7882AF4"/>
    <w:multiLevelType w:val="hybridMultilevel"/>
    <w:tmpl w:val="38EAEE8E"/>
    <w:lvl w:ilvl="0" w:tplc="8070A8FE">
      <w:start w:val="1"/>
      <w:numFmt w:val="decimal"/>
      <w:lvlText w:val="%1."/>
      <w:lvlJc w:val="left"/>
      <w:pPr>
        <w:tabs>
          <w:tab w:val="num" w:pos="720"/>
        </w:tabs>
        <w:ind w:left="720" w:hanging="360"/>
      </w:pPr>
    </w:lvl>
    <w:lvl w:ilvl="1" w:tplc="C1F6B1CE" w:tentative="1">
      <w:start w:val="1"/>
      <w:numFmt w:val="decimal"/>
      <w:lvlText w:val="%2."/>
      <w:lvlJc w:val="left"/>
      <w:pPr>
        <w:tabs>
          <w:tab w:val="num" w:pos="1440"/>
        </w:tabs>
        <w:ind w:left="1440" w:hanging="360"/>
      </w:pPr>
    </w:lvl>
    <w:lvl w:ilvl="2" w:tplc="99C21778" w:tentative="1">
      <w:start w:val="1"/>
      <w:numFmt w:val="decimal"/>
      <w:lvlText w:val="%3."/>
      <w:lvlJc w:val="left"/>
      <w:pPr>
        <w:tabs>
          <w:tab w:val="num" w:pos="2160"/>
        </w:tabs>
        <w:ind w:left="2160" w:hanging="360"/>
      </w:pPr>
    </w:lvl>
    <w:lvl w:ilvl="3" w:tplc="D57EE06E" w:tentative="1">
      <w:start w:val="1"/>
      <w:numFmt w:val="decimal"/>
      <w:lvlText w:val="%4."/>
      <w:lvlJc w:val="left"/>
      <w:pPr>
        <w:tabs>
          <w:tab w:val="num" w:pos="2880"/>
        </w:tabs>
        <w:ind w:left="2880" w:hanging="360"/>
      </w:pPr>
    </w:lvl>
    <w:lvl w:ilvl="4" w:tplc="65386BFE" w:tentative="1">
      <w:start w:val="1"/>
      <w:numFmt w:val="decimal"/>
      <w:lvlText w:val="%5."/>
      <w:lvlJc w:val="left"/>
      <w:pPr>
        <w:tabs>
          <w:tab w:val="num" w:pos="3600"/>
        </w:tabs>
        <w:ind w:left="3600" w:hanging="360"/>
      </w:pPr>
    </w:lvl>
    <w:lvl w:ilvl="5" w:tplc="5FCA6262" w:tentative="1">
      <w:start w:val="1"/>
      <w:numFmt w:val="decimal"/>
      <w:lvlText w:val="%6."/>
      <w:lvlJc w:val="left"/>
      <w:pPr>
        <w:tabs>
          <w:tab w:val="num" w:pos="4320"/>
        </w:tabs>
        <w:ind w:left="4320" w:hanging="360"/>
      </w:pPr>
    </w:lvl>
    <w:lvl w:ilvl="6" w:tplc="DD908298" w:tentative="1">
      <w:start w:val="1"/>
      <w:numFmt w:val="decimal"/>
      <w:lvlText w:val="%7."/>
      <w:lvlJc w:val="left"/>
      <w:pPr>
        <w:tabs>
          <w:tab w:val="num" w:pos="5040"/>
        </w:tabs>
        <w:ind w:left="5040" w:hanging="360"/>
      </w:pPr>
    </w:lvl>
    <w:lvl w:ilvl="7" w:tplc="7AC0BD9C" w:tentative="1">
      <w:start w:val="1"/>
      <w:numFmt w:val="decimal"/>
      <w:lvlText w:val="%8."/>
      <w:lvlJc w:val="left"/>
      <w:pPr>
        <w:tabs>
          <w:tab w:val="num" w:pos="5760"/>
        </w:tabs>
        <w:ind w:left="5760" w:hanging="360"/>
      </w:pPr>
    </w:lvl>
    <w:lvl w:ilvl="8" w:tplc="B5642B5A" w:tentative="1">
      <w:start w:val="1"/>
      <w:numFmt w:val="decimal"/>
      <w:lvlText w:val="%9."/>
      <w:lvlJc w:val="left"/>
      <w:pPr>
        <w:tabs>
          <w:tab w:val="num" w:pos="6480"/>
        </w:tabs>
        <w:ind w:left="6480" w:hanging="360"/>
      </w:pPr>
    </w:lvl>
  </w:abstractNum>
  <w:abstractNum w:abstractNumId="31" w15:restartNumberingAfterBreak="0">
    <w:nsid w:val="686F4905"/>
    <w:multiLevelType w:val="hybridMultilevel"/>
    <w:tmpl w:val="355219A2"/>
    <w:lvl w:ilvl="0" w:tplc="BB122C92">
      <w:start w:val="1"/>
      <w:numFmt w:val="bullet"/>
      <w:lvlText w:val="•"/>
      <w:lvlJc w:val="left"/>
      <w:pPr>
        <w:tabs>
          <w:tab w:val="num" w:pos="720"/>
        </w:tabs>
        <w:ind w:left="720" w:hanging="360"/>
      </w:pPr>
      <w:rPr>
        <w:rFonts w:ascii="Arial" w:hAnsi="Arial" w:hint="default"/>
      </w:rPr>
    </w:lvl>
    <w:lvl w:ilvl="1" w:tplc="32E6F2C2" w:tentative="1">
      <w:start w:val="1"/>
      <w:numFmt w:val="bullet"/>
      <w:lvlText w:val="•"/>
      <w:lvlJc w:val="left"/>
      <w:pPr>
        <w:tabs>
          <w:tab w:val="num" w:pos="1440"/>
        </w:tabs>
        <w:ind w:left="1440" w:hanging="360"/>
      </w:pPr>
      <w:rPr>
        <w:rFonts w:ascii="Arial" w:hAnsi="Arial" w:hint="default"/>
      </w:rPr>
    </w:lvl>
    <w:lvl w:ilvl="2" w:tplc="8F2E84DE" w:tentative="1">
      <w:start w:val="1"/>
      <w:numFmt w:val="bullet"/>
      <w:lvlText w:val="•"/>
      <w:lvlJc w:val="left"/>
      <w:pPr>
        <w:tabs>
          <w:tab w:val="num" w:pos="2160"/>
        </w:tabs>
        <w:ind w:left="2160" w:hanging="360"/>
      </w:pPr>
      <w:rPr>
        <w:rFonts w:ascii="Arial" w:hAnsi="Arial" w:hint="default"/>
      </w:rPr>
    </w:lvl>
    <w:lvl w:ilvl="3" w:tplc="AF049A22" w:tentative="1">
      <w:start w:val="1"/>
      <w:numFmt w:val="bullet"/>
      <w:lvlText w:val="•"/>
      <w:lvlJc w:val="left"/>
      <w:pPr>
        <w:tabs>
          <w:tab w:val="num" w:pos="2880"/>
        </w:tabs>
        <w:ind w:left="2880" w:hanging="360"/>
      </w:pPr>
      <w:rPr>
        <w:rFonts w:ascii="Arial" w:hAnsi="Arial" w:hint="default"/>
      </w:rPr>
    </w:lvl>
    <w:lvl w:ilvl="4" w:tplc="89562A7E" w:tentative="1">
      <w:start w:val="1"/>
      <w:numFmt w:val="bullet"/>
      <w:lvlText w:val="•"/>
      <w:lvlJc w:val="left"/>
      <w:pPr>
        <w:tabs>
          <w:tab w:val="num" w:pos="3600"/>
        </w:tabs>
        <w:ind w:left="3600" w:hanging="360"/>
      </w:pPr>
      <w:rPr>
        <w:rFonts w:ascii="Arial" w:hAnsi="Arial" w:hint="default"/>
      </w:rPr>
    </w:lvl>
    <w:lvl w:ilvl="5" w:tplc="7D8269B8" w:tentative="1">
      <w:start w:val="1"/>
      <w:numFmt w:val="bullet"/>
      <w:lvlText w:val="•"/>
      <w:lvlJc w:val="left"/>
      <w:pPr>
        <w:tabs>
          <w:tab w:val="num" w:pos="4320"/>
        </w:tabs>
        <w:ind w:left="4320" w:hanging="360"/>
      </w:pPr>
      <w:rPr>
        <w:rFonts w:ascii="Arial" w:hAnsi="Arial" w:hint="default"/>
      </w:rPr>
    </w:lvl>
    <w:lvl w:ilvl="6" w:tplc="22AA5F34" w:tentative="1">
      <w:start w:val="1"/>
      <w:numFmt w:val="bullet"/>
      <w:lvlText w:val="•"/>
      <w:lvlJc w:val="left"/>
      <w:pPr>
        <w:tabs>
          <w:tab w:val="num" w:pos="5040"/>
        </w:tabs>
        <w:ind w:left="5040" w:hanging="360"/>
      </w:pPr>
      <w:rPr>
        <w:rFonts w:ascii="Arial" w:hAnsi="Arial" w:hint="default"/>
      </w:rPr>
    </w:lvl>
    <w:lvl w:ilvl="7" w:tplc="AE4E6092" w:tentative="1">
      <w:start w:val="1"/>
      <w:numFmt w:val="bullet"/>
      <w:lvlText w:val="•"/>
      <w:lvlJc w:val="left"/>
      <w:pPr>
        <w:tabs>
          <w:tab w:val="num" w:pos="5760"/>
        </w:tabs>
        <w:ind w:left="5760" w:hanging="360"/>
      </w:pPr>
      <w:rPr>
        <w:rFonts w:ascii="Arial" w:hAnsi="Arial" w:hint="default"/>
      </w:rPr>
    </w:lvl>
    <w:lvl w:ilvl="8" w:tplc="2DF4575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A1D2F19"/>
    <w:multiLevelType w:val="hybridMultilevel"/>
    <w:tmpl w:val="01FC6B00"/>
    <w:lvl w:ilvl="0" w:tplc="4A68C680">
      <w:start w:val="1"/>
      <w:numFmt w:val="decimal"/>
      <w:lvlText w:val="%1."/>
      <w:lvlJc w:val="left"/>
      <w:pPr>
        <w:tabs>
          <w:tab w:val="num" w:pos="720"/>
        </w:tabs>
        <w:ind w:left="720" w:hanging="360"/>
      </w:pPr>
    </w:lvl>
    <w:lvl w:ilvl="1" w:tplc="96B40B0E" w:tentative="1">
      <w:start w:val="1"/>
      <w:numFmt w:val="decimal"/>
      <w:lvlText w:val="%2."/>
      <w:lvlJc w:val="left"/>
      <w:pPr>
        <w:tabs>
          <w:tab w:val="num" w:pos="1440"/>
        </w:tabs>
        <w:ind w:left="1440" w:hanging="360"/>
      </w:pPr>
    </w:lvl>
    <w:lvl w:ilvl="2" w:tplc="6B7CF1C8" w:tentative="1">
      <w:start w:val="1"/>
      <w:numFmt w:val="decimal"/>
      <w:lvlText w:val="%3."/>
      <w:lvlJc w:val="left"/>
      <w:pPr>
        <w:tabs>
          <w:tab w:val="num" w:pos="2160"/>
        </w:tabs>
        <w:ind w:left="2160" w:hanging="360"/>
      </w:pPr>
    </w:lvl>
    <w:lvl w:ilvl="3" w:tplc="39E09938" w:tentative="1">
      <w:start w:val="1"/>
      <w:numFmt w:val="decimal"/>
      <w:lvlText w:val="%4."/>
      <w:lvlJc w:val="left"/>
      <w:pPr>
        <w:tabs>
          <w:tab w:val="num" w:pos="2880"/>
        </w:tabs>
        <w:ind w:left="2880" w:hanging="360"/>
      </w:pPr>
    </w:lvl>
    <w:lvl w:ilvl="4" w:tplc="83BE81F0" w:tentative="1">
      <w:start w:val="1"/>
      <w:numFmt w:val="decimal"/>
      <w:lvlText w:val="%5."/>
      <w:lvlJc w:val="left"/>
      <w:pPr>
        <w:tabs>
          <w:tab w:val="num" w:pos="3600"/>
        </w:tabs>
        <w:ind w:left="3600" w:hanging="360"/>
      </w:pPr>
    </w:lvl>
    <w:lvl w:ilvl="5" w:tplc="75E8B2C0" w:tentative="1">
      <w:start w:val="1"/>
      <w:numFmt w:val="decimal"/>
      <w:lvlText w:val="%6."/>
      <w:lvlJc w:val="left"/>
      <w:pPr>
        <w:tabs>
          <w:tab w:val="num" w:pos="4320"/>
        </w:tabs>
        <w:ind w:left="4320" w:hanging="360"/>
      </w:pPr>
    </w:lvl>
    <w:lvl w:ilvl="6" w:tplc="FE968F16" w:tentative="1">
      <w:start w:val="1"/>
      <w:numFmt w:val="decimal"/>
      <w:lvlText w:val="%7."/>
      <w:lvlJc w:val="left"/>
      <w:pPr>
        <w:tabs>
          <w:tab w:val="num" w:pos="5040"/>
        </w:tabs>
        <w:ind w:left="5040" w:hanging="360"/>
      </w:pPr>
    </w:lvl>
    <w:lvl w:ilvl="7" w:tplc="E4869DA8" w:tentative="1">
      <w:start w:val="1"/>
      <w:numFmt w:val="decimal"/>
      <w:lvlText w:val="%8."/>
      <w:lvlJc w:val="left"/>
      <w:pPr>
        <w:tabs>
          <w:tab w:val="num" w:pos="5760"/>
        </w:tabs>
        <w:ind w:left="5760" w:hanging="360"/>
      </w:pPr>
    </w:lvl>
    <w:lvl w:ilvl="8" w:tplc="9D0AF640" w:tentative="1">
      <w:start w:val="1"/>
      <w:numFmt w:val="decimal"/>
      <w:lvlText w:val="%9."/>
      <w:lvlJc w:val="left"/>
      <w:pPr>
        <w:tabs>
          <w:tab w:val="num" w:pos="6480"/>
        </w:tabs>
        <w:ind w:left="6480" w:hanging="360"/>
      </w:pPr>
    </w:lvl>
  </w:abstractNum>
  <w:abstractNum w:abstractNumId="33" w15:restartNumberingAfterBreak="0">
    <w:nsid w:val="6B626A61"/>
    <w:multiLevelType w:val="hybridMultilevel"/>
    <w:tmpl w:val="9C8C3736"/>
    <w:lvl w:ilvl="0" w:tplc="351CE2C8">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D37DE9"/>
    <w:multiLevelType w:val="hybridMultilevel"/>
    <w:tmpl w:val="569C2D26"/>
    <w:lvl w:ilvl="0" w:tplc="93E4044E">
      <w:start w:val="1"/>
      <w:numFmt w:val="bullet"/>
      <w:lvlText w:val="-"/>
      <w:lvlJc w:val="left"/>
      <w:pPr>
        <w:tabs>
          <w:tab w:val="num" w:pos="720"/>
        </w:tabs>
        <w:ind w:left="720" w:hanging="360"/>
      </w:pPr>
      <w:rPr>
        <w:rFonts w:ascii="Times New Roman" w:hAnsi="Times New Roman" w:hint="default"/>
      </w:rPr>
    </w:lvl>
    <w:lvl w:ilvl="1" w:tplc="9C363E1A" w:tentative="1">
      <w:start w:val="1"/>
      <w:numFmt w:val="bullet"/>
      <w:lvlText w:val="-"/>
      <w:lvlJc w:val="left"/>
      <w:pPr>
        <w:tabs>
          <w:tab w:val="num" w:pos="1440"/>
        </w:tabs>
        <w:ind w:left="1440" w:hanging="360"/>
      </w:pPr>
      <w:rPr>
        <w:rFonts w:ascii="Times New Roman" w:hAnsi="Times New Roman" w:hint="default"/>
      </w:rPr>
    </w:lvl>
    <w:lvl w:ilvl="2" w:tplc="DE8672BC" w:tentative="1">
      <w:start w:val="1"/>
      <w:numFmt w:val="bullet"/>
      <w:lvlText w:val="-"/>
      <w:lvlJc w:val="left"/>
      <w:pPr>
        <w:tabs>
          <w:tab w:val="num" w:pos="2160"/>
        </w:tabs>
        <w:ind w:left="2160" w:hanging="360"/>
      </w:pPr>
      <w:rPr>
        <w:rFonts w:ascii="Times New Roman" w:hAnsi="Times New Roman" w:hint="default"/>
      </w:rPr>
    </w:lvl>
    <w:lvl w:ilvl="3" w:tplc="F648C504" w:tentative="1">
      <w:start w:val="1"/>
      <w:numFmt w:val="bullet"/>
      <w:lvlText w:val="-"/>
      <w:lvlJc w:val="left"/>
      <w:pPr>
        <w:tabs>
          <w:tab w:val="num" w:pos="2880"/>
        </w:tabs>
        <w:ind w:left="2880" w:hanging="360"/>
      </w:pPr>
      <w:rPr>
        <w:rFonts w:ascii="Times New Roman" w:hAnsi="Times New Roman" w:hint="default"/>
      </w:rPr>
    </w:lvl>
    <w:lvl w:ilvl="4" w:tplc="BFB4E576" w:tentative="1">
      <w:start w:val="1"/>
      <w:numFmt w:val="bullet"/>
      <w:lvlText w:val="-"/>
      <w:lvlJc w:val="left"/>
      <w:pPr>
        <w:tabs>
          <w:tab w:val="num" w:pos="3600"/>
        </w:tabs>
        <w:ind w:left="3600" w:hanging="360"/>
      </w:pPr>
      <w:rPr>
        <w:rFonts w:ascii="Times New Roman" w:hAnsi="Times New Roman" w:hint="default"/>
      </w:rPr>
    </w:lvl>
    <w:lvl w:ilvl="5" w:tplc="7D7C9ADC" w:tentative="1">
      <w:start w:val="1"/>
      <w:numFmt w:val="bullet"/>
      <w:lvlText w:val="-"/>
      <w:lvlJc w:val="left"/>
      <w:pPr>
        <w:tabs>
          <w:tab w:val="num" w:pos="4320"/>
        </w:tabs>
        <w:ind w:left="4320" w:hanging="360"/>
      </w:pPr>
      <w:rPr>
        <w:rFonts w:ascii="Times New Roman" w:hAnsi="Times New Roman" w:hint="default"/>
      </w:rPr>
    </w:lvl>
    <w:lvl w:ilvl="6" w:tplc="75885442" w:tentative="1">
      <w:start w:val="1"/>
      <w:numFmt w:val="bullet"/>
      <w:lvlText w:val="-"/>
      <w:lvlJc w:val="left"/>
      <w:pPr>
        <w:tabs>
          <w:tab w:val="num" w:pos="5040"/>
        </w:tabs>
        <w:ind w:left="5040" w:hanging="360"/>
      </w:pPr>
      <w:rPr>
        <w:rFonts w:ascii="Times New Roman" w:hAnsi="Times New Roman" w:hint="default"/>
      </w:rPr>
    </w:lvl>
    <w:lvl w:ilvl="7" w:tplc="CE042202" w:tentative="1">
      <w:start w:val="1"/>
      <w:numFmt w:val="bullet"/>
      <w:lvlText w:val="-"/>
      <w:lvlJc w:val="left"/>
      <w:pPr>
        <w:tabs>
          <w:tab w:val="num" w:pos="5760"/>
        </w:tabs>
        <w:ind w:left="5760" w:hanging="360"/>
      </w:pPr>
      <w:rPr>
        <w:rFonts w:ascii="Times New Roman" w:hAnsi="Times New Roman" w:hint="default"/>
      </w:rPr>
    </w:lvl>
    <w:lvl w:ilvl="8" w:tplc="EE8AC27C"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70111CA2"/>
    <w:multiLevelType w:val="hybridMultilevel"/>
    <w:tmpl w:val="DC38E634"/>
    <w:lvl w:ilvl="0" w:tplc="BB122C92">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25B6222"/>
    <w:multiLevelType w:val="hybridMultilevel"/>
    <w:tmpl w:val="EFC61FDC"/>
    <w:lvl w:ilvl="0" w:tplc="AD367CFC">
      <w:start w:val="1"/>
      <w:numFmt w:val="bullet"/>
      <w:lvlText w:val="-"/>
      <w:lvlJc w:val="left"/>
      <w:pPr>
        <w:tabs>
          <w:tab w:val="num" w:pos="720"/>
        </w:tabs>
        <w:ind w:left="720" w:hanging="360"/>
      </w:pPr>
      <w:rPr>
        <w:rFonts w:ascii="Times New Roman" w:hAnsi="Times New Roman" w:hint="default"/>
      </w:rPr>
    </w:lvl>
    <w:lvl w:ilvl="1" w:tplc="3402A0B8" w:tentative="1">
      <w:start w:val="1"/>
      <w:numFmt w:val="bullet"/>
      <w:lvlText w:val="-"/>
      <w:lvlJc w:val="left"/>
      <w:pPr>
        <w:tabs>
          <w:tab w:val="num" w:pos="1440"/>
        </w:tabs>
        <w:ind w:left="1440" w:hanging="360"/>
      </w:pPr>
      <w:rPr>
        <w:rFonts w:ascii="Times New Roman" w:hAnsi="Times New Roman" w:hint="default"/>
      </w:rPr>
    </w:lvl>
    <w:lvl w:ilvl="2" w:tplc="35FEB7A6" w:tentative="1">
      <w:start w:val="1"/>
      <w:numFmt w:val="bullet"/>
      <w:lvlText w:val="-"/>
      <w:lvlJc w:val="left"/>
      <w:pPr>
        <w:tabs>
          <w:tab w:val="num" w:pos="2160"/>
        </w:tabs>
        <w:ind w:left="2160" w:hanging="360"/>
      </w:pPr>
      <w:rPr>
        <w:rFonts w:ascii="Times New Roman" w:hAnsi="Times New Roman" w:hint="default"/>
      </w:rPr>
    </w:lvl>
    <w:lvl w:ilvl="3" w:tplc="F22402BC" w:tentative="1">
      <w:start w:val="1"/>
      <w:numFmt w:val="bullet"/>
      <w:lvlText w:val="-"/>
      <w:lvlJc w:val="left"/>
      <w:pPr>
        <w:tabs>
          <w:tab w:val="num" w:pos="2880"/>
        </w:tabs>
        <w:ind w:left="2880" w:hanging="360"/>
      </w:pPr>
      <w:rPr>
        <w:rFonts w:ascii="Times New Roman" w:hAnsi="Times New Roman" w:hint="default"/>
      </w:rPr>
    </w:lvl>
    <w:lvl w:ilvl="4" w:tplc="570A8646" w:tentative="1">
      <w:start w:val="1"/>
      <w:numFmt w:val="bullet"/>
      <w:lvlText w:val="-"/>
      <w:lvlJc w:val="left"/>
      <w:pPr>
        <w:tabs>
          <w:tab w:val="num" w:pos="3600"/>
        </w:tabs>
        <w:ind w:left="3600" w:hanging="360"/>
      </w:pPr>
      <w:rPr>
        <w:rFonts w:ascii="Times New Roman" w:hAnsi="Times New Roman" w:hint="default"/>
      </w:rPr>
    </w:lvl>
    <w:lvl w:ilvl="5" w:tplc="B4F6D074" w:tentative="1">
      <w:start w:val="1"/>
      <w:numFmt w:val="bullet"/>
      <w:lvlText w:val="-"/>
      <w:lvlJc w:val="left"/>
      <w:pPr>
        <w:tabs>
          <w:tab w:val="num" w:pos="4320"/>
        </w:tabs>
        <w:ind w:left="4320" w:hanging="360"/>
      </w:pPr>
      <w:rPr>
        <w:rFonts w:ascii="Times New Roman" w:hAnsi="Times New Roman" w:hint="default"/>
      </w:rPr>
    </w:lvl>
    <w:lvl w:ilvl="6" w:tplc="B0008D74" w:tentative="1">
      <w:start w:val="1"/>
      <w:numFmt w:val="bullet"/>
      <w:lvlText w:val="-"/>
      <w:lvlJc w:val="left"/>
      <w:pPr>
        <w:tabs>
          <w:tab w:val="num" w:pos="5040"/>
        </w:tabs>
        <w:ind w:left="5040" w:hanging="360"/>
      </w:pPr>
      <w:rPr>
        <w:rFonts w:ascii="Times New Roman" w:hAnsi="Times New Roman" w:hint="default"/>
      </w:rPr>
    </w:lvl>
    <w:lvl w:ilvl="7" w:tplc="046E6AAA" w:tentative="1">
      <w:start w:val="1"/>
      <w:numFmt w:val="bullet"/>
      <w:lvlText w:val="-"/>
      <w:lvlJc w:val="left"/>
      <w:pPr>
        <w:tabs>
          <w:tab w:val="num" w:pos="5760"/>
        </w:tabs>
        <w:ind w:left="5760" w:hanging="360"/>
      </w:pPr>
      <w:rPr>
        <w:rFonts w:ascii="Times New Roman" w:hAnsi="Times New Roman" w:hint="default"/>
      </w:rPr>
    </w:lvl>
    <w:lvl w:ilvl="8" w:tplc="861C6CC8"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758A0E59"/>
    <w:multiLevelType w:val="hybridMultilevel"/>
    <w:tmpl w:val="8F9833E8"/>
    <w:lvl w:ilvl="0" w:tplc="6FAA3D78">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78D56428"/>
    <w:multiLevelType w:val="hybridMultilevel"/>
    <w:tmpl w:val="634E066A"/>
    <w:lvl w:ilvl="0" w:tplc="93105CDC">
      <w:start w:val="1"/>
      <w:numFmt w:val="bullet"/>
      <w:lvlText w:val="-"/>
      <w:lvlJc w:val="left"/>
      <w:pPr>
        <w:tabs>
          <w:tab w:val="num" w:pos="720"/>
        </w:tabs>
        <w:ind w:left="720" w:hanging="360"/>
      </w:pPr>
      <w:rPr>
        <w:rFonts w:ascii="Times New Roman" w:hAnsi="Times New Roman" w:hint="default"/>
      </w:rPr>
    </w:lvl>
    <w:lvl w:ilvl="1" w:tplc="F9DCF2A0" w:tentative="1">
      <w:start w:val="1"/>
      <w:numFmt w:val="bullet"/>
      <w:lvlText w:val="-"/>
      <w:lvlJc w:val="left"/>
      <w:pPr>
        <w:tabs>
          <w:tab w:val="num" w:pos="1440"/>
        </w:tabs>
        <w:ind w:left="1440" w:hanging="360"/>
      </w:pPr>
      <w:rPr>
        <w:rFonts w:ascii="Times New Roman" w:hAnsi="Times New Roman" w:hint="default"/>
      </w:rPr>
    </w:lvl>
    <w:lvl w:ilvl="2" w:tplc="99C4902A" w:tentative="1">
      <w:start w:val="1"/>
      <w:numFmt w:val="bullet"/>
      <w:lvlText w:val="-"/>
      <w:lvlJc w:val="left"/>
      <w:pPr>
        <w:tabs>
          <w:tab w:val="num" w:pos="2160"/>
        </w:tabs>
        <w:ind w:left="2160" w:hanging="360"/>
      </w:pPr>
      <w:rPr>
        <w:rFonts w:ascii="Times New Roman" w:hAnsi="Times New Roman" w:hint="default"/>
      </w:rPr>
    </w:lvl>
    <w:lvl w:ilvl="3" w:tplc="06ECF23C" w:tentative="1">
      <w:start w:val="1"/>
      <w:numFmt w:val="bullet"/>
      <w:lvlText w:val="-"/>
      <w:lvlJc w:val="left"/>
      <w:pPr>
        <w:tabs>
          <w:tab w:val="num" w:pos="2880"/>
        </w:tabs>
        <w:ind w:left="2880" w:hanging="360"/>
      </w:pPr>
      <w:rPr>
        <w:rFonts w:ascii="Times New Roman" w:hAnsi="Times New Roman" w:hint="default"/>
      </w:rPr>
    </w:lvl>
    <w:lvl w:ilvl="4" w:tplc="8F10DDA2" w:tentative="1">
      <w:start w:val="1"/>
      <w:numFmt w:val="bullet"/>
      <w:lvlText w:val="-"/>
      <w:lvlJc w:val="left"/>
      <w:pPr>
        <w:tabs>
          <w:tab w:val="num" w:pos="3600"/>
        </w:tabs>
        <w:ind w:left="3600" w:hanging="360"/>
      </w:pPr>
      <w:rPr>
        <w:rFonts w:ascii="Times New Roman" w:hAnsi="Times New Roman" w:hint="default"/>
      </w:rPr>
    </w:lvl>
    <w:lvl w:ilvl="5" w:tplc="0CF21A10" w:tentative="1">
      <w:start w:val="1"/>
      <w:numFmt w:val="bullet"/>
      <w:lvlText w:val="-"/>
      <w:lvlJc w:val="left"/>
      <w:pPr>
        <w:tabs>
          <w:tab w:val="num" w:pos="4320"/>
        </w:tabs>
        <w:ind w:left="4320" w:hanging="360"/>
      </w:pPr>
      <w:rPr>
        <w:rFonts w:ascii="Times New Roman" w:hAnsi="Times New Roman" w:hint="default"/>
      </w:rPr>
    </w:lvl>
    <w:lvl w:ilvl="6" w:tplc="3B0A58C8" w:tentative="1">
      <w:start w:val="1"/>
      <w:numFmt w:val="bullet"/>
      <w:lvlText w:val="-"/>
      <w:lvlJc w:val="left"/>
      <w:pPr>
        <w:tabs>
          <w:tab w:val="num" w:pos="5040"/>
        </w:tabs>
        <w:ind w:left="5040" w:hanging="360"/>
      </w:pPr>
      <w:rPr>
        <w:rFonts w:ascii="Times New Roman" w:hAnsi="Times New Roman" w:hint="default"/>
      </w:rPr>
    </w:lvl>
    <w:lvl w:ilvl="7" w:tplc="843202CC" w:tentative="1">
      <w:start w:val="1"/>
      <w:numFmt w:val="bullet"/>
      <w:lvlText w:val="-"/>
      <w:lvlJc w:val="left"/>
      <w:pPr>
        <w:tabs>
          <w:tab w:val="num" w:pos="5760"/>
        </w:tabs>
        <w:ind w:left="5760" w:hanging="360"/>
      </w:pPr>
      <w:rPr>
        <w:rFonts w:ascii="Times New Roman" w:hAnsi="Times New Roman" w:hint="default"/>
      </w:rPr>
    </w:lvl>
    <w:lvl w:ilvl="8" w:tplc="AC32704A"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B4B2CD8"/>
    <w:multiLevelType w:val="hybridMultilevel"/>
    <w:tmpl w:val="5296ABD8"/>
    <w:lvl w:ilvl="0" w:tplc="33247DBE">
      <w:start w:val="1"/>
      <w:numFmt w:val="bullet"/>
      <w:lvlText w:val="-"/>
      <w:lvlJc w:val="left"/>
      <w:pPr>
        <w:tabs>
          <w:tab w:val="num" w:pos="720"/>
        </w:tabs>
        <w:ind w:left="720" w:hanging="360"/>
      </w:pPr>
      <w:rPr>
        <w:rFonts w:ascii="Times New Roman" w:hAnsi="Times New Roman" w:hint="default"/>
      </w:rPr>
    </w:lvl>
    <w:lvl w:ilvl="1" w:tplc="66CC26FC" w:tentative="1">
      <w:start w:val="1"/>
      <w:numFmt w:val="bullet"/>
      <w:lvlText w:val="-"/>
      <w:lvlJc w:val="left"/>
      <w:pPr>
        <w:tabs>
          <w:tab w:val="num" w:pos="1440"/>
        </w:tabs>
        <w:ind w:left="1440" w:hanging="360"/>
      </w:pPr>
      <w:rPr>
        <w:rFonts w:ascii="Times New Roman" w:hAnsi="Times New Roman" w:hint="default"/>
      </w:rPr>
    </w:lvl>
    <w:lvl w:ilvl="2" w:tplc="16201EF0" w:tentative="1">
      <w:start w:val="1"/>
      <w:numFmt w:val="bullet"/>
      <w:lvlText w:val="-"/>
      <w:lvlJc w:val="left"/>
      <w:pPr>
        <w:tabs>
          <w:tab w:val="num" w:pos="2160"/>
        </w:tabs>
        <w:ind w:left="2160" w:hanging="360"/>
      </w:pPr>
      <w:rPr>
        <w:rFonts w:ascii="Times New Roman" w:hAnsi="Times New Roman" w:hint="default"/>
      </w:rPr>
    </w:lvl>
    <w:lvl w:ilvl="3" w:tplc="62E68888" w:tentative="1">
      <w:start w:val="1"/>
      <w:numFmt w:val="bullet"/>
      <w:lvlText w:val="-"/>
      <w:lvlJc w:val="left"/>
      <w:pPr>
        <w:tabs>
          <w:tab w:val="num" w:pos="2880"/>
        </w:tabs>
        <w:ind w:left="2880" w:hanging="360"/>
      </w:pPr>
      <w:rPr>
        <w:rFonts w:ascii="Times New Roman" w:hAnsi="Times New Roman" w:hint="default"/>
      </w:rPr>
    </w:lvl>
    <w:lvl w:ilvl="4" w:tplc="39E69CE4" w:tentative="1">
      <w:start w:val="1"/>
      <w:numFmt w:val="bullet"/>
      <w:lvlText w:val="-"/>
      <w:lvlJc w:val="left"/>
      <w:pPr>
        <w:tabs>
          <w:tab w:val="num" w:pos="3600"/>
        </w:tabs>
        <w:ind w:left="3600" w:hanging="360"/>
      </w:pPr>
      <w:rPr>
        <w:rFonts w:ascii="Times New Roman" w:hAnsi="Times New Roman" w:hint="default"/>
      </w:rPr>
    </w:lvl>
    <w:lvl w:ilvl="5" w:tplc="7D386E4A" w:tentative="1">
      <w:start w:val="1"/>
      <w:numFmt w:val="bullet"/>
      <w:lvlText w:val="-"/>
      <w:lvlJc w:val="left"/>
      <w:pPr>
        <w:tabs>
          <w:tab w:val="num" w:pos="4320"/>
        </w:tabs>
        <w:ind w:left="4320" w:hanging="360"/>
      </w:pPr>
      <w:rPr>
        <w:rFonts w:ascii="Times New Roman" w:hAnsi="Times New Roman" w:hint="default"/>
      </w:rPr>
    </w:lvl>
    <w:lvl w:ilvl="6" w:tplc="67B4D02E" w:tentative="1">
      <w:start w:val="1"/>
      <w:numFmt w:val="bullet"/>
      <w:lvlText w:val="-"/>
      <w:lvlJc w:val="left"/>
      <w:pPr>
        <w:tabs>
          <w:tab w:val="num" w:pos="5040"/>
        </w:tabs>
        <w:ind w:left="5040" w:hanging="360"/>
      </w:pPr>
      <w:rPr>
        <w:rFonts w:ascii="Times New Roman" w:hAnsi="Times New Roman" w:hint="default"/>
      </w:rPr>
    </w:lvl>
    <w:lvl w:ilvl="7" w:tplc="F5C4F71A" w:tentative="1">
      <w:start w:val="1"/>
      <w:numFmt w:val="bullet"/>
      <w:lvlText w:val="-"/>
      <w:lvlJc w:val="left"/>
      <w:pPr>
        <w:tabs>
          <w:tab w:val="num" w:pos="5760"/>
        </w:tabs>
        <w:ind w:left="5760" w:hanging="360"/>
      </w:pPr>
      <w:rPr>
        <w:rFonts w:ascii="Times New Roman" w:hAnsi="Times New Roman" w:hint="default"/>
      </w:rPr>
    </w:lvl>
    <w:lvl w:ilvl="8" w:tplc="5BBEF0C4" w:tentative="1">
      <w:start w:val="1"/>
      <w:numFmt w:val="bullet"/>
      <w:lvlText w:val="-"/>
      <w:lvlJc w:val="left"/>
      <w:pPr>
        <w:tabs>
          <w:tab w:val="num" w:pos="6480"/>
        </w:tabs>
        <w:ind w:left="6480" w:hanging="360"/>
      </w:pPr>
      <w:rPr>
        <w:rFonts w:ascii="Times New Roman" w:hAnsi="Times New Roman" w:hint="default"/>
      </w:rPr>
    </w:lvl>
  </w:abstractNum>
  <w:num w:numId="1" w16cid:durableId="1496529427">
    <w:abstractNumId w:val="0"/>
  </w:num>
  <w:num w:numId="2" w16cid:durableId="47189839">
    <w:abstractNumId w:val="8"/>
  </w:num>
  <w:num w:numId="3" w16cid:durableId="1117061988">
    <w:abstractNumId w:val="23"/>
  </w:num>
  <w:num w:numId="4" w16cid:durableId="1677343041">
    <w:abstractNumId w:val="34"/>
  </w:num>
  <w:num w:numId="5" w16cid:durableId="1838960454">
    <w:abstractNumId w:val="25"/>
  </w:num>
  <w:num w:numId="6" w16cid:durableId="1657606368">
    <w:abstractNumId w:val="33"/>
  </w:num>
  <w:num w:numId="7" w16cid:durableId="1440952304">
    <w:abstractNumId w:val="13"/>
  </w:num>
  <w:num w:numId="8" w16cid:durableId="1794788579">
    <w:abstractNumId w:val="6"/>
  </w:num>
  <w:num w:numId="9" w16cid:durableId="689376236">
    <w:abstractNumId w:val="15"/>
  </w:num>
  <w:num w:numId="10" w16cid:durableId="384451639">
    <w:abstractNumId w:val="28"/>
  </w:num>
  <w:num w:numId="11" w16cid:durableId="2139058854">
    <w:abstractNumId w:val="12"/>
  </w:num>
  <w:num w:numId="12" w16cid:durableId="1852647858">
    <w:abstractNumId w:val="39"/>
  </w:num>
  <w:num w:numId="13" w16cid:durableId="1401951475">
    <w:abstractNumId w:val="29"/>
  </w:num>
  <w:num w:numId="14" w16cid:durableId="2134009832">
    <w:abstractNumId w:val="2"/>
  </w:num>
  <w:num w:numId="15" w16cid:durableId="1694719916">
    <w:abstractNumId w:val="20"/>
  </w:num>
  <w:num w:numId="16" w16cid:durableId="1662808654">
    <w:abstractNumId w:val="16"/>
  </w:num>
  <w:num w:numId="17" w16cid:durableId="30613347">
    <w:abstractNumId w:val="37"/>
  </w:num>
  <w:num w:numId="18" w16cid:durableId="1582832152">
    <w:abstractNumId w:val="11"/>
  </w:num>
  <w:num w:numId="19" w16cid:durableId="1056003315">
    <w:abstractNumId w:val="30"/>
  </w:num>
  <w:num w:numId="20" w16cid:durableId="1740057420">
    <w:abstractNumId w:val="9"/>
  </w:num>
  <w:num w:numId="21" w16cid:durableId="979531849">
    <w:abstractNumId w:val="7"/>
  </w:num>
  <w:num w:numId="22" w16cid:durableId="1538616367">
    <w:abstractNumId w:val="38"/>
  </w:num>
  <w:num w:numId="23" w16cid:durableId="819426055">
    <w:abstractNumId w:val="32"/>
  </w:num>
  <w:num w:numId="24" w16cid:durableId="504367548">
    <w:abstractNumId w:val="4"/>
  </w:num>
  <w:num w:numId="25" w16cid:durableId="1714384822">
    <w:abstractNumId w:val="31"/>
  </w:num>
  <w:num w:numId="26" w16cid:durableId="48766385">
    <w:abstractNumId w:val="14"/>
  </w:num>
  <w:num w:numId="27" w16cid:durableId="1035158697">
    <w:abstractNumId w:val="22"/>
  </w:num>
  <w:num w:numId="28" w16cid:durableId="805468197">
    <w:abstractNumId w:val="35"/>
  </w:num>
  <w:num w:numId="29" w16cid:durableId="1613243484">
    <w:abstractNumId w:val="19"/>
  </w:num>
  <w:num w:numId="30" w16cid:durableId="1919709955">
    <w:abstractNumId w:val="18"/>
  </w:num>
  <w:num w:numId="31" w16cid:durableId="164832135">
    <w:abstractNumId w:val="36"/>
  </w:num>
  <w:num w:numId="32" w16cid:durableId="674965479">
    <w:abstractNumId w:val="17"/>
  </w:num>
  <w:num w:numId="33" w16cid:durableId="1389301625">
    <w:abstractNumId w:val="21"/>
  </w:num>
  <w:num w:numId="34" w16cid:durableId="1186559786">
    <w:abstractNumId w:val="27"/>
  </w:num>
  <w:num w:numId="35" w16cid:durableId="1841114634">
    <w:abstractNumId w:val="10"/>
  </w:num>
  <w:num w:numId="36" w16cid:durableId="3213796">
    <w:abstractNumId w:val="26"/>
  </w:num>
  <w:num w:numId="37" w16cid:durableId="867644936">
    <w:abstractNumId w:val="1"/>
  </w:num>
  <w:num w:numId="38" w16cid:durableId="1903708765">
    <w:abstractNumId w:val="3"/>
  </w:num>
  <w:num w:numId="39" w16cid:durableId="457340647">
    <w:abstractNumId w:val="24"/>
  </w:num>
  <w:num w:numId="40" w16cid:durableId="17678448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6958"/>
    <w:rsid w:val="000013CD"/>
    <w:rsid w:val="000017BB"/>
    <w:rsid w:val="00001834"/>
    <w:rsid w:val="00001CBF"/>
    <w:rsid w:val="00001FC1"/>
    <w:rsid w:val="00002653"/>
    <w:rsid w:val="0000290F"/>
    <w:rsid w:val="00002CF6"/>
    <w:rsid w:val="000036AE"/>
    <w:rsid w:val="00003A61"/>
    <w:rsid w:val="00003CC0"/>
    <w:rsid w:val="000044ED"/>
    <w:rsid w:val="000047B2"/>
    <w:rsid w:val="00004E65"/>
    <w:rsid w:val="000051EF"/>
    <w:rsid w:val="000054BB"/>
    <w:rsid w:val="000059A9"/>
    <w:rsid w:val="0000626D"/>
    <w:rsid w:val="00006335"/>
    <w:rsid w:val="000063BA"/>
    <w:rsid w:val="00007154"/>
    <w:rsid w:val="0000783E"/>
    <w:rsid w:val="00007B9E"/>
    <w:rsid w:val="0001075E"/>
    <w:rsid w:val="00011AE1"/>
    <w:rsid w:val="00011E9F"/>
    <w:rsid w:val="00012495"/>
    <w:rsid w:val="00012567"/>
    <w:rsid w:val="000126C4"/>
    <w:rsid w:val="000129AA"/>
    <w:rsid w:val="00012A29"/>
    <w:rsid w:val="00012B6D"/>
    <w:rsid w:val="00012EA9"/>
    <w:rsid w:val="000132B3"/>
    <w:rsid w:val="000132B5"/>
    <w:rsid w:val="0001339E"/>
    <w:rsid w:val="00013C30"/>
    <w:rsid w:val="00013C3F"/>
    <w:rsid w:val="000152C2"/>
    <w:rsid w:val="00015F5E"/>
    <w:rsid w:val="0001665E"/>
    <w:rsid w:val="00016820"/>
    <w:rsid w:val="00016FF7"/>
    <w:rsid w:val="00021A4D"/>
    <w:rsid w:val="00021DCE"/>
    <w:rsid w:val="00021E4B"/>
    <w:rsid w:val="00022A90"/>
    <w:rsid w:val="000238B6"/>
    <w:rsid w:val="000239D1"/>
    <w:rsid w:val="00023B90"/>
    <w:rsid w:val="00024B22"/>
    <w:rsid w:val="00024CDB"/>
    <w:rsid w:val="00024FCB"/>
    <w:rsid w:val="0002500E"/>
    <w:rsid w:val="00025421"/>
    <w:rsid w:val="0002650D"/>
    <w:rsid w:val="00027CD5"/>
    <w:rsid w:val="00030315"/>
    <w:rsid w:val="000308C0"/>
    <w:rsid w:val="000319B3"/>
    <w:rsid w:val="00031EAE"/>
    <w:rsid w:val="00032088"/>
    <w:rsid w:val="0003256C"/>
    <w:rsid w:val="0003271B"/>
    <w:rsid w:val="00032739"/>
    <w:rsid w:val="00032925"/>
    <w:rsid w:val="000339AA"/>
    <w:rsid w:val="00034B77"/>
    <w:rsid w:val="00034CCF"/>
    <w:rsid w:val="00034F4E"/>
    <w:rsid w:val="00035494"/>
    <w:rsid w:val="000356E2"/>
    <w:rsid w:val="000361CF"/>
    <w:rsid w:val="000362D3"/>
    <w:rsid w:val="00037664"/>
    <w:rsid w:val="00040A0F"/>
    <w:rsid w:val="00041825"/>
    <w:rsid w:val="00041A87"/>
    <w:rsid w:val="00041E8C"/>
    <w:rsid w:val="00042679"/>
    <w:rsid w:val="00042B68"/>
    <w:rsid w:val="00043B5A"/>
    <w:rsid w:val="000440C7"/>
    <w:rsid w:val="0004458A"/>
    <w:rsid w:val="0004463A"/>
    <w:rsid w:val="0004477A"/>
    <w:rsid w:val="000449D5"/>
    <w:rsid w:val="0004574A"/>
    <w:rsid w:val="00046320"/>
    <w:rsid w:val="00046467"/>
    <w:rsid w:val="0004663D"/>
    <w:rsid w:val="000473B1"/>
    <w:rsid w:val="000478D6"/>
    <w:rsid w:val="00047C7C"/>
    <w:rsid w:val="00050B0D"/>
    <w:rsid w:val="00050E49"/>
    <w:rsid w:val="0005143D"/>
    <w:rsid w:val="00052593"/>
    <w:rsid w:val="00054617"/>
    <w:rsid w:val="000546CF"/>
    <w:rsid w:val="00054AA2"/>
    <w:rsid w:val="00054C26"/>
    <w:rsid w:val="000553E0"/>
    <w:rsid w:val="0005594D"/>
    <w:rsid w:val="00056C3C"/>
    <w:rsid w:val="00056C42"/>
    <w:rsid w:val="00056E32"/>
    <w:rsid w:val="00057358"/>
    <w:rsid w:val="00057A1B"/>
    <w:rsid w:val="00061769"/>
    <w:rsid w:val="00061E1A"/>
    <w:rsid w:val="00062C6C"/>
    <w:rsid w:val="0006398D"/>
    <w:rsid w:val="00063B76"/>
    <w:rsid w:val="00064EE4"/>
    <w:rsid w:val="000651B6"/>
    <w:rsid w:val="000666B3"/>
    <w:rsid w:val="0006682F"/>
    <w:rsid w:val="000669F9"/>
    <w:rsid w:val="00067478"/>
    <w:rsid w:val="00070ABB"/>
    <w:rsid w:val="00070E92"/>
    <w:rsid w:val="000710B3"/>
    <w:rsid w:val="000713E4"/>
    <w:rsid w:val="000714AB"/>
    <w:rsid w:val="000718D6"/>
    <w:rsid w:val="00072669"/>
    <w:rsid w:val="0007311E"/>
    <w:rsid w:val="00073363"/>
    <w:rsid w:val="00073A0D"/>
    <w:rsid w:val="00073EBF"/>
    <w:rsid w:val="00073F6C"/>
    <w:rsid w:val="00074002"/>
    <w:rsid w:val="000741DF"/>
    <w:rsid w:val="00074A51"/>
    <w:rsid w:val="00074B24"/>
    <w:rsid w:val="00074D8B"/>
    <w:rsid w:val="00074E47"/>
    <w:rsid w:val="00074ED4"/>
    <w:rsid w:val="00075021"/>
    <w:rsid w:val="00075070"/>
    <w:rsid w:val="000757C9"/>
    <w:rsid w:val="00075A2A"/>
    <w:rsid w:val="00076AAF"/>
    <w:rsid w:val="0007730C"/>
    <w:rsid w:val="000775A2"/>
    <w:rsid w:val="00077C5B"/>
    <w:rsid w:val="00080068"/>
    <w:rsid w:val="00080681"/>
    <w:rsid w:val="00080A5B"/>
    <w:rsid w:val="00080B87"/>
    <w:rsid w:val="00080C25"/>
    <w:rsid w:val="00080EE1"/>
    <w:rsid w:val="0008125F"/>
    <w:rsid w:val="000818BF"/>
    <w:rsid w:val="00081A42"/>
    <w:rsid w:val="00081DC3"/>
    <w:rsid w:val="00081F85"/>
    <w:rsid w:val="00082606"/>
    <w:rsid w:val="000827BF"/>
    <w:rsid w:val="000829E1"/>
    <w:rsid w:val="000830E6"/>
    <w:rsid w:val="000831BF"/>
    <w:rsid w:val="00083506"/>
    <w:rsid w:val="00083A3B"/>
    <w:rsid w:val="00083B60"/>
    <w:rsid w:val="0008459B"/>
    <w:rsid w:val="0008474E"/>
    <w:rsid w:val="000847A1"/>
    <w:rsid w:val="00084E93"/>
    <w:rsid w:val="00084F50"/>
    <w:rsid w:val="00085F99"/>
    <w:rsid w:val="000867F1"/>
    <w:rsid w:val="00086DC5"/>
    <w:rsid w:val="00087718"/>
    <w:rsid w:val="00087EB4"/>
    <w:rsid w:val="00090074"/>
    <w:rsid w:val="00090664"/>
    <w:rsid w:val="00090C6E"/>
    <w:rsid w:val="00090F93"/>
    <w:rsid w:val="000914B7"/>
    <w:rsid w:val="00092315"/>
    <w:rsid w:val="00093114"/>
    <w:rsid w:val="00093149"/>
    <w:rsid w:val="000941FE"/>
    <w:rsid w:val="00094771"/>
    <w:rsid w:val="00094B84"/>
    <w:rsid w:val="00095060"/>
    <w:rsid w:val="00095775"/>
    <w:rsid w:val="00095971"/>
    <w:rsid w:val="00095F28"/>
    <w:rsid w:val="00096798"/>
    <w:rsid w:val="00096883"/>
    <w:rsid w:val="00096D6D"/>
    <w:rsid w:val="000975A1"/>
    <w:rsid w:val="00097DE6"/>
    <w:rsid w:val="000A0210"/>
    <w:rsid w:val="000A115C"/>
    <w:rsid w:val="000A1432"/>
    <w:rsid w:val="000A1A59"/>
    <w:rsid w:val="000A2718"/>
    <w:rsid w:val="000A2C7C"/>
    <w:rsid w:val="000A2D87"/>
    <w:rsid w:val="000A3854"/>
    <w:rsid w:val="000A3A18"/>
    <w:rsid w:val="000A3FD4"/>
    <w:rsid w:val="000A4D2D"/>
    <w:rsid w:val="000A53C5"/>
    <w:rsid w:val="000A57DB"/>
    <w:rsid w:val="000A64B8"/>
    <w:rsid w:val="000A657C"/>
    <w:rsid w:val="000A6DA6"/>
    <w:rsid w:val="000A7B6B"/>
    <w:rsid w:val="000B046F"/>
    <w:rsid w:val="000B0A5C"/>
    <w:rsid w:val="000B0C17"/>
    <w:rsid w:val="000B0D9B"/>
    <w:rsid w:val="000B1230"/>
    <w:rsid w:val="000B195D"/>
    <w:rsid w:val="000B1C86"/>
    <w:rsid w:val="000B2BEE"/>
    <w:rsid w:val="000B2FB7"/>
    <w:rsid w:val="000B333B"/>
    <w:rsid w:val="000B4D63"/>
    <w:rsid w:val="000B50E0"/>
    <w:rsid w:val="000B569D"/>
    <w:rsid w:val="000B581E"/>
    <w:rsid w:val="000B6B8A"/>
    <w:rsid w:val="000B6BC1"/>
    <w:rsid w:val="000B6C09"/>
    <w:rsid w:val="000C039F"/>
    <w:rsid w:val="000C06B4"/>
    <w:rsid w:val="000C1186"/>
    <w:rsid w:val="000C1E2B"/>
    <w:rsid w:val="000C2670"/>
    <w:rsid w:val="000C2D15"/>
    <w:rsid w:val="000C3290"/>
    <w:rsid w:val="000C3B51"/>
    <w:rsid w:val="000C3E77"/>
    <w:rsid w:val="000C45F7"/>
    <w:rsid w:val="000C46AC"/>
    <w:rsid w:val="000C5016"/>
    <w:rsid w:val="000C5593"/>
    <w:rsid w:val="000C5851"/>
    <w:rsid w:val="000C5E39"/>
    <w:rsid w:val="000C6980"/>
    <w:rsid w:val="000C6FA1"/>
    <w:rsid w:val="000C73E3"/>
    <w:rsid w:val="000C7451"/>
    <w:rsid w:val="000C769C"/>
    <w:rsid w:val="000C76C2"/>
    <w:rsid w:val="000C7719"/>
    <w:rsid w:val="000D040F"/>
    <w:rsid w:val="000D093B"/>
    <w:rsid w:val="000D1262"/>
    <w:rsid w:val="000D147B"/>
    <w:rsid w:val="000D308A"/>
    <w:rsid w:val="000D30E1"/>
    <w:rsid w:val="000D32FF"/>
    <w:rsid w:val="000D3FC5"/>
    <w:rsid w:val="000D46E5"/>
    <w:rsid w:val="000D4832"/>
    <w:rsid w:val="000D4977"/>
    <w:rsid w:val="000D4B05"/>
    <w:rsid w:val="000D4EE1"/>
    <w:rsid w:val="000D5DA5"/>
    <w:rsid w:val="000D5ECA"/>
    <w:rsid w:val="000D6CEF"/>
    <w:rsid w:val="000D6E8A"/>
    <w:rsid w:val="000D71AA"/>
    <w:rsid w:val="000D74E2"/>
    <w:rsid w:val="000D7613"/>
    <w:rsid w:val="000E0724"/>
    <w:rsid w:val="000E08C2"/>
    <w:rsid w:val="000E276E"/>
    <w:rsid w:val="000E3107"/>
    <w:rsid w:val="000E420D"/>
    <w:rsid w:val="000E4A49"/>
    <w:rsid w:val="000E4EC5"/>
    <w:rsid w:val="000E5273"/>
    <w:rsid w:val="000E6330"/>
    <w:rsid w:val="000E68D8"/>
    <w:rsid w:val="000E6C4D"/>
    <w:rsid w:val="000E6CD4"/>
    <w:rsid w:val="000E781E"/>
    <w:rsid w:val="000F001D"/>
    <w:rsid w:val="000F02DA"/>
    <w:rsid w:val="000F115E"/>
    <w:rsid w:val="000F1639"/>
    <w:rsid w:val="000F17B5"/>
    <w:rsid w:val="000F17F8"/>
    <w:rsid w:val="000F1A2C"/>
    <w:rsid w:val="000F30C8"/>
    <w:rsid w:val="000F40EB"/>
    <w:rsid w:val="000F4591"/>
    <w:rsid w:val="000F45C2"/>
    <w:rsid w:val="000F5B79"/>
    <w:rsid w:val="000F5D04"/>
    <w:rsid w:val="000F6401"/>
    <w:rsid w:val="000F6446"/>
    <w:rsid w:val="000F6788"/>
    <w:rsid w:val="000F6922"/>
    <w:rsid w:val="000F6FC2"/>
    <w:rsid w:val="000F7C48"/>
    <w:rsid w:val="001000CA"/>
    <w:rsid w:val="001001FE"/>
    <w:rsid w:val="00100CC9"/>
    <w:rsid w:val="0010106D"/>
    <w:rsid w:val="0010108F"/>
    <w:rsid w:val="001015B8"/>
    <w:rsid w:val="0010162F"/>
    <w:rsid w:val="00101675"/>
    <w:rsid w:val="00101D46"/>
    <w:rsid w:val="00102225"/>
    <w:rsid w:val="00102765"/>
    <w:rsid w:val="00102CCF"/>
    <w:rsid w:val="001035C0"/>
    <w:rsid w:val="00103A24"/>
    <w:rsid w:val="00103CEB"/>
    <w:rsid w:val="00103D73"/>
    <w:rsid w:val="00104013"/>
    <w:rsid w:val="001043A0"/>
    <w:rsid w:val="00104C16"/>
    <w:rsid w:val="0010506D"/>
    <w:rsid w:val="0010513A"/>
    <w:rsid w:val="001054D7"/>
    <w:rsid w:val="001056B8"/>
    <w:rsid w:val="00106137"/>
    <w:rsid w:val="0010630F"/>
    <w:rsid w:val="001063EB"/>
    <w:rsid w:val="00106C3B"/>
    <w:rsid w:val="001075F0"/>
    <w:rsid w:val="0011106D"/>
    <w:rsid w:val="00112FDA"/>
    <w:rsid w:val="0011301B"/>
    <w:rsid w:val="00113903"/>
    <w:rsid w:val="00113A40"/>
    <w:rsid w:val="0011456A"/>
    <w:rsid w:val="00114E77"/>
    <w:rsid w:val="00114FEC"/>
    <w:rsid w:val="001150F1"/>
    <w:rsid w:val="0011511B"/>
    <w:rsid w:val="00115E43"/>
    <w:rsid w:val="001164CF"/>
    <w:rsid w:val="00117211"/>
    <w:rsid w:val="0011723B"/>
    <w:rsid w:val="0011731E"/>
    <w:rsid w:val="00117795"/>
    <w:rsid w:val="00117979"/>
    <w:rsid w:val="00120AF3"/>
    <w:rsid w:val="00120D7C"/>
    <w:rsid w:val="001211E9"/>
    <w:rsid w:val="00121B67"/>
    <w:rsid w:val="00122390"/>
    <w:rsid w:val="00122765"/>
    <w:rsid w:val="001229B4"/>
    <w:rsid w:val="00123B55"/>
    <w:rsid w:val="00124538"/>
    <w:rsid w:val="00124A4B"/>
    <w:rsid w:val="00124AA4"/>
    <w:rsid w:val="00126231"/>
    <w:rsid w:val="001266FC"/>
    <w:rsid w:val="00126703"/>
    <w:rsid w:val="00126BF6"/>
    <w:rsid w:val="001278E7"/>
    <w:rsid w:val="00130DCB"/>
    <w:rsid w:val="00130FB9"/>
    <w:rsid w:val="00131092"/>
    <w:rsid w:val="00131C45"/>
    <w:rsid w:val="00132AA7"/>
    <w:rsid w:val="00132C21"/>
    <w:rsid w:val="00132C7C"/>
    <w:rsid w:val="00132CB9"/>
    <w:rsid w:val="00133100"/>
    <w:rsid w:val="001336A4"/>
    <w:rsid w:val="00133D4D"/>
    <w:rsid w:val="00134167"/>
    <w:rsid w:val="001348FF"/>
    <w:rsid w:val="00134E0B"/>
    <w:rsid w:val="001362B7"/>
    <w:rsid w:val="00137152"/>
    <w:rsid w:val="00137D74"/>
    <w:rsid w:val="001403D0"/>
    <w:rsid w:val="0014048C"/>
    <w:rsid w:val="00141271"/>
    <w:rsid w:val="00141C16"/>
    <w:rsid w:val="00141DFF"/>
    <w:rsid w:val="001432DA"/>
    <w:rsid w:val="001440F0"/>
    <w:rsid w:val="00144801"/>
    <w:rsid w:val="00144ED7"/>
    <w:rsid w:val="00146D41"/>
    <w:rsid w:val="00146E3B"/>
    <w:rsid w:val="0014762A"/>
    <w:rsid w:val="00147ADF"/>
    <w:rsid w:val="00150615"/>
    <w:rsid w:val="00150E71"/>
    <w:rsid w:val="00151173"/>
    <w:rsid w:val="001527BE"/>
    <w:rsid w:val="00152A4E"/>
    <w:rsid w:val="00152EB6"/>
    <w:rsid w:val="00152EE5"/>
    <w:rsid w:val="001530AB"/>
    <w:rsid w:val="001540B9"/>
    <w:rsid w:val="00154136"/>
    <w:rsid w:val="001548DC"/>
    <w:rsid w:val="00154BFF"/>
    <w:rsid w:val="00154DDA"/>
    <w:rsid w:val="001554FC"/>
    <w:rsid w:val="0015585F"/>
    <w:rsid w:val="00156788"/>
    <w:rsid w:val="00156AA7"/>
    <w:rsid w:val="0015733E"/>
    <w:rsid w:val="001600E8"/>
    <w:rsid w:val="0016068E"/>
    <w:rsid w:val="00160F5F"/>
    <w:rsid w:val="00161AE6"/>
    <w:rsid w:val="00161BEB"/>
    <w:rsid w:val="00163018"/>
    <w:rsid w:val="00163501"/>
    <w:rsid w:val="0016360D"/>
    <w:rsid w:val="001640C0"/>
    <w:rsid w:val="001646AB"/>
    <w:rsid w:val="00166105"/>
    <w:rsid w:val="0016654D"/>
    <w:rsid w:val="0016661A"/>
    <w:rsid w:val="0016708F"/>
    <w:rsid w:val="00170280"/>
    <w:rsid w:val="00170889"/>
    <w:rsid w:val="00170B81"/>
    <w:rsid w:val="00170D27"/>
    <w:rsid w:val="001718DE"/>
    <w:rsid w:val="00171F64"/>
    <w:rsid w:val="001727F8"/>
    <w:rsid w:val="00172AAA"/>
    <w:rsid w:val="0017354D"/>
    <w:rsid w:val="001739A3"/>
    <w:rsid w:val="00174733"/>
    <w:rsid w:val="00174E50"/>
    <w:rsid w:val="00174EAC"/>
    <w:rsid w:val="00175029"/>
    <w:rsid w:val="00175126"/>
    <w:rsid w:val="001764B9"/>
    <w:rsid w:val="00176881"/>
    <w:rsid w:val="00176EA1"/>
    <w:rsid w:val="001775C3"/>
    <w:rsid w:val="00177E27"/>
    <w:rsid w:val="00177E49"/>
    <w:rsid w:val="00180461"/>
    <w:rsid w:val="00180851"/>
    <w:rsid w:val="00181751"/>
    <w:rsid w:val="0018197A"/>
    <w:rsid w:val="00181B5D"/>
    <w:rsid w:val="00181DD6"/>
    <w:rsid w:val="00181EC6"/>
    <w:rsid w:val="001823D1"/>
    <w:rsid w:val="001828F9"/>
    <w:rsid w:val="00182AB4"/>
    <w:rsid w:val="00183507"/>
    <w:rsid w:val="00183662"/>
    <w:rsid w:val="00183667"/>
    <w:rsid w:val="00183BC1"/>
    <w:rsid w:val="00183C17"/>
    <w:rsid w:val="001841F0"/>
    <w:rsid w:val="00184583"/>
    <w:rsid w:val="00184B2F"/>
    <w:rsid w:val="00184F05"/>
    <w:rsid w:val="00185E1B"/>
    <w:rsid w:val="00186435"/>
    <w:rsid w:val="00186538"/>
    <w:rsid w:val="001871EC"/>
    <w:rsid w:val="0019003F"/>
    <w:rsid w:val="001901E7"/>
    <w:rsid w:val="001905B5"/>
    <w:rsid w:val="0019097D"/>
    <w:rsid w:val="001912FA"/>
    <w:rsid w:val="00191FD8"/>
    <w:rsid w:val="0019201C"/>
    <w:rsid w:val="00192A36"/>
    <w:rsid w:val="00192AEA"/>
    <w:rsid w:val="00192DCE"/>
    <w:rsid w:val="00193420"/>
    <w:rsid w:val="00193B07"/>
    <w:rsid w:val="001941FF"/>
    <w:rsid w:val="001947DA"/>
    <w:rsid w:val="0019493F"/>
    <w:rsid w:val="00194B27"/>
    <w:rsid w:val="00194D59"/>
    <w:rsid w:val="00194D95"/>
    <w:rsid w:val="00194F3B"/>
    <w:rsid w:val="00197499"/>
    <w:rsid w:val="001974C4"/>
    <w:rsid w:val="00197C84"/>
    <w:rsid w:val="00197CD8"/>
    <w:rsid w:val="001A0D94"/>
    <w:rsid w:val="001A1931"/>
    <w:rsid w:val="001A25CE"/>
    <w:rsid w:val="001A2DE9"/>
    <w:rsid w:val="001A2E65"/>
    <w:rsid w:val="001A36F3"/>
    <w:rsid w:val="001A3CAF"/>
    <w:rsid w:val="001A3F32"/>
    <w:rsid w:val="001A4217"/>
    <w:rsid w:val="001A4645"/>
    <w:rsid w:val="001A4B24"/>
    <w:rsid w:val="001A5483"/>
    <w:rsid w:val="001A54E6"/>
    <w:rsid w:val="001A59A6"/>
    <w:rsid w:val="001A5D1D"/>
    <w:rsid w:val="001A5E4C"/>
    <w:rsid w:val="001A5F34"/>
    <w:rsid w:val="001A5FBF"/>
    <w:rsid w:val="001A63DD"/>
    <w:rsid w:val="001A69D5"/>
    <w:rsid w:val="001A7570"/>
    <w:rsid w:val="001A7D88"/>
    <w:rsid w:val="001A7EC8"/>
    <w:rsid w:val="001A7F2B"/>
    <w:rsid w:val="001B0543"/>
    <w:rsid w:val="001B1BA9"/>
    <w:rsid w:val="001B23BF"/>
    <w:rsid w:val="001B2704"/>
    <w:rsid w:val="001B38FB"/>
    <w:rsid w:val="001B3DB3"/>
    <w:rsid w:val="001B3E19"/>
    <w:rsid w:val="001B40D5"/>
    <w:rsid w:val="001B6420"/>
    <w:rsid w:val="001B64A5"/>
    <w:rsid w:val="001B672E"/>
    <w:rsid w:val="001B68F2"/>
    <w:rsid w:val="001C086A"/>
    <w:rsid w:val="001C0AD9"/>
    <w:rsid w:val="001C11EE"/>
    <w:rsid w:val="001C169A"/>
    <w:rsid w:val="001C1CD2"/>
    <w:rsid w:val="001C26E2"/>
    <w:rsid w:val="001C2BDB"/>
    <w:rsid w:val="001C2FE6"/>
    <w:rsid w:val="001C3086"/>
    <w:rsid w:val="001C314B"/>
    <w:rsid w:val="001C3176"/>
    <w:rsid w:val="001C3546"/>
    <w:rsid w:val="001C5203"/>
    <w:rsid w:val="001C5210"/>
    <w:rsid w:val="001C524B"/>
    <w:rsid w:val="001C59B3"/>
    <w:rsid w:val="001C6061"/>
    <w:rsid w:val="001C65A6"/>
    <w:rsid w:val="001C676A"/>
    <w:rsid w:val="001D097D"/>
    <w:rsid w:val="001D0C04"/>
    <w:rsid w:val="001D0D3E"/>
    <w:rsid w:val="001D1F6D"/>
    <w:rsid w:val="001D240C"/>
    <w:rsid w:val="001D24FB"/>
    <w:rsid w:val="001D2706"/>
    <w:rsid w:val="001D270E"/>
    <w:rsid w:val="001D2791"/>
    <w:rsid w:val="001D3ED4"/>
    <w:rsid w:val="001D3F32"/>
    <w:rsid w:val="001D40F2"/>
    <w:rsid w:val="001D6AC6"/>
    <w:rsid w:val="001D6F7F"/>
    <w:rsid w:val="001E0066"/>
    <w:rsid w:val="001E0DBB"/>
    <w:rsid w:val="001E1F2C"/>
    <w:rsid w:val="001E249A"/>
    <w:rsid w:val="001E2C1E"/>
    <w:rsid w:val="001E3591"/>
    <w:rsid w:val="001E37E3"/>
    <w:rsid w:val="001E4233"/>
    <w:rsid w:val="001E4751"/>
    <w:rsid w:val="001E4BD5"/>
    <w:rsid w:val="001E52D6"/>
    <w:rsid w:val="001E56C9"/>
    <w:rsid w:val="001E6BEC"/>
    <w:rsid w:val="001E6E2C"/>
    <w:rsid w:val="001E7BA5"/>
    <w:rsid w:val="001F0450"/>
    <w:rsid w:val="001F06BB"/>
    <w:rsid w:val="001F0897"/>
    <w:rsid w:val="001F0A61"/>
    <w:rsid w:val="001F1116"/>
    <w:rsid w:val="001F1ED4"/>
    <w:rsid w:val="001F2249"/>
    <w:rsid w:val="001F267D"/>
    <w:rsid w:val="001F30B7"/>
    <w:rsid w:val="001F40A7"/>
    <w:rsid w:val="001F421C"/>
    <w:rsid w:val="001F4565"/>
    <w:rsid w:val="001F45DF"/>
    <w:rsid w:val="001F5210"/>
    <w:rsid w:val="001F5959"/>
    <w:rsid w:val="001F5D4C"/>
    <w:rsid w:val="001F6123"/>
    <w:rsid w:val="001F62CE"/>
    <w:rsid w:val="001F6373"/>
    <w:rsid w:val="001F6378"/>
    <w:rsid w:val="001F6834"/>
    <w:rsid w:val="001F69FF"/>
    <w:rsid w:val="001F7383"/>
    <w:rsid w:val="001F7418"/>
    <w:rsid w:val="001F76B9"/>
    <w:rsid w:val="0020004E"/>
    <w:rsid w:val="002005EA"/>
    <w:rsid w:val="0020096C"/>
    <w:rsid w:val="00200F1F"/>
    <w:rsid w:val="0020155A"/>
    <w:rsid w:val="00201C9E"/>
    <w:rsid w:val="0020252E"/>
    <w:rsid w:val="00202729"/>
    <w:rsid w:val="002027A1"/>
    <w:rsid w:val="002034CF"/>
    <w:rsid w:val="00204352"/>
    <w:rsid w:val="00204FC9"/>
    <w:rsid w:val="0020519A"/>
    <w:rsid w:val="002057F6"/>
    <w:rsid w:val="00205AF3"/>
    <w:rsid w:val="00205D2A"/>
    <w:rsid w:val="00205FA8"/>
    <w:rsid w:val="0020636A"/>
    <w:rsid w:val="00206582"/>
    <w:rsid w:val="00206888"/>
    <w:rsid w:val="00206ADF"/>
    <w:rsid w:val="00206E01"/>
    <w:rsid w:val="002073B6"/>
    <w:rsid w:val="002079F6"/>
    <w:rsid w:val="002109EA"/>
    <w:rsid w:val="00210F2E"/>
    <w:rsid w:val="00210F78"/>
    <w:rsid w:val="002119D6"/>
    <w:rsid w:val="00211E61"/>
    <w:rsid w:val="0021216C"/>
    <w:rsid w:val="00212275"/>
    <w:rsid w:val="002122EE"/>
    <w:rsid w:val="00212CAB"/>
    <w:rsid w:val="00212DD8"/>
    <w:rsid w:val="00212E49"/>
    <w:rsid w:val="00212E7C"/>
    <w:rsid w:val="00212F58"/>
    <w:rsid w:val="00213DB2"/>
    <w:rsid w:val="002140A8"/>
    <w:rsid w:val="002146DF"/>
    <w:rsid w:val="00215A6C"/>
    <w:rsid w:val="00215C3D"/>
    <w:rsid w:val="002162F3"/>
    <w:rsid w:val="00217097"/>
    <w:rsid w:val="00217269"/>
    <w:rsid w:val="002178C3"/>
    <w:rsid w:val="00217E57"/>
    <w:rsid w:val="00220C4C"/>
    <w:rsid w:val="002212BA"/>
    <w:rsid w:val="00221690"/>
    <w:rsid w:val="0022186D"/>
    <w:rsid w:val="002218D8"/>
    <w:rsid w:val="0022329A"/>
    <w:rsid w:val="00223377"/>
    <w:rsid w:val="002237E6"/>
    <w:rsid w:val="0022387F"/>
    <w:rsid w:val="002239E7"/>
    <w:rsid w:val="00223C6F"/>
    <w:rsid w:val="00223D38"/>
    <w:rsid w:val="00223EA4"/>
    <w:rsid w:val="002240C1"/>
    <w:rsid w:val="0022481A"/>
    <w:rsid w:val="002249F0"/>
    <w:rsid w:val="00225A23"/>
    <w:rsid w:val="0022600D"/>
    <w:rsid w:val="002265F8"/>
    <w:rsid w:val="00226774"/>
    <w:rsid w:val="002305B8"/>
    <w:rsid w:val="0023064F"/>
    <w:rsid w:val="0023157F"/>
    <w:rsid w:val="002319EE"/>
    <w:rsid w:val="00231AA6"/>
    <w:rsid w:val="00232BC6"/>
    <w:rsid w:val="00232BFA"/>
    <w:rsid w:val="00233664"/>
    <w:rsid w:val="00233AD5"/>
    <w:rsid w:val="0023400A"/>
    <w:rsid w:val="0023434A"/>
    <w:rsid w:val="0023763F"/>
    <w:rsid w:val="002377E1"/>
    <w:rsid w:val="00237B92"/>
    <w:rsid w:val="00237D11"/>
    <w:rsid w:val="0024015B"/>
    <w:rsid w:val="0024051C"/>
    <w:rsid w:val="00241067"/>
    <w:rsid w:val="00242415"/>
    <w:rsid w:val="002428D9"/>
    <w:rsid w:val="002430D3"/>
    <w:rsid w:val="00243143"/>
    <w:rsid w:val="002432BE"/>
    <w:rsid w:val="002434B6"/>
    <w:rsid w:val="00243CB8"/>
    <w:rsid w:val="00243CBD"/>
    <w:rsid w:val="00244F02"/>
    <w:rsid w:val="002456F7"/>
    <w:rsid w:val="00245D7E"/>
    <w:rsid w:val="00246292"/>
    <w:rsid w:val="0024681A"/>
    <w:rsid w:val="00246DC1"/>
    <w:rsid w:val="00246E33"/>
    <w:rsid w:val="0024706E"/>
    <w:rsid w:val="00247B70"/>
    <w:rsid w:val="0025050E"/>
    <w:rsid w:val="00250790"/>
    <w:rsid w:val="002507E4"/>
    <w:rsid w:val="00250978"/>
    <w:rsid w:val="00250A77"/>
    <w:rsid w:val="002510A0"/>
    <w:rsid w:val="00252951"/>
    <w:rsid w:val="00252A05"/>
    <w:rsid w:val="00252C92"/>
    <w:rsid w:val="00252FE4"/>
    <w:rsid w:val="00253317"/>
    <w:rsid w:val="00253542"/>
    <w:rsid w:val="0025413B"/>
    <w:rsid w:val="00254489"/>
    <w:rsid w:val="00254859"/>
    <w:rsid w:val="0025509A"/>
    <w:rsid w:val="00255F31"/>
    <w:rsid w:val="00256E3D"/>
    <w:rsid w:val="002575AA"/>
    <w:rsid w:val="00260064"/>
    <w:rsid w:val="00260106"/>
    <w:rsid w:val="0026029E"/>
    <w:rsid w:val="00261BA8"/>
    <w:rsid w:val="00261D87"/>
    <w:rsid w:val="0026271F"/>
    <w:rsid w:val="00262F67"/>
    <w:rsid w:val="00263448"/>
    <w:rsid w:val="00263894"/>
    <w:rsid w:val="00263A5B"/>
    <w:rsid w:val="00264567"/>
    <w:rsid w:val="00264DAD"/>
    <w:rsid w:val="00264F44"/>
    <w:rsid w:val="00265A4F"/>
    <w:rsid w:val="00266E62"/>
    <w:rsid w:val="00267126"/>
    <w:rsid w:val="00270635"/>
    <w:rsid w:val="00270761"/>
    <w:rsid w:val="002711AD"/>
    <w:rsid w:val="00271374"/>
    <w:rsid w:val="002714C8"/>
    <w:rsid w:val="00271F1A"/>
    <w:rsid w:val="00273618"/>
    <w:rsid w:val="00273E08"/>
    <w:rsid w:val="00274B2E"/>
    <w:rsid w:val="00274C39"/>
    <w:rsid w:val="00274E45"/>
    <w:rsid w:val="002756BC"/>
    <w:rsid w:val="00276431"/>
    <w:rsid w:val="0027674B"/>
    <w:rsid w:val="00276E5C"/>
    <w:rsid w:val="00277B3D"/>
    <w:rsid w:val="00277F5C"/>
    <w:rsid w:val="00281CC8"/>
    <w:rsid w:val="0028228B"/>
    <w:rsid w:val="00282A0E"/>
    <w:rsid w:val="00282A60"/>
    <w:rsid w:val="00282AF8"/>
    <w:rsid w:val="00283C75"/>
    <w:rsid w:val="00283DA2"/>
    <w:rsid w:val="00283E9A"/>
    <w:rsid w:val="00284129"/>
    <w:rsid w:val="00284282"/>
    <w:rsid w:val="00284ABD"/>
    <w:rsid w:val="00285460"/>
    <w:rsid w:val="00285CE9"/>
    <w:rsid w:val="00286135"/>
    <w:rsid w:val="002878DD"/>
    <w:rsid w:val="00287C36"/>
    <w:rsid w:val="00290D1F"/>
    <w:rsid w:val="002910F0"/>
    <w:rsid w:val="00291346"/>
    <w:rsid w:val="0029160C"/>
    <w:rsid w:val="00291849"/>
    <w:rsid w:val="00291947"/>
    <w:rsid w:val="0029236D"/>
    <w:rsid w:val="002926CA"/>
    <w:rsid w:val="002927E9"/>
    <w:rsid w:val="00293EF6"/>
    <w:rsid w:val="002947A1"/>
    <w:rsid w:val="002947B8"/>
    <w:rsid w:val="00294A55"/>
    <w:rsid w:val="0029546B"/>
    <w:rsid w:val="0029553F"/>
    <w:rsid w:val="00295B0F"/>
    <w:rsid w:val="00295DC0"/>
    <w:rsid w:val="00295E7B"/>
    <w:rsid w:val="0029614E"/>
    <w:rsid w:val="002963D6"/>
    <w:rsid w:val="00296CF9"/>
    <w:rsid w:val="0029798B"/>
    <w:rsid w:val="00297E72"/>
    <w:rsid w:val="002A06E5"/>
    <w:rsid w:val="002A0B65"/>
    <w:rsid w:val="002A152A"/>
    <w:rsid w:val="002A1638"/>
    <w:rsid w:val="002A1758"/>
    <w:rsid w:val="002A26EB"/>
    <w:rsid w:val="002A27D2"/>
    <w:rsid w:val="002A3141"/>
    <w:rsid w:val="002A3256"/>
    <w:rsid w:val="002A3C0F"/>
    <w:rsid w:val="002A41D8"/>
    <w:rsid w:val="002A4DA6"/>
    <w:rsid w:val="002A5D96"/>
    <w:rsid w:val="002A62EF"/>
    <w:rsid w:val="002A67AA"/>
    <w:rsid w:val="002A7995"/>
    <w:rsid w:val="002A7A9B"/>
    <w:rsid w:val="002A7EA1"/>
    <w:rsid w:val="002B0458"/>
    <w:rsid w:val="002B0C41"/>
    <w:rsid w:val="002B1479"/>
    <w:rsid w:val="002B17C7"/>
    <w:rsid w:val="002B1E82"/>
    <w:rsid w:val="002B2CC4"/>
    <w:rsid w:val="002B32A2"/>
    <w:rsid w:val="002B3F72"/>
    <w:rsid w:val="002B41E3"/>
    <w:rsid w:val="002B44D7"/>
    <w:rsid w:val="002B5027"/>
    <w:rsid w:val="002B5D19"/>
    <w:rsid w:val="002B60CB"/>
    <w:rsid w:val="002B60CF"/>
    <w:rsid w:val="002B6103"/>
    <w:rsid w:val="002B68E1"/>
    <w:rsid w:val="002B6DBF"/>
    <w:rsid w:val="002B6FFC"/>
    <w:rsid w:val="002B74B3"/>
    <w:rsid w:val="002C020A"/>
    <w:rsid w:val="002C0834"/>
    <w:rsid w:val="002C10D7"/>
    <w:rsid w:val="002C1203"/>
    <w:rsid w:val="002C18F1"/>
    <w:rsid w:val="002C23AB"/>
    <w:rsid w:val="002C24D5"/>
    <w:rsid w:val="002C2CC6"/>
    <w:rsid w:val="002C2E99"/>
    <w:rsid w:val="002C3EE5"/>
    <w:rsid w:val="002C4EDC"/>
    <w:rsid w:val="002C4F78"/>
    <w:rsid w:val="002C4FCA"/>
    <w:rsid w:val="002C535F"/>
    <w:rsid w:val="002C552B"/>
    <w:rsid w:val="002C5711"/>
    <w:rsid w:val="002C5D23"/>
    <w:rsid w:val="002C6302"/>
    <w:rsid w:val="002C6456"/>
    <w:rsid w:val="002C76E5"/>
    <w:rsid w:val="002C7B16"/>
    <w:rsid w:val="002C7E22"/>
    <w:rsid w:val="002D0CB8"/>
    <w:rsid w:val="002D16DC"/>
    <w:rsid w:val="002D1746"/>
    <w:rsid w:val="002D2503"/>
    <w:rsid w:val="002D27F9"/>
    <w:rsid w:val="002D2B91"/>
    <w:rsid w:val="002D2D20"/>
    <w:rsid w:val="002D2F17"/>
    <w:rsid w:val="002D3160"/>
    <w:rsid w:val="002D381B"/>
    <w:rsid w:val="002D417A"/>
    <w:rsid w:val="002D46DB"/>
    <w:rsid w:val="002D4717"/>
    <w:rsid w:val="002D591D"/>
    <w:rsid w:val="002D5AD6"/>
    <w:rsid w:val="002D5E66"/>
    <w:rsid w:val="002D613B"/>
    <w:rsid w:val="002D655A"/>
    <w:rsid w:val="002D6FD6"/>
    <w:rsid w:val="002D7637"/>
    <w:rsid w:val="002E0919"/>
    <w:rsid w:val="002E1749"/>
    <w:rsid w:val="002E1A1C"/>
    <w:rsid w:val="002E20C0"/>
    <w:rsid w:val="002E22F1"/>
    <w:rsid w:val="002E25C7"/>
    <w:rsid w:val="002E2F6E"/>
    <w:rsid w:val="002E3D4E"/>
    <w:rsid w:val="002E4031"/>
    <w:rsid w:val="002E42F7"/>
    <w:rsid w:val="002E43C9"/>
    <w:rsid w:val="002E4752"/>
    <w:rsid w:val="002E489C"/>
    <w:rsid w:val="002E4CDF"/>
    <w:rsid w:val="002E5433"/>
    <w:rsid w:val="002E5ACC"/>
    <w:rsid w:val="002E6EB6"/>
    <w:rsid w:val="002E6F46"/>
    <w:rsid w:val="002E7C56"/>
    <w:rsid w:val="002F0552"/>
    <w:rsid w:val="002F0869"/>
    <w:rsid w:val="002F08D7"/>
    <w:rsid w:val="002F0ACD"/>
    <w:rsid w:val="002F13B0"/>
    <w:rsid w:val="002F1922"/>
    <w:rsid w:val="002F24B0"/>
    <w:rsid w:val="002F24E8"/>
    <w:rsid w:val="002F2561"/>
    <w:rsid w:val="002F2832"/>
    <w:rsid w:val="002F2D9F"/>
    <w:rsid w:val="002F2E15"/>
    <w:rsid w:val="002F3251"/>
    <w:rsid w:val="002F3858"/>
    <w:rsid w:val="002F38CA"/>
    <w:rsid w:val="002F3A50"/>
    <w:rsid w:val="002F4940"/>
    <w:rsid w:val="002F5CB5"/>
    <w:rsid w:val="002F61E6"/>
    <w:rsid w:val="002F68A3"/>
    <w:rsid w:val="002F6D2F"/>
    <w:rsid w:val="002F7267"/>
    <w:rsid w:val="002F7A8C"/>
    <w:rsid w:val="002F7B26"/>
    <w:rsid w:val="003000BD"/>
    <w:rsid w:val="00300A75"/>
    <w:rsid w:val="00300FF2"/>
    <w:rsid w:val="00301844"/>
    <w:rsid w:val="003019D3"/>
    <w:rsid w:val="00301E70"/>
    <w:rsid w:val="003023A6"/>
    <w:rsid w:val="00302577"/>
    <w:rsid w:val="00303137"/>
    <w:rsid w:val="00303C88"/>
    <w:rsid w:val="00303C9E"/>
    <w:rsid w:val="0030526C"/>
    <w:rsid w:val="00305648"/>
    <w:rsid w:val="00305BFE"/>
    <w:rsid w:val="00306111"/>
    <w:rsid w:val="00306DA9"/>
    <w:rsid w:val="0030793B"/>
    <w:rsid w:val="003079C5"/>
    <w:rsid w:val="0031093E"/>
    <w:rsid w:val="00310BB2"/>
    <w:rsid w:val="00312554"/>
    <w:rsid w:val="00312E6A"/>
    <w:rsid w:val="00313E5E"/>
    <w:rsid w:val="00314078"/>
    <w:rsid w:val="0031429E"/>
    <w:rsid w:val="003142B2"/>
    <w:rsid w:val="003142BA"/>
    <w:rsid w:val="00314BDB"/>
    <w:rsid w:val="00315204"/>
    <w:rsid w:val="003155EE"/>
    <w:rsid w:val="003159D7"/>
    <w:rsid w:val="00315B34"/>
    <w:rsid w:val="0031631E"/>
    <w:rsid w:val="0031680E"/>
    <w:rsid w:val="00316C9A"/>
    <w:rsid w:val="00316D17"/>
    <w:rsid w:val="003178F6"/>
    <w:rsid w:val="00317909"/>
    <w:rsid w:val="00320115"/>
    <w:rsid w:val="0032053C"/>
    <w:rsid w:val="00322BD6"/>
    <w:rsid w:val="00322DA2"/>
    <w:rsid w:val="00322F5E"/>
    <w:rsid w:val="0032327C"/>
    <w:rsid w:val="00325875"/>
    <w:rsid w:val="003266C9"/>
    <w:rsid w:val="00326957"/>
    <w:rsid w:val="00326A33"/>
    <w:rsid w:val="00326C5E"/>
    <w:rsid w:val="00326EB9"/>
    <w:rsid w:val="00327726"/>
    <w:rsid w:val="00327B01"/>
    <w:rsid w:val="0033062F"/>
    <w:rsid w:val="00331274"/>
    <w:rsid w:val="00331B07"/>
    <w:rsid w:val="00331DB5"/>
    <w:rsid w:val="00331EAB"/>
    <w:rsid w:val="003324AB"/>
    <w:rsid w:val="003329C1"/>
    <w:rsid w:val="00334FB7"/>
    <w:rsid w:val="00335050"/>
    <w:rsid w:val="0033599F"/>
    <w:rsid w:val="00336435"/>
    <w:rsid w:val="00336B95"/>
    <w:rsid w:val="00336BB9"/>
    <w:rsid w:val="00336FD0"/>
    <w:rsid w:val="00337B7B"/>
    <w:rsid w:val="00337ECE"/>
    <w:rsid w:val="003400A1"/>
    <w:rsid w:val="00340B3B"/>
    <w:rsid w:val="00340CA9"/>
    <w:rsid w:val="00340CCA"/>
    <w:rsid w:val="00341625"/>
    <w:rsid w:val="003419AB"/>
    <w:rsid w:val="0034243D"/>
    <w:rsid w:val="00342948"/>
    <w:rsid w:val="00342983"/>
    <w:rsid w:val="00342B13"/>
    <w:rsid w:val="00342BD9"/>
    <w:rsid w:val="00343C73"/>
    <w:rsid w:val="00344096"/>
    <w:rsid w:val="00344A6F"/>
    <w:rsid w:val="0034531F"/>
    <w:rsid w:val="00345340"/>
    <w:rsid w:val="00345726"/>
    <w:rsid w:val="00345934"/>
    <w:rsid w:val="0034628C"/>
    <w:rsid w:val="00347313"/>
    <w:rsid w:val="0034769A"/>
    <w:rsid w:val="00347C0B"/>
    <w:rsid w:val="00350983"/>
    <w:rsid w:val="00351627"/>
    <w:rsid w:val="003517ED"/>
    <w:rsid w:val="00351983"/>
    <w:rsid w:val="003519AC"/>
    <w:rsid w:val="0035224C"/>
    <w:rsid w:val="00352C0B"/>
    <w:rsid w:val="0035427E"/>
    <w:rsid w:val="00354666"/>
    <w:rsid w:val="0035568E"/>
    <w:rsid w:val="003562B3"/>
    <w:rsid w:val="00356CF3"/>
    <w:rsid w:val="003570F5"/>
    <w:rsid w:val="003604E5"/>
    <w:rsid w:val="00360853"/>
    <w:rsid w:val="00361F25"/>
    <w:rsid w:val="003626BC"/>
    <w:rsid w:val="00362938"/>
    <w:rsid w:val="00363250"/>
    <w:rsid w:val="003651DF"/>
    <w:rsid w:val="003656CA"/>
    <w:rsid w:val="003658AA"/>
    <w:rsid w:val="00365FCD"/>
    <w:rsid w:val="00366184"/>
    <w:rsid w:val="00366960"/>
    <w:rsid w:val="00367699"/>
    <w:rsid w:val="00367E43"/>
    <w:rsid w:val="00370763"/>
    <w:rsid w:val="00370D72"/>
    <w:rsid w:val="0037101A"/>
    <w:rsid w:val="0037116D"/>
    <w:rsid w:val="00371E8B"/>
    <w:rsid w:val="003720AB"/>
    <w:rsid w:val="00372D31"/>
    <w:rsid w:val="00372D3C"/>
    <w:rsid w:val="00373073"/>
    <w:rsid w:val="003737FA"/>
    <w:rsid w:val="003739E7"/>
    <w:rsid w:val="0037463A"/>
    <w:rsid w:val="00374B51"/>
    <w:rsid w:val="00374CDF"/>
    <w:rsid w:val="00374F32"/>
    <w:rsid w:val="0037564B"/>
    <w:rsid w:val="00375C60"/>
    <w:rsid w:val="00375D4D"/>
    <w:rsid w:val="00375F0E"/>
    <w:rsid w:val="00375F43"/>
    <w:rsid w:val="003760F2"/>
    <w:rsid w:val="003765AA"/>
    <w:rsid w:val="00376928"/>
    <w:rsid w:val="003776EA"/>
    <w:rsid w:val="0038031D"/>
    <w:rsid w:val="00380838"/>
    <w:rsid w:val="00380AB9"/>
    <w:rsid w:val="00381300"/>
    <w:rsid w:val="00381430"/>
    <w:rsid w:val="00382446"/>
    <w:rsid w:val="003825A0"/>
    <w:rsid w:val="003835D3"/>
    <w:rsid w:val="00383FFA"/>
    <w:rsid w:val="003865F1"/>
    <w:rsid w:val="00390297"/>
    <w:rsid w:val="00390646"/>
    <w:rsid w:val="00390B7A"/>
    <w:rsid w:val="00391B8B"/>
    <w:rsid w:val="003924C6"/>
    <w:rsid w:val="00392FA6"/>
    <w:rsid w:val="00392FF0"/>
    <w:rsid w:val="003930D4"/>
    <w:rsid w:val="00393146"/>
    <w:rsid w:val="00393665"/>
    <w:rsid w:val="003937D1"/>
    <w:rsid w:val="00394162"/>
    <w:rsid w:val="00394859"/>
    <w:rsid w:val="003949F6"/>
    <w:rsid w:val="00394C42"/>
    <w:rsid w:val="003957B8"/>
    <w:rsid w:val="00395FA7"/>
    <w:rsid w:val="00397BE4"/>
    <w:rsid w:val="003A0D33"/>
    <w:rsid w:val="003A1171"/>
    <w:rsid w:val="003A168E"/>
    <w:rsid w:val="003A187A"/>
    <w:rsid w:val="003A195A"/>
    <w:rsid w:val="003A2B73"/>
    <w:rsid w:val="003A2CEC"/>
    <w:rsid w:val="003A2F3A"/>
    <w:rsid w:val="003A36AE"/>
    <w:rsid w:val="003A3CF6"/>
    <w:rsid w:val="003A4AC4"/>
    <w:rsid w:val="003A50DE"/>
    <w:rsid w:val="003A5368"/>
    <w:rsid w:val="003A5635"/>
    <w:rsid w:val="003A5931"/>
    <w:rsid w:val="003A5B43"/>
    <w:rsid w:val="003A5E89"/>
    <w:rsid w:val="003A62B4"/>
    <w:rsid w:val="003A7033"/>
    <w:rsid w:val="003A7881"/>
    <w:rsid w:val="003A7909"/>
    <w:rsid w:val="003B00B1"/>
    <w:rsid w:val="003B075F"/>
    <w:rsid w:val="003B0E90"/>
    <w:rsid w:val="003B124A"/>
    <w:rsid w:val="003B1451"/>
    <w:rsid w:val="003B1800"/>
    <w:rsid w:val="003B1CD7"/>
    <w:rsid w:val="003B24B4"/>
    <w:rsid w:val="003B338D"/>
    <w:rsid w:val="003B33CA"/>
    <w:rsid w:val="003B3589"/>
    <w:rsid w:val="003B45F1"/>
    <w:rsid w:val="003B526C"/>
    <w:rsid w:val="003B57E4"/>
    <w:rsid w:val="003B621E"/>
    <w:rsid w:val="003B648C"/>
    <w:rsid w:val="003B709F"/>
    <w:rsid w:val="003B761F"/>
    <w:rsid w:val="003B779F"/>
    <w:rsid w:val="003B7D85"/>
    <w:rsid w:val="003C07F4"/>
    <w:rsid w:val="003C122C"/>
    <w:rsid w:val="003C20C5"/>
    <w:rsid w:val="003C21C9"/>
    <w:rsid w:val="003C33A2"/>
    <w:rsid w:val="003C47C3"/>
    <w:rsid w:val="003C5289"/>
    <w:rsid w:val="003C52AF"/>
    <w:rsid w:val="003C5A88"/>
    <w:rsid w:val="003C62F1"/>
    <w:rsid w:val="003C6C2C"/>
    <w:rsid w:val="003C747B"/>
    <w:rsid w:val="003C75EA"/>
    <w:rsid w:val="003C7744"/>
    <w:rsid w:val="003C797F"/>
    <w:rsid w:val="003D0161"/>
    <w:rsid w:val="003D2485"/>
    <w:rsid w:val="003D2DAE"/>
    <w:rsid w:val="003D2E4D"/>
    <w:rsid w:val="003D3873"/>
    <w:rsid w:val="003D4CCF"/>
    <w:rsid w:val="003D4FD4"/>
    <w:rsid w:val="003D51D4"/>
    <w:rsid w:val="003D640A"/>
    <w:rsid w:val="003D7216"/>
    <w:rsid w:val="003D7256"/>
    <w:rsid w:val="003D7478"/>
    <w:rsid w:val="003D76CF"/>
    <w:rsid w:val="003D7CA9"/>
    <w:rsid w:val="003E01A7"/>
    <w:rsid w:val="003E088D"/>
    <w:rsid w:val="003E1827"/>
    <w:rsid w:val="003E1D05"/>
    <w:rsid w:val="003E1F6A"/>
    <w:rsid w:val="003E290D"/>
    <w:rsid w:val="003E298B"/>
    <w:rsid w:val="003E33F4"/>
    <w:rsid w:val="003E4949"/>
    <w:rsid w:val="003E4BEB"/>
    <w:rsid w:val="003E56E6"/>
    <w:rsid w:val="003E6B21"/>
    <w:rsid w:val="003E7163"/>
    <w:rsid w:val="003E74A6"/>
    <w:rsid w:val="003E7572"/>
    <w:rsid w:val="003E7739"/>
    <w:rsid w:val="003E78C2"/>
    <w:rsid w:val="003E7917"/>
    <w:rsid w:val="003E798A"/>
    <w:rsid w:val="003E7EDD"/>
    <w:rsid w:val="003F017B"/>
    <w:rsid w:val="003F0C36"/>
    <w:rsid w:val="003F0FEB"/>
    <w:rsid w:val="003F1225"/>
    <w:rsid w:val="003F19AD"/>
    <w:rsid w:val="003F1D10"/>
    <w:rsid w:val="003F217D"/>
    <w:rsid w:val="003F34F9"/>
    <w:rsid w:val="003F39F0"/>
    <w:rsid w:val="003F3B76"/>
    <w:rsid w:val="003F4349"/>
    <w:rsid w:val="003F4BC5"/>
    <w:rsid w:val="003F50ED"/>
    <w:rsid w:val="003F6402"/>
    <w:rsid w:val="003F6675"/>
    <w:rsid w:val="003F6765"/>
    <w:rsid w:val="003F69FF"/>
    <w:rsid w:val="003F7942"/>
    <w:rsid w:val="004008B3"/>
    <w:rsid w:val="00401DD1"/>
    <w:rsid w:val="004027C7"/>
    <w:rsid w:val="00402AF2"/>
    <w:rsid w:val="00403574"/>
    <w:rsid w:val="00403B8F"/>
    <w:rsid w:val="00403FBC"/>
    <w:rsid w:val="0040419A"/>
    <w:rsid w:val="004043C1"/>
    <w:rsid w:val="00404528"/>
    <w:rsid w:val="004045E4"/>
    <w:rsid w:val="00405DCA"/>
    <w:rsid w:val="004064F3"/>
    <w:rsid w:val="00406902"/>
    <w:rsid w:val="00407295"/>
    <w:rsid w:val="0040741B"/>
    <w:rsid w:val="00407602"/>
    <w:rsid w:val="00407CD1"/>
    <w:rsid w:val="004116E3"/>
    <w:rsid w:val="0041233E"/>
    <w:rsid w:val="0041240C"/>
    <w:rsid w:val="00412817"/>
    <w:rsid w:val="004130A2"/>
    <w:rsid w:val="00413D41"/>
    <w:rsid w:val="00414B44"/>
    <w:rsid w:val="00414B7C"/>
    <w:rsid w:val="00414BD0"/>
    <w:rsid w:val="00414E94"/>
    <w:rsid w:val="00415C40"/>
    <w:rsid w:val="0041735F"/>
    <w:rsid w:val="004175FC"/>
    <w:rsid w:val="004178BC"/>
    <w:rsid w:val="004204BE"/>
    <w:rsid w:val="00420C52"/>
    <w:rsid w:val="00421274"/>
    <w:rsid w:val="0042159F"/>
    <w:rsid w:val="00421C83"/>
    <w:rsid w:val="00423010"/>
    <w:rsid w:val="00423358"/>
    <w:rsid w:val="0042365F"/>
    <w:rsid w:val="00423879"/>
    <w:rsid w:val="00424238"/>
    <w:rsid w:val="004261AC"/>
    <w:rsid w:val="004269D3"/>
    <w:rsid w:val="00426BD3"/>
    <w:rsid w:val="00426D12"/>
    <w:rsid w:val="004276B2"/>
    <w:rsid w:val="00427CBA"/>
    <w:rsid w:val="0043049B"/>
    <w:rsid w:val="00432164"/>
    <w:rsid w:val="004327BE"/>
    <w:rsid w:val="00433593"/>
    <w:rsid w:val="00434014"/>
    <w:rsid w:val="00434145"/>
    <w:rsid w:val="0043417C"/>
    <w:rsid w:val="00434219"/>
    <w:rsid w:val="0043442A"/>
    <w:rsid w:val="004347E0"/>
    <w:rsid w:val="00434BDE"/>
    <w:rsid w:val="00434C39"/>
    <w:rsid w:val="0043502D"/>
    <w:rsid w:val="00435356"/>
    <w:rsid w:val="00435C8F"/>
    <w:rsid w:val="00435DE6"/>
    <w:rsid w:val="00436F4B"/>
    <w:rsid w:val="0043707A"/>
    <w:rsid w:val="00437340"/>
    <w:rsid w:val="00437CC8"/>
    <w:rsid w:val="00437EDD"/>
    <w:rsid w:val="00440241"/>
    <w:rsid w:val="004402F5"/>
    <w:rsid w:val="004403A6"/>
    <w:rsid w:val="004405E0"/>
    <w:rsid w:val="004410D1"/>
    <w:rsid w:val="0044172F"/>
    <w:rsid w:val="00441DB8"/>
    <w:rsid w:val="0044258F"/>
    <w:rsid w:val="00442A0D"/>
    <w:rsid w:val="00442ED9"/>
    <w:rsid w:val="00443CD3"/>
    <w:rsid w:val="004448C3"/>
    <w:rsid w:val="00444F57"/>
    <w:rsid w:val="00445909"/>
    <w:rsid w:val="00445D96"/>
    <w:rsid w:val="00446E2B"/>
    <w:rsid w:val="004471CD"/>
    <w:rsid w:val="00447BDF"/>
    <w:rsid w:val="00450381"/>
    <w:rsid w:val="004504A7"/>
    <w:rsid w:val="0045079E"/>
    <w:rsid w:val="00450D72"/>
    <w:rsid w:val="004515C8"/>
    <w:rsid w:val="004518A0"/>
    <w:rsid w:val="00451B81"/>
    <w:rsid w:val="00452D2C"/>
    <w:rsid w:val="00452F33"/>
    <w:rsid w:val="00453D0B"/>
    <w:rsid w:val="00453EB4"/>
    <w:rsid w:val="00454088"/>
    <w:rsid w:val="004559A8"/>
    <w:rsid w:val="00455A0E"/>
    <w:rsid w:val="004564AF"/>
    <w:rsid w:val="004565EF"/>
    <w:rsid w:val="004600D1"/>
    <w:rsid w:val="00461032"/>
    <w:rsid w:val="00461095"/>
    <w:rsid w:val="00461794"/>
    <w:rsid w:val="00461846"/>
    <w:rsid w:val="0046357F"/>
    <w:rsid w:val="00463C42"/>
    <w:rsid w:val="00463C92"/>
    <w:rsid w:val="004647D3"/>
    <w:rsid w:val="00464C3F"/>
    <w:rsid w:val="00464E07"/>
    <w:rsid w:val="004650E7"/>
    <w:rsid w:val="00465605"/>
    <w:rsid w:val="004658D6"/>
    <w:rsid w:val="00465A1A"/>
    <w:rsid w:val="00465EA2"/>
    <w:rsid w:val="00466745"/>
    <w:rsid w:val="00466E81"/>
    <w:rsid w:val="00467081"/>
    <w:rsid w:val="004671A8"/>
    <w:rsid w:val="00467586"/>
    <w:rsid w:val="0046793B"/>
    <w:rsid w:val="00470AB8"/>
    <w:rsid w:val="00470B4D"/>
    <w:rsid w:val="0047162E"/>
    <w:rsid w:val="00471658"/>
    <w:rsid w:val="00472A76"/>
    <w:rsid w:val="00473073"/>
    <w:rsid w:val="00473244"/>
    <w:rsid w:val="004737D2"/>
    <w:rsid w:val="00473DEB"/>
    <w:rsid w:val="0047470C"/>
    <w:rsid w:val="004750DB"/>
    <w:rsid w:val="0047566A"/>
    <w:rsid w:val="00475732"/>
    <w:rsid w:val="00476362"/>
    <w:rsid w:val="0047701C"/>
    <w:rsid w:val="00477873"/>
    <w:rsid w:val="00480C6C"/>
    <w:rsid w:val="004810AD"/>
    <w:rsid w:val="00482945"/>
    <w:rsid w:val="00484EAC"/>
    <w:rsid w:val="004852FF"/>
    <w:rsid w:val="00485AE9"/>
    <w:rsid w:val="00485C07"/>
    <w:rsid w:val="00485CE4"/>
    <w:rsid w:val="0048606A"/>
    <w:rsid w:val="0048706C"/>
    <w:rsid w:val="0048743B"/>
    <w:rsid w:val="0048751F"/>
    <w:rsid w:val="00487DF9"/>
    <w:rsid w:val="00490136"/>
    <w:rsid w:val="004902A8"/>
    <w:rsid w:val="00490E20"/>
    <w:rsid w:val="00490F8F"/>
    <w:rsid w:val="00491CEA"/>
    <w:rsid w:val="0049222D"/>
    <w:rsid w:val="00493236"/>
    <w:rsid w:val="0049386E"/>
    <w:rsid w:val="004939F2"/>
    <w:rsid w:val="00493CCB"/>
    <w:rsid w:val="00493CEC"/>
    <w:rsid w:val="00493DB3"/>
    <w:rsid w:val="0049409B"/>
    <w:rsid w:val="00496170"/>
    <w:rsid w:val="004967C2"/>
    <w:rsid w:val="00496AB8"/>
    <w:rsid w:val="00496B09"/>
    <w:rsid w:val="00496DCF"/>
    <w:rsid w:val="00497813"/>
    <w:rsid w:val="004A02E7"/>
    <w:rsid w:val="004A08E5"/>
    <w:rsid w:val="004A0DEA"/>
    <w:rsid w:val="004A0ED8"/>
    <w:rsid w:val="004A127A"/>
    <w:rsid w:val="004A14F1"/>
    <w:rsid w:val="004A2743"/>
    <w:rsid w:val="004A2B73"/>
    <w:rsid w:val="004A3620"/>
    <w:rsid w:val="004A42C1"/>
    <w:rsid w:val="004A477E"/>
    <w:rsid w:val="004A4794"/>
    <w:rsid w:val="004A5612"/>
    <w:rsid w:val="004A61DF"/>
    <w:rsid w:val="004A63FF"/>
    <w:rsid w:val="004A6409"/>
    <w:rsid w:val="004A64B2"/>
    <w:rsid w:val="004A6ACB"/>
    <w:rsid w:val="004A6E90"/>
    <w:rsid w:val="004A7207"/>
    <w:rsid w:val="004A7423"/>
    <w:rsid w:val="004A78E5"/>
    <w:rsid w:val="004A7970"/>
    <w:rsid w:val="004A7F5D"/>
    <w:rsid w:val="004B07E8"/>
    <w:rsid w:val="004B1153"/>
    <w:rsid w:val="004B1866"/>
    <w:rsid w:val="004B1967"/>
    <w:rsid w:val="004B32A2"/>
    <w:rsid w:val="004B3FD2"/>
    <w:rsid w:val="004B436E"/>
    <w:rsid w:val="004B4B4C"/>
    <w:rsid w:val="004B4D06"/>
    <w:rsid w:val="004B5999"/>
    <w:rsid w:val="004B6417"/>
    <w:rsid w:val="004B77CA"/>
    <w:rsid w:val="004C026C"/>
    <w:rsid w:val="004C0E80"/>
    <w:rsid w:val="004C1198"/>
    <w:rsid w:val="004C12D6"/>
    <w:rsid w:val="004C1BD3"/>
    <w:rsid w:val="004C1BFC"/>
    <w:rsid w:val="004C1C68"/>
    <w:rsid w:val="004C26B5"/>
    <w:rsid w:val="004C368F"/>
    <w:rsid w:val="004C4B0A"/>
    <w:rsid w:val="004C556C"/>
    <w:rsid w:val="004C57FE"/>
    <w:rsid w:val="004C5FE2"/>
    <w:rsid w:val="004C68E3"/>
    <w:rsid w:val="004C69E8"/>
    <w:rsid w:val="004C6A6F"/>
    <w:rsid w:val="004C7379"/>
    <w:rsid w:val="004D07C5"/>
    <w:rsid w:val="004D081F"/>
    <w:rsid w:val="004D159B"/>
    <w:rsid w:val="004D1E16"/>
    <w:rsid w:val="004D2E32"/>
    <w:rsid w:val="004D36CA"/>
    <w:rsid w:val="004D3BDE"/>
    <w:rsid w:val="004D3F61"/>
    <w:rsid w:val="004D477F"/>
    <w:rsid w:val="004D4D92"/>
    <w:rsid w:val="004D64B2"/>
    <w:rsid w:val="004D6AD8"/>
    <w:rsid w:val="004D6D9A"/>
    <w:rsid w:val="004D7E0B"/>
    <w:rsid w:val="004E0301"/>
    <w:rsid w:val="004E0A18"/>
    <w:rsid w:val="004E1252"/>
    <w:rsid w:val="004E1CBD"/>
    <w:rsid w:val="004E1EBA"/>
    <w:rsid w:val="004E3104"/>
    <w:rsid w:val="004E3532"/>
    <w:rsid w:val="004E37A9"/>
    <w:rsid w:val="004E3953"/>
    <w:rsid w:val="004E3DA1"/>
    <w:rsid w:val="004E4162"/>
    <w:rsid w:val="004E4313"/>
    <w:rsid w:val="004E4414"/>
    <w:rsid w:val="004E45F5"/>
    <w:rsid w:val="004E462A"/>
    <w:rsid w:val="004E49F6"/>
    <w:rsid w:val="004E518C"/>
    <w:rsid w:val="004E53A3"/>
    <w:rsid w:val="004E568E"/>
    <w:rsid w:val="004E5EE5"/>
    <w:rsid w:val="004E6172"/>
    <w:rsid w:val="004E61E6"/>
    <w:rsid w:val="004E66B9"/>
    <w:rsid w:val="004E72B9"/>
    <w:rsid w:val="004E7B1F"/>
    <w:rsid w:val="004E7B38"/>
    <w:rsid w:val="004F11C6"/>
    <w:rsid w:val="004F154B"/>
    <w:rsid w:val="004F186F"/>
    <w:rsid w:val="004F1C44"/>
    <w:rsid w:val="004F334A"/>
    <w:rsid w:val="004F3458"/>
    <w:rsid w:val="004F3885"/>
    <w:rsid w:val="004F4BC0"/>
    <w:rsid w:val="004F527D"/>
    <w:rsid w:val="004F5D89"/>
    <w:rsid w:val="004F60D8"/>
    <w:rsid w:val="004F699E"/>
    <w:rsid w:val="004F7B24"/>
    <w:rsid w:val="004F7CB6"/>
    <w:rsid w:val="004F7E48"/>
    <w:rsid w:val="005002AE"/>
    <w:rsid w:val="005008C3"/>
    <w:rsid w:val="00500CB7"/>
    <w:rsid w:val="0050117D"/>
    <w:rsid w:val="005014B7"/>
    <w:rsid w:val="00501D98"/>
    <w:rsid w:val="005023E2"/>
    <w:rsid w:val="00502FA8"/>
    <w:rsid w:val="00503F53"/>
    <w:rsid w:val="005042D4"/>
    <w:rsid w:val="005047C7"/>
    <w:rsid w:val="00504A5D"/>
    <w:rsid w:val="00505C8D"/>
    <w:rsid w:val="00505DC4"/>
    <w:rsid w:val="00505FE0"/>
    <w:rsid w:val="005067FA"/>
    <w:rsid w:val="00506F58"/>
    <w:rsid w:val="00507379"/>
    <w:rsid w:val="0050776A"/>
    <w:rsid w:val="00507D9E"/>
    <w:rsid w:val="00507FCE"/>
    <w:rsid w:val="00510B50"/>
    <w:rsid w:val="00510CAB"/>
    <w:rsid w:val="00510D22"/>
    <w:rsid w:val="00511BBE"/>
    <w:rsid w:val="005120BB"/>
    <w:rsid w:val="00512666"/>
    <w:rsid w:val="00512BBD"/>
    <w:rsid w:val="00512BC2"/>
    <w:rsid w:val="00512C06"/>
    <w:rsid w:val="00512D8B"/>
    <w:rsid w:val="005130CF"/>
    <w:rsid w:val="00513C22"/>
    <w:rsid w:val="00513E2E"/>
    <w:rsid w:val="005147E3"/>
    <w:rsid w:val="0051518A"/>
    <w:rsid w:val="0051611C"/>
    <w:rsid w:val="005166D0"/>
    <w:rsid w:val="005168CF"/>
    <w:rsid w:val="00516C24"/>
    <w:rsid w:val="00516D75"/>
    <w:rsid w:val="00517BF8"/>
    <w:rsid w:val="005203A9"/>
    <w:rsid w:val="00520458"/>
    <w:rsid w:val="005218D1"/>
    <w:rsid w:val="00521EDF"/>
    <w:rsid w:val="00522A42"/>
    <w:rsid w:val="00522C03"/>
    <w:rsid w:val="00522D0E"/>
    <w:rsid w:val="00522E81"/>
    <w:rsid w:val="00522EBB"/>
    <w:rsid w:val="00523E81"/>
    <w:rsid w:val="00524426"/>
    <w:rsid w:val="005248FD"/>
    <w:rsid w:val="00524CB0"/>
    <w:rsid w:val="0052501E"/>
    <w:rsid w:val="00525357"/>
    <w:rsid w:val="0052569F"/>
    <w:rsid w:val="00525C1C"/>
    <w:rsid w:val="00525C7A"/>
    <w:rsid w:val="00525EFC"/>
    <w:rsid w:val="0052688A"/>
    <w:rsid w:val="00526CE8"/>
    <w:rsid w:val="00526FF6"/>
    <w:rsid w:val="0052752D"/>
    <w:rsid w:val="005303B4"/>
    <w:rsid w:val="00530DDD"/>
    <w:rsid w:val="00531BC1"/>
    <w:rsid w:val="00531F79"/>
    <w:rsid w:val="00533E32"/>
    <w:rsid w:val="00533F02"/>
    <w:rsid w:val="00534847"/>
    <w:rsid w:val="00535340"/>
    <w:rsid w:val="00535C8F"/>
    <w:rsid w:val="00535FBF"/>
    <w:rsid w:val="00536571"/>
    <w:rsid w:val="00536714"/>
    <w:rsid w:val="00536E90"/>
    <w:rsid w:val="005405DA"/>
    <w:rsid w:val="00540E12"/>
    <w:rsid w:val="00541504"/>
    <w:rsid w:val="00541A16"/>
    <w:rsid w:val="00543A2E"/>
    <w:rsid w:val="00544E6C"/>
    <w:rsid w:val="00545715"/>
    <w:rsid w:val="00545C1F"/>
    <w:rsid w:val="00546029"/>
    <w:rsid w:val="0054615F"/>
    <w:rsid w:val="0054628B"/>
    <w:rsid w:val="00546550"/>
    <w:rsid w:val="00546624"/>
    <w:rsid w:val="00546F40"/>
    <w:rsid w:val="005471E3"/>
    <w:rsid w:val="005473DD"/>
    <w:rsid w:val="00547616"/>
    <w:rsid w:val="00547878"/>
    <w:rsid w:val="00547893"/>
    <w:rsid w:val="0054793A"/>
    <w:rsid w:val="0055020F"/>
    <w:rsid w:val="00550EA2"/>
    <w:rsid w:val="00551A55"/>
    <w:rsid w:val="00552F6F"/>
    <w:rsid w:val="005534BB"/>
    <w:rsid w:val="005540D6"/>
    <w:rsid w:val="005542C5"/>
    <w:rsid w:val="00554D74"/>
    <w:rsid w:val="00555434"/>
    <w:rsid w:val="005559EA"/>
    <w:rsid w:val="00555E5D"/>
    <w:rsid w:val="005561D4"/>
    <w:rsid w:val="00556816"/>
    <w:rsid w:val="00557321"/>
    <w:rsid w:val="005573B8"/>
    <w:rsid w:val="00557C85"/>
    <w:rsid w:val="00557E2F"/>
    <w:rsid w:val="005605D2"/>
    <w:rsid w:val="00561766"/>
    <w:rsid w:val="00561C7F"/>
    <w:rsid w:val="005626AB"/>
    <w:rsid w:val="00562BA1"/>
    <w:rsid w:val="00563894"/>
    <w:rsid w:val="005641E8"/>
    <w:rsid w:val="00564764"/>
    <w:rsid w:val="00564B3C"/>
    <w:rsid w:val="00564D8E"/>
    <w:rsid w:val="005654DC"/>
    <w:rsid w:val="00565510"/>
    <w:rsid w:val="005657F5"/>
    <w:rsid w:val="00565DE8"/>
    <w:rsid w:val="005666B5"/>
    <w:rsid w:val="005679A5"/>
    <w:rsid w:val="00570484"/>
    <w:rsid w:val="00570533"/>
    <w:rsid w:val="0057130C"/>
    <w:rsid w:val="0057157F"/>
    <w:rsid w:val="005715EB"/>
    <w:rsid w:val="00571B00"/>
    <w:rsid w:val="00571E91"/>
    <w:rsid w:val="005726A3"/>
    <w:rsid w:val="00573150"/>
    <w:rsid w:val="00573F16"/>
    <w:rsid w:val="00573FEE"/>
    <w:rsid w:val="005751A2"/>
    <w:rsid w:val="0057554A"/>
    <w:rsid w:val="005758E9"/>
    <w:rsid w:val="00576401"/>
    <w:rsid w:val="005769A8"/>
    <w:rsid w:val="00576DB5"/>
    <w:rsid w:val="00577B6E"/>
    <w:rsid w:val="005803FA"/>
    <w:rsid w:val="0058114F"/>
    <w:rsid w:val="005811C7"/>
    <w:rsid w:val="00581609"/>
    <w:rsid w:val="00581CD7"/>
    <w:rsid w:val="005821D8"/>
    <w:rsid w:val="005828A3"/>
    <w:rsid w:val="005832DD"/>
    <w:rsid w:val="00583914"/>
    <w:rsid w:val="00584070"/>
    <w:rsid w:val="005847E2"/>
    <w:rsid w:val="00586306"/>
    <w:rsid w:val="00586574"/>
    <w:rsid w:val="00586A90"/>
    <w:rsid w:val="00586CDD"/>
    <w:rsid w:val="00587839"/>
    <w:rsid w:val="0058787C"/>
    <w:rsid w:val="00587A0E"/>
    <w:rsid w:val="00591AAB"/>
    <w:rsid w:val="00591BDE"/>
    <w:rsid w:val="00591E65"/>
    <w:rsid w:val="005920CB"/>
    <w:rsid w:val="005922D2"/>
    <w:rsid w:val="00593050"/>
    <w:rsid w:val="0059427E"/>
    <w:rsid w:val="00595217"/>
    <w:rsid w:val="0059582F"/>
    <w:rsid w:val="00595D52"/>
    <w:rsid w:val="005962FD"/>
    <w:rsid w:val="00596326"/>
    <w:rsid w:val="005964C1"/>
    <w:rsid w:val="005968CA"/>
    <w:rsid w:val="00596A78"/>
    <w:rsid w:val="0059725E"/>
    <w:rsid w:val="00597989"/>
    <w:rsid w:val="005979EE"/>
    <w:rsid w:val="005A0A44"/>
    <w:rsid w:val="005A158B"/>
    <w:rsid w:val="005A1769"/>
    <w:rsid w:val="005A1910"/>
    <w:rsid w:val="005A196F"/>
    <w:rsid w:val="005A1CBF"/>
    <w:rsid w:val="005A1E69"/>
    <w:rsid w:val="005A2BAA"/>
    <w:rsid w:val="005A309D"/>
    <w:rsid w:val="005A3BDE"/>
    <w:rsid w:val="005A48A4"/>
    <w:rsid w:val="005A5816"/>
    <w:rsid w:val="005A5BFF"/>
    <w:rsid w:val="005A639D"/>
    <w:rsid w:val="005A7737"/>
    <w:rsid w:val="005A7E59"/>
    <w:rsid w:val="005B0299"/>
    <w:rsid w:val="005B0821"/>
    <w:rsid w:val="005B12E2"/>
    <w:rsid w:val="005B179D"/>
    <w:rsid w:val="005B2A65"/>
    <w:rsid w:val="005B2D4D"/>
    <w:rsid w:val="005B31A7"/>
    <w:rsid w:val="005B338A"/>
    <w:rsid w:val="005B3D74"/>
    <w:rsid w:val="005B3FC4"/>
    <w:rsid w:val="005B4475"/>
    <w:rsid w:val="005B4EBC"/>
    <w:rsid w:val="005B55AE"/>
    <w:rsid w:val="005B6140"/>
    <w:rsid w:val="005B70F5"/>
    <w:rsid w:val="005B74F6"/>
    <w:rsid w:val="005C013D"/>
    <w:rsid w:val="005C0586"/>
    <w:rsid w:val="005C09D1"/>
    <w:rsid w:val="005C0DE9"/>
    <w:rsid w:val="005C2B6D"/>
    <w:rsid w:val="005C2E38"/>
    <w:rsid w:val="005C34F1"/>
    <w:rsid w:val="005C350B"/>
    <w:rsid w:val="005C3764"/>
    <w:rsid w:val="005C3A26"/>
    <w:rsid w:val="005C3B2A"/>
    <w:rsid w:val="005C3B6A"/>
    <w:rsid w:val="005C4862"/>
    <w:rsid w:val="005C4CA3"/>
    <w:rsid w:val="005C6DD0"/>
    <w:rsid w:val="005C7B76"/>
    <w:rsid w:val="005C7EA2"/>
    <w:rsid w:val="005D02A9"/>
    <w:rsid w:val="005D08C4"/>
    <w:rsid w:val="005D0F53"/>
    <w:rsid w:val="005D0FE3"/>
    <w:rsid w:val="005D1866"/>
    <w:rsid w:val="005D2590"/>
    <w:rsid w:val="005D2742"/>
    <w:rsid w:val="005D2A9D"/>
    <w:rsid w:val="005D2D1F"/>
    <w:rsid w:val="005D3307"/>
    <w:rsid w:val="005D3713"/>
    <w:rsid w:val="005D38F8"/>
    <w:rsid w:val="005D452A"/>
    <w:rsid w:val="005D4A97"/>
    <w:rsid w:val="005D51E5"/>
    <w:rsid w:val="005D5695"/>
    <w:rsid w:val="005D5833"/>
    <w:rsid w:val="005D615C"/>
    <w:rsid w:val="005D6655"/>
    <w:rsid w:val="005D6A6E"/>
    <w:rsid w:val="005D7B91"/>
    <w:rsid w:val="005E05E1"/>
    <w:rsid w:val="005E0763"/>
    <w:rsid w:val="005E0A36"/>
    <w:rsid w:val="005E1C4D"/>
    <w:rsid w:val="005E1D31"/>
    <w:rsid w:val="005E2F2E"/>
    <w:rsid w:val="005E390A"/>
    <w:rsid w:val="005E39AD"/>
    <w:rsid w:val="005E3F7B"/>
    <w:rsid w:val="005E4747"/>
    <w:rsid w:val="005E51DE"/>
    <w:rsid w:val="005E5463"/>
    <w:rsid w:val="005E6283"/>
    <w:rsid w:val="005E6A72"/>
    <w:rsid w:val="005E6C3F"/>
    <w:rsid w:val="005E7536"/>
    <w:rsid w:val="005E75B9"/>
    <w:rsid w:val="005E77F9"/>
    <w:rsid w:val="005E7B22"/>
    <w:rsid w:val="005E7F96"/>
    <w:rsid w:val="005F0074"/>
    <w:rsid w:val="005F01F9"/>
    <w:rsid w:val="005F04DE"/>
    <w:rsid w:val="005F0546"/>
    <w:rsid w:val="005F0E81"/>
    <w:rsid w:val="005F16A2"/>
    <w:rsid w:val="005F18F0"/>
    <w:rsid w:val="005F2BC8"/>
    <w:rsid w:val="005F32ED"/>
    <w:rsid w:val="005F53C3"/>
    <w:rsid w:val="005F5A55"/>
    <w:rsid w:val="005F6024"/>
    <w:rsid w:val="005F6B37"/>
    <w:rsid w:val="005F78DD"/>
    <w:rsid w:val="006001BF"/>
    <w:rsid w:val="0060128D"/>
    <w:rsid w:val="00601697"/>
    <w:rsid w:val="006017EF"/>
    <w:rsid w:val="00601B26"/>
    <w:rsid w:val="006021B0"/>
    <w:rsid w:val="00602834"/>
    <w:rsid w:val="00603EFF"/>
    <w:rsid w:val="00604D26"/>
    <w:rsid w:val="00604F1D"/>
    <w:rsid w:val="006063A8"/>
    <w:rsid w:val="006067F6"/>
    <w:rsid w:val="00607246"/>
    <w:rsid w:val="00610003"/>
    <w:rsid w:val="00610437"/>
    <w:rsid w:val="006106A1"/>
    <w:rsid w:val="00610CB2"/>
    <w:rsid w:val="00610E05"/>
    <w:rsid w:val="0061166E"/>
    <w:rsid w:val="006119E1"/>
    <w:rsid w:val="006120E4"/>
    <w:rsid w:val="00612228"/>
    <w:rsid w:val="006129A8"/>
    <w:rsid w:val="00612A10"/>
    <w:rsid w:val="0061306A"/>
    <w:rsid w:val="006131C9"/>
    <w:rsid w:val="00613E4B"/>
    <w:rsid w:val="00614DBC"/>
    <w:rsid w:val="00614EE9"/>
    <w:rsid w:val="00615908"/>
    <w:rsid w:val="00615A64"/>
    <w:rsid w:val="006163A1"/>
    <w:rsid w:val="00617088"/>
    <w:rsid w:val="00617935"/>
    <w:rsid w:val="0062042A"/>
    <w:rsid w:val="006221EA"/>
    <w:rsid w:val="0062273C"/>
    <w:rsid w:val="00622A83"/>
    <w:rsid w:val="00623284"/>
    <w:rsid w:val="0062373A"/>
    <w:rsid w:val="0062425B"/>
    <w:rsid w:val="006244D6"/>
    <w:rsid w:val="0062464B"/>
    <w:rsid w:val="006247A5"/>
    <w:rsid w:val="00624D18"/>
    <w:rsid w:val="0062544A"/>
    <w:rsid w:val="00625AA6"/>
    <w:rsid w:val="0062635E"/>
    <w:rsid w:val="0062657E"/>
    <w:rsid w:val="0062659F"/>
    <w:rsid w:val="00627267"/>
    <w:rsid w:val="00627DED"/>
    <w:rsid w:val="006303C6"/>
    <w:rsid w:val="006309FE"/>
    <w:rsid w:val="00631063"/>
    <w:rsid w:val="00631865"/>
    <w:rsid w:val="00631D3F"/>
    <w:rsid w:val="00631D78"/>
    <w:rsid w:val="00632713"/>
    <w:rsid w:val="006329E3"/>
    <w:rsid w:val="00632EEE"/>
    <w:rsid w:val="00634832"/>
    <w:rsid w:val="00634CA0"/>
    <w:rsid w:val="00635C04"/>
    <w:rsid w:val="00635EA9"/>
    <w:rsid w:val="0063638D"/>
    <w:rsid w:val="006404F2"/>
    <w:rsid w:val="006405C4"/>
    <w:rsid w:val="00640E51"/>
    <w:rsid w:val="00640EDF"/>
    <w:rsid w:val="006415C8"/>
    <w:rsid w:val="00641602"/>
    <w:rsid w:val="00641886"/>
    <w:rsid w:val="00642621"/>
    <w:rsid w:val="00642A1F"/>
    <w:rsid w:val="00642EBF"/>
    <w:rsid w:val="006430DD"/>
    <w:rsid w:val="006432D8"/>
    <w:rsid w:val="006434F3"/>
    <w:rsid w:val="00643EB4"/>
    <w:rsid w:val="006445FC"/>
    <w:rsid w:val="00644C07"/>
    <w:rsid w:val="00645066"/>
    <w:rsid w:val="00645115"/>
    <w:rsid w:val="006453CB"/>
    <w:rsid w:val="006454EB"/>
    <w:rsid w:val="00645598"/>
    <w:rsid w:val="00645E02"/>
    <w:rsid w:val="00645F45"/>
    <w:rsid w:val="006460B9"/>
    <w:rsid w:val="00646A3A"/>
    <w:rsid w:val="00646DCB"/>
    <w:rsid w:val="006474DA"/>
    <w:rsid w:val="00650693"/>
    <w:rsid w:val="006508C3"/>
    <w:rsid w:val="00650B9A"/>
    <w:rsid w:val="006510F4"/>
    <w:rsid w:val="006514E5"/>
    <w:rsid w:val="0065153F"/>
    <w:rsid w:val="00651BD1"/>
    <w:rsid w:val="006535F8"/>
    <w:rsid w:val="006537AC"/>
    <w:rsid w:val="00654504"/>
    <w:rsid w:val="0065481C"/>
    <w:rsid w:val="00654C78"/>
    <w:rsid w:val="00654DA4"/>
    <w:rsid w:val="006551C6"/>
    <w:rsid w:val="006551DD"/>
    <w:rsid w:val="00655E50"/>
    <w:rsid w:val="00656E7A"/>
    <w:rsid w:val="00656F00"/>
    <w:rsid w:val="00656F11"/>
    <w:rsid w:val="00657244"/>
    <w:rsid w:val="006575B3"/>
    <w:rsid w:val="0065769B"/>
    <w:rsid w:val="006576C9"/>
    <w:rsid w:val="0065770C"/>
    <w:rsid w:val="00657B66"/>
    <w:rsid w:val="00657D6B"/>
    <w:rsid w:val="00657DC9"/>
    <w:rsid w:val="006607B1"/>
    <w:rsid w:val="00661228"/>
    <w:rsid w:val="0066192E"/>
    <w:rsid w:val="00662355"/>
    <w:rsid w:val="006624F9"/>
    <w:rsid w:val="00662756"/>
    <w:rsid w:val="006638C5"/>
    <w:rsid w:val="00663965"/>
    <w:rsid w:val="00663FD1"/>
    <w:rsid w:val="00664258"/>
    <w:rsid w:val="00664358"/>
    <w:rsid w:val="00664C73"/>
    <w:rsid w:val="0066647D"/>
    <w:rsid w:val="0066695E"/>
    <w:rsid w:val="00667E63"/>
    <w:rsid w:val="00667E95"/>
    <w:rsid w:val="006707BC"/>
    <w:rsid w:val="00670C4C"/>
    <w:rsid w:val="0067143A"/>
    <w:rsid w:val="00671600"/>
    <w:rsid w:val="00671881"/>
    <w:rsid w:val="00671F40"/>
    <w:rsid w:val="0067284B"/>
    <w:rsid w:val="00673E11"/>
    <w:rsid w:val="00673EA1"/>
    <w:rsid w:val="00673F34"/>
    <w:rsid w:val="0067425E"/>
    <w:rsid w:val="00674F7F"/>
    <w:rsid w:val="006757E5"/>
    <w:rsid w:val="00675B93"/>
    <w:rsid w:val="00676A65"/>
    <w:rsid w:val="00677312"/>
    <w:rsid w:val="00677AED"/>
    <w:rsid w:val="00681550"/>
    <w:rsid w:val="006818CD"/>
    <w:rsid w:val="006819B5"/>
    <w:rsid w:val="00682328"/>
    <w:rsid w:val="00682551"/>
    <w:rsid w:val="006828E7"/>
    <w:rsid w:val="00683343"/>
    <w:rsid w:val="006838A0"/>
    <w:rsid w:val="00683FCF"/>
    <w:rsid w:val="00684041"/>
    <w:rsid w:val="006847A5"/>
    <w:rsid w:val="00684A52"/>
    <w:rsid w:val="00684E9E"/>
    <w:rsid w:val="00685081"/>
    <w:rsid w:val="00685AC8"/>
    <w:rsid w:val="00685AE6"/>
    <w:rsid w:val="00686755"/>
    <w:rsid w:val="006867C4"/>
    <w:rsid w:val="0068770F"/>
    <w:rsid w:val="00687B1A"/>
    <w:rsid w:val="00687B41"/>
    <w:rsid w:val="006901B8"/>
    <w:rsid w:val="00690516"/>
    <w:rsid w:val="0069094D"/>
    <w:rsid w:val="00690EEE"/>
    <w:rsid w:val="006919F9"/>
    <w:rsid w:val="00692272"/>
    <w:rsid w:val="006924E9"/>
    <w:rsid w:val="00692A6C"/>
    <w:rsid w:val="00692EFE"/>
    <w:rsid w:val="006940EE"/>
    <w:rsid w:val="0069414A"/>
    <w:rsid w:val="006945DA"/>
    <w:rsid w:val="006945F2"/>
    <w:rsid w:val="006950C6"/>
    <w:rsid w:val="00695410"/>
    <w:rsid w:val="00695645"/>
    <w:rsid w:val="00695DE8"/>
    <w:rsid w:val="00696C38"/>
    <w:rsid w:val="00697171"/>
    <w:rsid w:val="006972E1"/>
    <w:rsid w:val="0069758D"/>
    <w:rsid w:val="00697879"/>
    <w:rsid w:val="00697BB6"/>
    <w:rsid w:val="006A0CE9"/>
    <w:rsid w:val="006A11E2"/>
    <w:rsid w:val="006A13D7"/>
    <w:rsid w:val="006A13E4"/>
    <w:rsid w:val="006A1987"/>
    <w:rsid w:val="006A27D1"/>
    <w:rsid w:val="006A29AA"/>
    <w:rsid w:val="006A2ED7"/>
    <w:rsid w:val="006A4A1A"/>
    <w:rsid w:val="006A4F54"/>
    <w:rsid w:val="006A545F"/>
    <w:rsid w:val="006A5A0B"/>
    <w:rsid w:val="006A6679"/>
    <w:rsid w:val="006A68C4"/>
    <w:rsid w:val="006B018F"/>
    <w:rsid w:val="006B02AF"/>
    <w:rsid w:val="006B0332"/>
    <w:rsid w:val="006B03F6"/>
    <w:rsid w:val="006B064F"/>
    <w:rsid w:val="006B0B8F"/>
    <w:rsid w:val="006B0C6F"/>
    <w:rsid w:val="006B1B15"/>
    <w:rsid w:val="006B1BE7"/>
    <w:rsid w:val="006B260C"/>
    <w:rsid w:val="006B2905"/>
    <w:rsid w:val="006B2F10"/>
    <w:rsid w:val="006B3295"/>
    <w:rsid w:val="006B32E7"/>
    <w:rsid w:val="006B410B"/>
    <w:rsid w:val="006B4386"/>
    <w:rsid w:val="006B66A8"/>
    <w:rsid w:val="006B6D66"/>
    <w:rsid w:val="006B6EEF"/>
    <w:rsid w:val="006B7260"/>
    <w:rsid w:val="006B79AC"/>
    <w:rsid w:val="006C04C8"/>
    <w:rsid w:val="006C06F4"/>
    <w:rsid w:val="006C0972"/>
    <w:rsid w:val="006C1251"/>
    <w:rsid w:val="006C15ED"/>
    <w:rsid w:val="006C195A"/>
    <w:rsid w:val="006C1C96"/>
    <w:rsid w:val="006C2193"/>
    <w:rsid w:val="006C2AA0"/>
    <w:rsid w:val="006C30F2"/>
    <w:rsid w:val="006C3408"/>
    <w:rsid w:val="006C3D49"/>
    <w:rsid w:val="006C54DC"/>
    <w:rsid w:val="006C5507"/>
    <w:rsid w:val="006C5D58"/>
    <w:rsid w:val="006C5DD3"/>
    <w:rsid w:val="006C625C"/>
    <w:rsid w:val="006C63CB"/>
    <w:rsid w:val="006C6859"/>
    <w:rsid w:val="006C77A7"/>
    <w:rsid w:val="006C7C8C"/>
    <w:rsid w:val="006D05D3"/>
    <w:rsid w:val="006D2B8F"/>
    <w:rsid w:val="006D3760"/>
    <w:rsid w:val="006D3FC4"/>
    <w:rsid w:val="006D4D66"/>
    <w:rsid w:val="006D5BBE"/>
    <w:rsid w:val="006D5F63"/>
    <w:rsid w:val="006D66CA"/>
    <w:rsid w:val="006D6D5B"/>
    <w:rsid w:val="006D6F35"/>
    <w:rsid w:val="006D726E"/>
    <w:rsid w:val="006D741E"/>
    <w:rsid w:val="006E01A2"/>
    <w:rsid w:val="006E0E55"/>
    <w:rsid w:val="006E1B21"/>
    <w:rsid w:val="006E225E"/>
    <w:rsid w:val="006E249E"/>
    <w:rsid w:val="006E36BD"/>
    <w:rsid w:val="006E37E6"/>
    <w:rsid w:val="006E3821"/>
    <w:rsid w:val="006E3ABE"/>
    <w:rsid w:val="006E3BE4"/>
    <w:rsid w:val="006E4796"/>
    <w:rsid w:val="006E4A7B"/>
    <w:rsid w:val="006E6783"/>
    <w:rsid w:val="006E79D0"/>
    <w:rsid w:val="006E7CC9"/>
    <w:rsid w:val="006F0F72"/>
    <w:rsid w:val="006F10C3"/>
    <w:rsid w:val="006F1C5E"/>
    <w:rsid w:val="006F1D6C"/>
    <w:rsid w:val="006F2734"/>
    <w:rsid w:val="006F2BC6"/>
    <w:rsid w:val="006F2D91"/>
    <w:rsid w:val="006F4203"/>
    <w:rsid w:val="006F4CF3"/>
    <w:rsid w:val="006F5F86"/>
    <w:rsid w:val="006F633C"/>
    <w:rsid w:val="006F65BC"/>
    <w:rsid w:val="006F6ECF"/>
    <w:rsid w:val="006F75A3"/>
    <w:rsid w:val="006F7FCE"/>
    <w:rsid w:val="0070003E"/>
    <w:rsid w:val="00700482"/>
    <w:rsid w:val="007005D2"/>
    <w:rsid w:val="00700787"/>
    <w:rsid w:val="00701217"/>
    <w:rsid w:val="00701520"/>
    <w:rsid w:val="00701D1F"/>
    <w:rsid w:val="00701E41"/>
    <w:rsid w:val="00702BB2"/>
    <w:rsid w:val="007036C3"/>
    <w:rsid w:val="00703738"/>
    <w:rsid w:val="00703DE3"/>
    <w:rsid w:val="00704036"/>
    <w:rsid w:val="0070477D"/>
    <w:rsid w:val="00704AB6"/>
    <w:rsid w:val="00704B22"/>
    <w:rsid w:val="00704D9E"/>
    <w:rsid w:val="00705498"/>
    <w:rsid w:val="00705A14"/>
    <w:rsid w:val="00705A76"/>
    <w:rsid w:val="00705C6F"/>
    <w:rsid w:val="00706023"/>
    <w:rsid w:val="007060C1"/>
    <w:rsid w:val="0070662B"/>
    <w:rsid w:val="00707232"/>
    <w:rsid w:val="0070731E"/>
    <w:rsid w:val="00707A00"/>
    <w:rsid w:val="0071025A"/>
    <w:rsid w:val="00712B02"/>
    <w:rsid w:val="00712DD3"/>
    <w:rsid w:val="00713780"/>
    <w:rsid w:val="007138D5"/>
    <w:rsid w:val="00713C20"/>
    <w:rsid w:val="00714E11"/>
    <w:rsid w:val="00715634"/>
    <w:rsid w:val="00715AF9"/>
    <w:rsid w:val="00715CBD"/>
    <w:rsid w:val="00715E66"/>
    <w:rsid w:val="00716281"/>
    <w:rsid w:val="00716447"/>
    <w:rsid w:val="007175D6"/>
    <w:rsid w:val="00720441"/>
    <w:rsid w:val="00721046"/>
    <w:rsid w:val="00721747"/>
    <w:rsid w:val="00721C71"/>
    <w:rsid w:val="00721EFE"/>
    <w:rsid w:val="007229DD"/>
    <w:rsid w:val="007242F5"/>
    <w:rsid w:val="007258B0"/>
    <w:rsid w:val="00726261"/>
    <w:rsid w:val="007267A4"/>
    <w:rsid w:val="00726AB8"/>
    <w:rsid w:val="00726EA5"/>
    <w:rsid w:val="00726FDD"/>
    <w:rsid w:val="00727D10"/>
    <w:rsid w:val="0073072B"/>
    <w:rsid w:val="00730E0C"/>
    <w:rsid w:val="00730EF3"/>
    <w:rsid w:val="00731108"/>
    <w:rsid w:val="007311BF"/>
    <w:rsid w:val="007311DE"/>
    <w:rsid w:val="00732021"/>
    <w:rsid w:val="00732070"/>
    <w:rsid w:val="007322AE"/>
    <w:rsid w:val="00732699"/>
    <w:rsid w:val="00732A86"/>
    <w:rsid w:val="00732F67"/>
    <w:rsid w:val="007340F1"/>
    <w:rsid w:val="00734798"/>
    <w:rsid w:val="007347F7"/>
    <w:rsid w:val="00735529"/>
    <w:rsid w:val="007356C8"/>
    <w:rsid w:val="00735748"/>
    <w:rsid w:val="007361BA"/>
    <w:rsid w:val="007364D7"/>
    <w:rsid w:val="00736AF2"/>
    <w:rsid w:val="007372C3"/>
    <w:rsid w:val="00737F30"/>
    <w:rsid w:val="007402CB"/>
    <w:rsid w:val="0074145E"/>
    <w:rsid w:val="00741519"/>
    <w:rsid w:val="007422ED"/>
    <w:rsid w:val="00742745"/>
    <w:rsid w:val="00743545"/>
    <w:rsid w:val="00743F25"/>
    <w:rsid w:val="0074429D"/>
    <w:rsid w:val="007442FD"/>
    <w:rsid w:val="007447F1"/>
    <w:rsid w:val="00744DA0"/>
    <w:rsid w:val="00744DDC"/>
    <w:rsid w:val="00744EED"/>
    <w:rsid w:val="007450D5"/>
    <w:rsid w:val="00746838"/>
    <w:rsid w:val="00746E02"/>
    <w:rsid w:val="00747575"/>
    <w:rsid w:val="00747667"/>
    <w:rsid w:val="00747DBC"/>
    <w:rsid w:val="0075034F"/>
    <w:rsid w:val="00750D32"/>
    <w:rsid w:val="00751652"/>
    <w:rsid w:val="00751F5B"/>
    <w:rsid w:val="0075299F"/>
    <w:rsid w:val="00753762"/>
    <w:rsid w:val="00753845"/>
    <w:rsid w:val="0075512B"/>
    <w:rsid w:val="00755F2D"/>
    <w:rsid w:val="007561F8"/>
    <w:rsid w:val="00756562"/>
    <w:rsid w:val="0075658F"/>
    <w:rsid w:val="00756C87"/>
    <w:rsid w:val="00756DF9"/>
    <w:rsid w:val="00756F53"/>
    <w:rsid w:val="0075723D"/>
    <w:rsid w:val="0075740B"/>
    <w:rsid w:val="00761A2C"/>
    <w:rsid w:val="00761C78"/>
    <w:rsid w:val="00762752"/>
    <w:rsid w:val="007630ED"/>
    <w:rsid w:val="007634BC"/>
    <w:rsid w:val="00765DFF"/>
    <w:rsid w:val="007664EB"/>
    <w:rsid w:val="0076716E"/>
    <w:rsid w:val="00767257"/>
    <w:rsid w:val="00767AE3"/>
    <w:rsid w:val="00767F60"/>
    <w:rsid w:val="007703D9"/>
    <w:rsid w:val="00771000"/>
    <w:rsid w:val="00771262"/>
    <w:rsid w:val="00771F12"/>
    <w:rsid w:val="007740E6"/>
    <w:rsid w:val="0077416C"/>
    <w:rsid w:val="00774760"/>
    <w:rsid w:val="00774B7E"/>
    <w:rsid w:val="00775334"/>
    <w:rsid w:val="00775CBB"/>
    <w:rsid w:val="007762CE"/>
    <w:rsid w:val="007763C4"/>
    <w:rsid w:val="00776718"/>
    <w:rsid w:val="00776823"/>
    <w:rsid w:val="007769A2"/>
    <w:rsid w:val="00776F49"/>
    <w:rsid w:val="00777E8E"/>
    <w:rsid w:val="007804DD"/>
    <w:rsid w:val="00780820"/>
    <w:rsid w:val="0078083C"/>
    <w:rsid w:val="00780D19"/>
    <w:rsid w:val="0078121A"/>
    <w:rsid w:val="00781537"/>
    <w:rsid w:val="00781C1A"/>
    <w:rsid w:val="00782CB2"/>
    <w:rsid w:val="00783B94"/>
    <w:rsid w:val="00783F65"/>
    <w:rsid w:val="007843D4"/>
    <w:rsid w:val="00784B7B"/>
    <w:rsid w:val="00784E6A"/>
    <w:rsid w:val="007865DA"/>
    <w:rsid w:val="00786CDE"/>
    <w:rsid w:val="007879C1"/>
    <w:rsid w:val="007902CD"/>
    <w:rsid w:val="007907C3"/>
    <w:rsid w:val="00791D75"/>
    <w:rsid w:val="0079201F"/>
    <w:rsid w:val="00792103"/>
    <w:rsid w:val="00792E66"/>
    <w:rsid w:val="00793A58"/>
    <w:rsid w:val="007941ED"/>
    <w:rsid w:val="00794226"/>
    <w:rsid w:val="007946E2"/>
    <w:rsid w:val="0079535A"/>
    <w:rsid w:val="00795654"/>
    <w:rsid w:val="00796113"/>
    <w:rsid w:val="00796133"/>
    <w:rsid w:val="00796B63"/>
    <w:rsid w:val="00797F8F"/>
    <w:rsid w:val="007A027B"/>
    <w:rsid w:val="007A040E"/>
    <w:rsid w:val="007A1897"/>
    <w:rsid w:val="007A1940"/>
    <w:rsid w:val="007A1ABC"/>
    <w:rsid w:val="007A1FF6"/>
    <w:rsid w:val="007A2124"/>
    <w:rsid w:val="007A25AE"/>
    <w:rsid w:val="007A2D0B"/>
    <w:rsid w:val="007A2F09"/>
    <w:rsid w:val="007A319A"/>
    <w:rsid w:val="007A35A7"/>
    <w:rsid w:val="007A371D"/>
    <w:rsid w:val="007A38DC"/>
    <w:rsid w:val="007A3F49"/>
    <w:rsid w:val="007A42AF"/>
    <w:rsid w:val="007A4EC2"/>
    <w:rsid w:val="007A5183"/>
    <w:rsid w:val="007A5759"/>
    <w:rsid w:val="007A5C9C"/>
    <w:rsid w:val="007A6FB5"/>
    <w:rsid w:val="007A73F6"/>
    <w:rsid w:val="007A7614"/>
    <w:rsid w:val="007A7F7F"/>
    <w:rsid w:val="007B0094"/>
    <w:rsid w:val="007B1638"/>
    <w:rsid w:val="007B1983"/>
    <w:rsid w:val="007B1E94"/>
    <w:rsid w:val="007B1E99"/>
    <w:rsid w:val="007B2106"/>
    <w:rsid w:val="007B21E4"/>
    <w:rsid w:val="007B25C0"/>
    <w:rsid w:val="007B348D"/>
    <w:rsid w:val="007B3EAA"/>
    <w:rsid w:val="007B415F"/>
    <w:rsid w:val="007B43A9"/>
    <w:rsid w:val="007B4B9F"/>
    <w:rsid w:val="007B51D9"/>
    <w:rsid w:val="007B59B9"/>
    <w:rsid w:val="007B5C62"/>
    <w:rsid w:val="007B6466"/>
    <w:rsid w:val="007B6FA5"/>
    <w:rsid w:val="007B75EA"/>
    <w:rsid w:val="007B7F19"/>
    <w:rsid w:val="007C11F1"/>
    <w:rsid w:val="007C1760"/>
    <w:rsid w:val="007C17B0"/>
    <w:rsid w:val="007C1970"/>
    <w:rsid w:val="007C29E6"/>
    <w:rsid w:val="007C2B6C"/>
    <w:rsid w:val="007C3AF7"/>
    <w:rsid w:val="007C3BE1"/>
    <w:rsid w:val="007C3EF2"/>
    <w:rsid w:val="007C4148"/>
    <w:rsid w:val="007C4C6B"/>
    <w:rsid w:val="007C4E07"/>
    <w:rsid w:val="007C51F7"/>
    <w:rsid w:val="007C54A9"/>
    <w:rsid w:val="007C5C97"/>
    <w:rsid w:val="007C608C"/>
    <w:rsid w:val="007C7C7F"/>
    <w:rsid w:val="007D0474"/>
    <w:rsid w:val="007D10CF"/>
    <w:rsid w:val="007D1CE3"/>
    <w:rsid w:val="007D23BE"/>
    <w:rsid w:val="007D26A2"/>
    <w:rsid w:val="007D2B4A"/>
    <w:rsid w:val="007D36D4"/>
    <w:rsid w:val="007D473D"/>
    <w:rsid w:val="007D4CB5"/>
    <w:rsid w:val="007D4DF5"/>
    <w:rsid w:val="007D50EA"/>
    <w:rsid w:val="007D54A7"/>
    <w:rsid w:val="007D5D52"/>
    <w:rsid w:val="007D5E11"/>
    <w:rsid w:val="007D6234"/>
    <w:rsid w:val="007D7780"/>
    <w:rsid w:val="007D78C2"/>
    <w:rsid w:val="007E01CD"/>
    <w:rsid w:val="007E0397"/>
    <w:rsid w:val="007E086D"/>
    <w:rsid w:val="007E0BB4"/>
    <w:rsid w:val="007E1300"/>
    <w:rsid w:val="007E22B2"/>
    <w:rsid w:val="007E2C77"/>
    <w:rsid w:val="007E2D3A"/>
    <w:rsid w:val="007E2E87"/>
    <w:rsid w:val="007E3B3D"/>
    <w:rsid w:val="007E40D2"/>
    <w:rsid w:val="007E5306"/>
    <w:rsid w:val="007E5905"/>
    <w:rsid w:val="007E62D9"/>
    <w:rsid w:val="007E649C"/>
    <w:rsid w:val="007E655B"/>
    <w:rsid w:val="007E69CB"/>
    <w:rsid w:val="007E6FE1"/>
    <w:rsid w:val="007E7566"/>
    <w:rsid w:val="007E7B5A"/>
    <w:rsid w:val="007F00C7"/>
    <w:rsid w:val="007F018D"/>
    <w:rsid w:val="007F0C26"/>
    <w:rsid w:val="007F21BD"/>
    <w:rsid w:val="007F2F1E"/>
    <w:rsid w:val="007F3236"/>
    <w:rsid w:val="007F3C36"/>
    <w:rsid w:val="007F4787"/>
    <w:rsid w:val="007F5303"/>
    <w:rsid w:val="007F5943"/>
    <w:rsid w:val="007F7094"/>
    <w:rsid w:val="007F73C1"/>
    <w:rsid w:val="007F7CD5"/>
    <w:rsid w:val="007F7E32"/>
    <w:rsid w:val="007F7EFE"/>
    <w:rsid w:val="00800C45"/>
    <w:rsid w:val="00800DB7"/>
    <w:rsid w:val="0080160E"/>
    <w:rsid w:val="008019DC"/>
    <w:rsid w:val="00801A3B"/>
    <w:rsid w:val="00802DF9"/>
    <w:rsid w:val="008030E8"/>
    <w:rsid w:val="00803474"/>
    <w:rsid w:val="00803848"/>
    <w:rsid w:val="00803C4E"/>
    <w:rsid w:val="00804191"/>
    <w:rsid w:val="008043A3"/>
    <w:rsid w:val="008044F5"/>
    <w:rsid w:val="00805BAF"/>
    <w:rsid w:val="00805DC3"/>
    <w:rsid w:val="00806496"/>
    <w:rsid w:val="008066D3"/>
    <w:rsid w:val="00807796"/>
    <w:rsid w:val="00807C99"/>
    <w:rsid w:val="008101D4"/>
    <w:rsid w:val="008105E3"/>
    <w:rsid w:val="00810AEE"/>
    <w:rsid w:val="008110BA"/>
    <w:rsid w:val="008112B7"/>
    <w:rsid w:val="00811724"/>
    <w:rsid w:val="00811F85"/>
    <w:rsid w:val="0081246A"/>
    <w:rsid w:val="00813A3A"/>
    <w:rsid w:val="00813BF6"/>
    <w:rsid w:val="00813D0C"/>
    <w:rsid w:val="00813EE4"/>
    <w:rsid w:val="00813FA5"/>
    <w:rsid w:val="00815085"/>
    <w:rsid w:val="00815BF5"/>
    <w:rsid w:val="00815F32"/>
    <w:rsid w:val="00816EE3"/>
    <w:rsid w:val="00817035"/>
    <w:rsid w:val="00817153"/>
    <w:rsid w:val="00820C6C"/>
    <w:rsid w:val="00821A3A"/>
    <w:rsid w:val="00823190"/>
    <w:rsid w:val="008234E7"/>
    <w:rsid w:val="00823571"/>
    <w:rsid w:val="00823608"/>
    <w:rsid w:val="00823E14"/>
    <w:rsid w:val="00823EA3"/>
    <w:rsid w:val="00825077"/>
    <w:rsid w:val="00825F11"/>
    <w:rsid w:val="0082632D"/>
    <w:rsid w:val="00826342"/>
    <w:rsid w:val="00826477"/>
    <w:rsid w:val="00827073"/>
    <w:rsid w:val="008271C9"/>
    <w:rsid w:val="008277CA"/>
    <w:rsid w:val="008302C1"/>
    <w:rsid w:val="00830503"/>
    <w:rsid w:val="008310D6"/>
    <w:rsid w:val="0083134F"/>
    <w:rsid w:val="0083159F"/>
    <w:rsid w:val="00831F22"/>
    <w:rsid w:val="00832A70"/>
    <w:rsid w:val="00833355"/>
    <w:rsid w:val="00833B1C"/>
    <w:rsid w:val="00834061"/>
    <w:rsid w:val="00834466"/>
    <w:rsid w:val="0083447A"/>
    <w:rsid w:val="008344CA"/>
    <w:rsid w:val="0083457E"/>
    <w:rsid w:val="008346BC"/>
    <w:rsid w:val="008348A0"/>
    <w:rsid w:val="00834BE1"/>
    <w:rsid w:val="00835F89"/>
    <w:rsid w:val="0083604E"/>
    <w:rsid w:val="00836182"/>
    <w:rsid w:val="00836D47"/>
    <w:rsid w:val="008370AF"/>
    <w:rsid w:val="008372D5"/>
    <w:rsid w:val="0083769E"/>
    <w:rsid w:val="00840173"/>
    <w:rsid w:val="0084077E"/>
    <w:rsid w:val="00840A73"/>
    <w:rsid w:val="00840C3A"/>
    <w:rsid w:val="00840F5B"/>
    <w:rsid w:val="00841040"/>
    <w:rsid w:val="00841081"/>
    <w:rsid w:val="008421E9"/>
    <w:rsid w:val="00842337"/>
    <w:rsid w:val="008424E3"/>
    <w:rsid w:val="0084253A"/>
    <w:rsid w:val="00843682"/>
    <w:rsid w:val="008457E0"/>
    <w:rsid w:val="0084581D"/>
    <w:rsid w:val="008461E1"/>
    <w:rsid w:val="00846493"/>
    <w:rsid w:val="00846CF6"/>
    <w:rsid w:val="00846ED7"/>
    <w:rsid w:val="00850689"/>
    <w:rsid w:val="0085102D"/>
    <w:rsid w:val="0085206F"/>
    <w:rsid w:val="008528AD"/>
    <w:rsid w:val="00852B13"/>
    <w:rsid w:val="00853A6A"/>
    <w:rsid w:val="00854075"/>
    <w:rsid w:val="00854099"/>
    <w:rsid w:val="008541A8"/>
    <w:rsid w:val="00854594"/>
    <w:rsid w:val="00854EB3"/>
    <w:rsid w:val="008556D2"/>
    <w:rsid w:val="0085596F"/>
    <w:rsid w:val="00855BB2"/>
    <w:rsid w:val="00855EB3"/>
    <w:rsid w:val="0085603A"/>
    <w:rsid w:val="008560F6"/>
    <w:rsid w:val="008563ED"/>
    <w:rsid w:val="008567B0"/>
    <w:rsid w:val="0085723F"/>
    <w:rsid w:val="008578CA"/>
    <w:rsid w:val="00857B91"/>
    <w:rsid w:val="00860009"/>
    <w:rsid w:val="00860B35"/>
    <w:rsid w:val="00860BBF"/>
    <w:rsid w:val="008619D5"/>
    <w:rsid w:val="0086278A"/>
    <w:rsid w:val="00862937"/>
    <w:rsid w:val="00862942"/>
    <w:rsid w:val="008647D6"/>
    <w:rsid w:val="00864AED"/>
    <w:rsid w:val="00865390"/>
    <w:rsid w:val="008655B3"/>
    <w:rsid w:val="00866424"/>
    <w:rsid w:val="008665E0"/>
    <w:rsid w:val="00866786"/>
    <w:rsid w:val="00866936"/>
    <w:rsid w:val="0086716A"/>
    <w:rsid w:val="0086724A"/>
    <w:rsid w:val="00867273"/>
    <w:rsid w:val="00867430"/>
    <w:rsid w:val="00867986"/>
    <w:rsid w:val="00867CA6"/>
    <w:rsid w:val="00867DA0"/>
    <w:rsid w:val="008703C1"/>
    <w:rsid w:val="0087098B"/>
    <w:rsid w:val="00870D22"/>
    <w:rsid w:val="0087130E"/>
    <w:rsid w:val="008722D0"/>
    <w:rsid w:val="008723C4"/>
    <w:rsid w:val="00872998"/>
    <w:rsid w:val="008736ED"/>
    <w:rsid w:val="00873765"/>
    <w:rsid w:val="00873960"/>
    <w:rsid w:val="00873D89"/>
    <w:rsid w:val="00874492"/>
    <w:rsid w:val="008744C5"/>
    <w:rsid w:val="008746E5"/>
    <w:rsid w:val="00874AA0"/>
    <w:rsid w:val="00875111"/>
    <w:rsid w:val="008757DA"/>
    <w:rsid w:val="008758B6"/>
    <w:rsid w:val="00876B23"/>
    <w:rsid w:val="00876F9B"/>
    <w:rsid w:val="008770FA"/>
    <w:rsid w:val="00877C08"/>
    <w:rsid w:val="00880676"/>
    <w:rsid w:val="00881563"/>
    <w:rsid w:val="00881842"/>
    <w:rsid w:val="00882272"/>
    <w:rsid w:val="008833D8"/>
    <w:rsid w:val="008847C0"/>
    <w:rsid w:val="00884850"/>
    <w:rsid w:val="00884A4F"/>
    <w:rsid w:val="00884B20"/>
    <w:rsid w:val="00884BF8"/>
    <w:rsid w:val="00886634"/>
    <w:rsid w:val="00886E70"/>
    <w:rsid w:val="00886E94"/>
    <w:rsid w:val="008876F1"/>
    <w:rsid w:val="00887B44"/>
    <w:rsid w:val="00887E74"/>
    <w:rsid w:val="00890529"/>
    <w:rsid w:val="0089060B"/>
    <w:rsid w:val="008908BA"/>
    <w:rsid w:val="00890F89"/>
    <w:rsid w:val="00891CFB"/>
    <w:rsid w:val="00892518"/>
    <w:rsid w:val="008927BB"/>
    <w:rsid w:val="00892822"/>
    <w:rsid w:val="00892A7F"/>
    <w:rsid w:val="00893EEC"/>
    <w:rsid w:val="00894BC8"/>
    <w:rsid w:val="00894DC5"/>
    <w:rsid w:val="00895666"/>
    <w:rsid w:val="008956F7"/>
    <w:rsid w:val="00895A0A"/>
    <w:rsid w:val="00895B37"/>
    <w:rsid w:val="00895DEC"/>
    <w:rsid w:val="00896146"/>
    <w:rsid w:val="0089646C"/>
    <w:rsid w:val="00897E06"/>
    <w:rsid w:val="008A0068"/>
    <w:rsid w:val="008A0BA2"/>
    <w:rsid w:val="008A17EC"/>
    <w:rsid w:val="008A232E"/>
    <w:rsid w:val="008A2C6E"/>
    <w:rsid w:val="008A33FE"/>
    <w:rsid w:val="008A38B6"/>
    <w:rsid w:val="008A3B1C"/>
    <w:rsid w:val="008A5202"/>
    <w:rsid w:val="008A54C8"/>
    <w:rsid w:val="008A5A41"/>
    <w:rsid w:val="008A7153"/>
    <w:rsid w:val="008A7FDD"/>
    <w:rsid w:val="008B1770"/>
    <w:rsid w:val="008B1C3C"/>
    <w:rsid w:val="008B1EB1"/>
    <w:rsid w:val="008B2DC9"/>
    <w:rsid w:val="008B3B8F"/>
    <w:rsid w:val="008B3DFC"/>
    <w:rsid w:val="008B3EDE"/>
    <w:rsid w:val="008B4A55"/>
    <w:rsid w:val="008B64DD"/>
    <w:rsid w:val="008B7C82"/>
    <w:rsid w:val="008B7CC4"/>
    <w:rsid w:val="008B7DD1"/>
    <w:rsid w:val="008C004B"/>
    <w:rsid w:val="008C0093"/>
    <w:rsid w:val="008C01C7"/>
    <w:rsid w:val="008C0566"/>
    <w:rsid w:val="008C08FA"/>
    <w:rsid w:val="008C14FB"/>
    <w:rsid w:val="008C17C7"/>
    <w:rsid w:val="008C1A81"/>
    <w:rsid w:val="008C2BF1"/>
    <w:rsid w:val="008C31E8"/>
    <w:rsid w:val="008C50D0"/>
    <w:rsid w:val="008C50E3"/>
    <w:rsid w:val="008C602B"/>
    <w:rsid w:val="008C629C"/>
    <w:rsid w:val="008D01EF"/>
    <w:rsid w:val="008D06E2"/>
    <w:rsid w:val="008D1242"/>
    <w:rsid w:val="008D131D"/>
    <w:rsid w:val="008D16C8"/>
    <w:rsid w:val="008D1BE9"/>
    <w:rsid w:val="008D432D"/>
    <w:rsid w:val="008D46B1"/>
    <w:rsid w:val="008D528F"/>
    <w:rsid w:val="008D582C"/>
    <w:rsid w:val="008D6AD1"/>
    <w:rsid w:val="008D6F85"/>
    <w:rsid w:val="008E09AB"/>
    <w:rsid w:val="008E21B8"/>
    <w:rsid w:val="008E2C54"/>
    <w:rsid w:val="008E39D1"/>
    <w:rsid w:val="008E5DAC"/>
    <w:rsid w:val="008E6045"/>
    <w:rsid w:val="008E6062"/>
    <w:rsid w:val="008E6525"/>
    <w:rsid w:val="008E6637"/>
    <w:rsid w:val="008E693A"/>
    <w:rsid w:val="008E730F"/>
    <w:rsid w:val="008E7687"/>
    <w:rsid w:val="008E7D2C"/>
    <w:rsid w:val="008F084C"/>
    <w:rsid w:val="008F0AD9"/>
    <w:rsid w:val="008F0FEC"/>
    <w:rsid w:val="008F177C"/>
    <w:rsid w:val="008F19A0"/>
    <w:rsid w:val="008F211B"/>
    <w:rsid w:val="008F2E09"/>
    <w:rsid w:val="008F3C7E"/>
    <w:rsid w:val="008F3E31"/>
    <w:rsid w:val="008F4A01"/>
    <w:rsid w:val="008F5BC3"/>
    <w:rsid w:val="008F756A"/>
    <w:rsid w:val="008F7E04"/>
    <w:rsid w:val="0090036E"/>
    <w:rsid w:val="0090068B"/>
    <w:rsid w:val="00900BDD"/>
    <w:rsid w:val="00900DD5"/>
    <w:rsid w:val="00901057"/>
    <w:rsid w:val="009021FD"/>
    <w:rsid w:val="0090259C"/>
    <w:rsid w:val="0090259F"/>
    <w:rsid w:val="0090269A"/>
    <w:rsid w:val="009026F6"/>
    <w:rsid w:val="00902D4B"/>
    <w:rsid w:val="009032F8"/>
    <w:rsid w:val="00903B36"/>
    <w:rsid w:val="009042D6"/>
    <w:rsid w:val="00904D8D"/>
    <w:rsid w:val="00905415"/>
    <w:rsid w:val="009055BA"/>
    <w:rsid w:val="00905F40"/>
    <w:rsid w:val="0090683E"/>
    <w:rsid w:val="00906972"/>
    <w:rsid w:val="00906F6E"/>
    <w:rsid w:val="009074B1"/>
    <w:rsid w:val="00911AF4"/>
    <w:rsid w:val="00911C6A"/>
    <w:rsid w:val="00911FF7"/>
    <w:rsid w:val="009129E1"/>
    <w:rsid w:val="00912DA0"/>
    <w:rsid w:val="0091333E"/>
    <w:rsid w:val="00913AAB"/>
    <w:rsid w:val="00913DC5"/>
    <w:rsid w:val="009149E8"/>
    <w:rsid w:val="00914C96"/>
    <w:rsid w:val="00914DF9"/>
    <w:rsid w:val="00915139"/>
    <w:rsid w:val="009168D8"/>
    <w:rsid w:val="00916B21"/>
    <w:rsid w:val="009175FB"/>
    <w:rsid w:val="00917CA1"/>
    <w:rsid w:val="00920050"/>
    <w:rsid w:val="009204C6"/>
    <w:rsid w:val="009209F6"/>
    <w:rsid w:val="00921737"/>
    <w:rsid w:val="00921789"/>
    <w:rsid w:val="00921A5C"/>
    <w:rsid w:val="00921CC5"/>
    <w:rsid w:val="00921D76"/>
    <w:rsid w:val="0092240B"/>
    <w:rsid w:val="00923B2F"/>
    <w:rsid w:val="00924EAF"/>
    <w:rsid w:val="009264BE"/>
    <w:rsid w:val="00926C7B"/>
    <w:rsid w:val="009275CA"/>
    <w:rsid w:val="00927C8A"/>
    <w:rsid w:val="00927DF4"/>
    <w:rsid w:val="00930A9A"/>
    <w:rsid w:val="00931595"/>
    <w:rsid w:val="00933215"/>
    <w:rsid w:val="0093433A"/>
    <w:rsid w:val="00934D6C"/>
    <w:rsid w:val="0093543A"/>
    <w:rsid w:val="00935C9C"/>
    <w:rsid w:val="00935D44"/>
    <w:rsid w:val="00935F05"/>
    <w:rsid w:val="00936671"/>
    <w:rsid w:val="0093691F"/>
    <w:rsid w:val="00936964"/>
    <w:rsid w:val="00937E7F"/>
    <w:rsid w:val="00940D9A"/>
    <w:rsid w:val="00941796"/>
    <w:rsid w:val="009420BA"/>
    <w:rsid w:val="009428DD"/>
    <w:rsid w:val="0094351B"/>
    <w:rsid w:val="009439D4"/>
    <w:rsid w:val="00944D79"/>
    <w:rsid w:val="00945119"/>
    <w:rsid w:val="009465D8"/>
    <w:rsid w:val="0094679B"/>
    <w:rsid w:val="009467BE"/>
    <w:rsid w:val="00946A76"/>
    <w:rsid w:val="00946DC8"/>
    <w:rsid w:val="00947559"/>
    <w:rsid w:val="009475AC"/>
    <w:rsid w:val="00947655"/>
    <w:rsid w:val="0095077D"/>
    <w:rsid w:val="00951053"/>
    <w:rsid w:val="00951953"/>
    <w:rsid w:val="0095240E"/>
    <w:rsid w:val="00952A8E"/>
    <w:rsid w:val="0095394A"/>
    <w:rsid w:val="00953B43"/>
    <w:rsid w:val="00953D34"/>
    <w:rsid w:val="00954232"/>
    <w:rsid w:val="009552EA"/>
    <w:rsid w:val="0095532E"/>
    <w:rsid w:val="00955EF8"/>
    <w:rsid w:val="00956992"/>
    <w:rsid w:val="00956A0D"/>
    <w:rsid w:val="0095742C"/>
    <w:rsid w:val="00957704"/>
    <w:rsid w:val="00960330"/>
    <w:rsid w:val="00960E4B"/>
    <w:rsid w:val="0096116A"/>
    <w:rsid w:val="009629F7"/>
    <w:rsid w:val="00963957"/>
    <w:rsid w:val="009651E2"/>
    <w:rsid w:val="009658DC"/>
    <w:rsid w:val="00965AF5"/>
    <w:rsid w:val="009660F3"/>
    <w:rsid w:val="00966941"/>
    <w:rsid w:val="00966D29"/>
    <w:rsid w:val="00966E5F"/>
    <w:rsid w:val="009671D8"/>
    <w:rsid w:val="00967510"/>
    <w:rsid w:val="00967745"/>
    <w:rsid w:val="009679E6"/>
    <w:rsid w:val="00970FCB"/>
    <w:rsid w:val="00971035"/>
    <w:rsid w:val="00971CBD"/>
    <w:rsid w:val="0097311B"/>
    <w:rsid w:val="00973F43"/>
    <w:rsid w:val="00973FB9"/>
    <w:rsid w:val="0097509F"/>
    <w:rsid w:val="009751A3"/>
    <w:rsid w:val="00975DA5"/>
    <w:rsid w:val="00975E94"/>
    <w:rsid w:val="009760CE"/>
    <w:rsid w:val="009762E9"/>
    <w:rsid w:val="009763A8"/>
    <w:rsid w:val="00977379"/>
    <w:rsid w:val="0097738F"/>
    <w:rsid w:val="00977AA0"/>
    <w:rsid w:val="00977FDA"/>
    <w:rsid w:val="00980B1E"/>
    <w:rsid w:val="00980CBB"/>
    <w:rsid w:val="0098104C"/>
    <w:rsid w:val="00981061"/>
    <w:rsid w:val="00981079"/>
    <w:rsid w:val="009810F1"/>
    <w:rsid w:val="0098296A"/>
    <w:rsid w:val="00982E20"/>
    <w:rsid w:val="00982F44"/>
    <w:rsid w:val="009834DA"/>
    <w:rsid w:val="00983BE7"/>
    <w:rsid w:val="00983C4B"/>
    <w:rsid w:val="00983CCF"/>
    <w:rsid w:val="00984088"/>
    <w:rsid w:val="00985126"/>
    <w:rsid w:val="0098534C"/>
    <w:rsid w:val="0098614D"/>
    <w:rsid w:val="009865A8"/>
    <w:rsid w:val="00986ABD"/>
    <w:rsid w:val="00986D98"/>
    <w:rsid w:val="009872B5"/>
    <w:rsid w:val="00987758"/>
    <w:rsid w:val="0098775A"/>
    <w:rsid w:val="00987921"/>
    <w:rsid w:val="00987A3E"/>
    <w:rsid w:val="00987DAF"/>
    <w:rsid w:val="0099063A"/>
    <w:rsid w:val="00990CA9"/>
    <w:rsid w:val="00990E35"/>
    <w:rsid w:val="009911FD"/>
    <w:rsid w:val="00991A2E"/>
    <w:rsid w:val="00991DBC"/>
    <w:rsid w:val="00992607"/>
    <w:rsid w:val="00992C77"/>
    <w:rsid w:val="00993103"/>
    <w:rsid w:val="0099337D"/>
    <w:rsid w:val="00993638"/>
    <w:rsid w:val="00993CBF"/>
    <w:rsid w:val="009943AE"/>
    <w:rsid w:val="009949DF"/>
    <w:rsid w:val="00994CE5"/>
    <w:rsid w:val="00994EA8"/>
    <w:rsid w:val="009950DA"/>
    <w:rsid w:val="00995236"/>
    <w:rsid w:val="0099586B"/>
    <w:rsid w:val="0099667C"/>
    <w:rsid w:val="009968E1"/>
    <w:rsid w:val="009A06CD"/>
    <w:rsid w:val="009A2916"/>
    <w:rsid w:val="009A324D"/>
    <w:rsid w:val="009A336F"/>
    <w:rsid w:val="009A389D"/>
    <w:rsid w:val="009A4887"/>
    <w:rsid w:val="009A4E08"/>
    <w:rsid w:val="009A5D9B"/>
    <w:rsid w:val="009A6C2B"/>
    <w:rsid w:val="009A714D"/>
    <w:rsid w:val="009B06EB"/>
    <w:rsid w:val="009B1130"/>
    <w:rsid w:val="009B167A"/>
    <w:rsid w:val="009B2149"/>
    <w:rsid w:val="009B2784"/>
    <w:rsid w:val="009B27A1"/>
    <w:rsid w:val="009B2C08"/>
    <w:rsid w:val="009B3018"/>
    <w:rsid w:val="009B3128"/>
    <w:rsid w:val="009B4394"/>
    <w:rsid w:val="009B43CC"/>
    <w:rsid w:val="009B498D"/>
    <w:rsid w:val="009B5281"/>
    <w:rsid w:val="009C0C7E"/>
    <w:rsid w:val="009C0CF4"/>
    <w:rsid w:val="009C1D86"/>
    <w:rsid w:val="009C2516"/>
    <w:rsid w:val="009C2FB9"/>
    <w:rsid w:val="009C33AC"/>
    <w:rsid w:val="009C3476"/>
    <w:rsid w:val="009C3C80"/>
    <w:rsid w:val="009C448D"/>
    <w:rsid w:val="009C4521"/>
    <w:rsid w:val="009C4FF1"/>
    <w:rsid w:val="009C55FE"/>
    <w:rsid w:val="009C59BA"/>
    <w:rsid w:val="009C661F"/>
    <w:rsid w:val="009C6CD2"/>
    <w:rsid w:val="009C6CF7"/>
    <w:rsid w:val="009C7BA9"/>
    <w:rsid w:val="009D0E2B"/>
    <w:rsid w:val="009D18D0"/>
    <w:rsid w:val="009D1E87"/>
    <w:rsid w:val="009D3259"/>
    <w:rsid w:val="009D3303"/>
    <w:rsid w:val="009D469B"/>
    <w:rsid w:val="009D50C6"/>
    <w:rsid w:val="009D55A3"/>
    <w:rsid w:val="009D56EA"/>
    <w:rsid w:val="009D6663"/>
    <w:rsid w:val="009E0756"/>
    <w:rsid w:val="009E0AA1"/>
    <w:rsid w:val="009E0FC1"/>
    <w:rsid w:val="009E119F"/>
    <w:rsid w:val="009E156D"/>
    <w:rsid w:val="009E1872"/>
    <w:rsid w:val="009E1930"/>
    <w:rsid w:val="009E20DD"/>
    <w:rsid w:val="009E2105"/>
    <w:rsid w:val="009E2F2C"/>
    <w:rsid w:val="009E31B7"/>
    <w:rsid w:val="009E34C7"/>
    <w:rsid w:val="009E3E11"/>
    <w:rsid w:val="009E4335"/>
    <w:rsid w:val="009E55F3"/>
    <w:rsid w:val="009E6EFE"/>
    <w:rsid w:val="009E727B"/>
    <w:rsid w:val="009E7D58"/>
    <w:rsid w:val="009F055D"/>
    <w:rsid w:val="009F09D6"/>
    <w:rsid w:val="009F168B"/>
    <w:rsid w:val="009F1BCE"/>
    <w:rsid w:val="009F20FA"/>
    <w:rsid w:val="009F3183"/>
    <w:rsid w:val="009F3569"/>
    <w:rsid w:val="009F3768"/>
    <w:rsid w:val="009F3C1F"/>
    <w:rsid w:val="009F3D99"/>
    <w:rsid w:val="009F3E66"/>
    <w:rsid w:val="009F4B7C"/>
    <w:rsid w:val="009F63D7"/>
    <w:rsid w:val="009F68E1"/>
    <w:rsid w:val="009F7C64"/>
    <w:rsid w:val="009F7FDB"/>
    <w:rsid w:val="00A005AB"/>
    <w:rsid w:val="00A00637"/>
    <w:rsid w:val="00A00A57"/>
    <w:rsid w:val="00A01423"/>
    <w:rsid w:val="00A01462"/>
    <w:rsid w:val="00A01B26"/>
    <w:rsid w:val="00A01C5F"/>
    <w:rsid w:val="00A01CC5"/>
    <w:rsid w:val="00A027AA"/>
    <w:rsid w:val="00A02ACF"/>
    <w:rsid w:val="00A0337A"/>
    <w:rsid w:val="00A04EFD"/>
    <w:rsid w:val="00A05321"/>
    <w:rsid w:val="00A056ED"/>
    <w:rsid w:val="00A05A52"/>
    <w:rsid w:val="00A067B6"/>
    <w:rsid w:val="00A06D62"/>
    <w:rsid w:val="00A06F6F"/>
    <w:rsid w:val="00A105D6"/>
    <w:rsid w:val="00A10971"/>
    <w:rsid w:val="00A10BCC"/>
    <w:rsid w:val="00A11AF8"/>
    <w:rsid w:val="00A11DDB"/>
    <w:rsid w:val="00A128E6"/>
    <w:rsid w:val="00A1291F"/>
    <w:rsid w:val="00A129E5"/>
    <w:rsid w:val="00A13850"/>
    <w:rsid w:val="00A140E3"/>
    <w:rsid w:val="00A145B0"/>
    <w:rsid w:val="00A147F2"/>
    <w:rsid w:val="00A15240"/>
    <w:rsid w:val="00A15CFD"/>
    <w:rsid w:val="00A1632D"/>
    <w:rsid w:val="00A17BE4"/>
    <w:rsid w:val="00A2016F"/>
    <w:rsid w:val="00A21281"/>
    <w:rsid w:val="00A213D0"/>
    <w:rsid w:val="00A21FF6"/>
    <w:rsid w:val="00A220D2"/>
    <w:rsid w:val="00A224F2"/>
    <w:rsid w:val="00A22AFE"/>
    <w:rsid w:val="00A233CD"/>
    <w:rsid w:val="00A23795"/>
    <w:rsid w:val="00A23D07"/>
    <w:rsid w:val="00A240CA"/>
    <w:rsid w:val="00A24387"/>
    <w:rsid w:val="00A243DC"/>
    <w:rsid w:val="00A244D2"/>
    <w:rsid w:val="00A24C50"/>
    <w:rsid w:val="00A2525A"/>
    <w:rsid w:val="00A2550D"/>
    <w:rsid w:val="00A25881"/>
    <w:rsid w:val="00A259B4"/>
    <w:rsid w:val="00A259E0"/>
    <w:rsid w:val="00A25D68"/>
    <w:rsid w:val="00A26234"/>
    <w:rsid w:val="00A26271"/>
    <w:rsid w:val="00A27884"/>
    <w:rsid w:val="00A301E9"/>
    <w:rsid w:val="00A30518"/>
    <w:rsid w:val="00A306EB"/>
    <w:rsid w:val="00A30B02"/>
    <w:rsid w:val="00A316BC"/>
    <w:rsid w:val="00A31C95"/>
    <w:rsid w:val="00A31E37"/>
    <w:rsid w:val="00A3209C"/>
    <w:rsid w:val="00A325E6"/>
    <w:rsid w:val="00A32955"/>
    <w:rsid w:val="00A32F60"/>
    <w:rsid w:val="00A3409E"/>
    <w:rsid w:val="00A34B4C"/>
    <w:rsid w:val="00A35DBA"/>
    <w:rsid w:val="00A3636A"/>
    <w:rsid w:val="00A36579"/>
    <w:rsid w:val="00A366E9"/>
    <w:rsid w:val="00A36949"/>
    <w:rsid w:val="00A36A1B"/>
    <w:rsid w:val="00A37865"/>
    <w:rsid w:val="00A37C11"/>
    <w:rsid w:val="00A4038D"/>
    <w:rsid w:val="00A41291"/>
    <w:rsid w:val="00A41BF6"/>
    <w:rsid w:val="00A41F49"/>
    <w:rsid w:val="00A43DD5"/>
    <w:rsid w:val="00A4479D"/>
    <w:rsid w:val="00A447D8"/>
    <w:rsid w:val="00A44909"/>
    <w:rsid w:val="00A44A37"/>
    <w:rsid w:val="00A45161"/>
    <w:rsid w:val="00A454DE"/>
    <w:rsid w:val="00A454E8"/>
    <w:rsid w:val="00A46660"/>
    <w:rsid w:val="00A47517"/>
    <w:rsid w:val="00A50881"/>
    <w:rsid w:val="00A50EAA"/>
    <w:rsid w:val="00A515CD"/>
    <w:rsid w:val="00A51666"/>
    <w:rsid w:val="00A51763"/>
    <w:rsid w:val="00A52803"/>
    <w:rsid w:val="00A52C2B"/>
    <w:rsid w:val="00A52D45"/>
    <w:rsid w:val="00A53A69"/>
    <w:rsid w:val="00A53C2F"/>
    <w:rsid w:val="00A546FD"/>
    <w:rsid w:val="00A54CAA"/>
    <w:rsid w:val="00A552B6"/>
    <w:rsid w:val="00A552FF"/>
    <w:rsid w:val="00A5553D"/>
    <w:rsid w:val="00A56BF5"/>
    <w:rsid w:val="00A56E49"/>
    <w:rsid w:val="00A57A8D"/>
    <w:rsid w:val="00A60038"/>
    <w:rsid w:val="00A6054F"/>
    <w:rsid w:val="00A60791"/>
    <w:rsid w:val="00A60954"/>
    <w:rsid w:val="00A60CC4"/>
    <w:rsid w:val="00A60E19"/>
    <w:rsid w:val="00A61B30"/>
    <w:rsid w:val="00A6225A"/>
    <w:rsid w:val="00A62D6A"/>
    <w:rsid w:val="00A63981"/>
    <w:rsid w:val="00A63997"/>
    <w:rsid w:val="00A64B28"/>
    <w:rsid w:val="00A64B2F"/>
    <w:rsid w:val="00A662E3"/>
    <w:rsid w:val="00A6652B"/>
    <w:rsid w:val="00A6736B"/>
    <w:rsid w:val="00A679B8"/>
    <w:rsid w:val="00A7054F"/>
    <w:rsid w:val="00A70B7D"/>
    <w:rsid w:val="00A70EE6"/>
    <w:rsid w:val="00A717D5"/>
    <w:rsid w:val="00A72071"/>
    <w:rsid w:val="00A7259A"/>
    <w:rsid w:val="00A72C29"/>
    <w:rsid w:val="00A73AE5"/>
    <w:rsid w:val="00A7415E"/>
    <w:rsid w:val="00A74596"/>
    <w:rsid w:val="00A7466F"/>
    <w:rsid w:val="00A748A6"/>
    <w:rsid w:val="00A75646"/>
    <w:rsid w:val="00A75BCE"/>
    <w:rsid w:val="00A75EB5"/>
    <w:rsid w:val="00A7614D"/>
    <w:rsid w:val="00A76DD1"/>
    <w:rsid w:val="00A773BA"/>
    <w:rsid w:val="00A776DE"/>
    <w:rsid w:val="00A77975"/>
    <w:rsid w:val="00A77D8C"/>
    <w:rsid w:val="00A80073"/>
    <w:rsid w:val="00A8010A"/>
    <w:rsid w:val="00A805D6"/>
    <w:rsid w:val="00A806CA"/>
    <w:rsid w:val="00A80C3F"/>
    <w:rsid w:val="00A814B0"/>
    <w:rsid w:val="00A82286"/>
    <w:rsid w:val="00A82305"/>
    <w:rsid w:val="00A82381"/>
    <w:rsid w:val="00A826A6"/>
    <w:rsid w:val="00A833BA"/>
    <w:rsid w:val="00A835F6"/>
    <w:rsid w:val="00A845FE"/>
    <w:rsid w:val="00A8564C"/>
    <w:rsid w:val="00A85A8E"/>
    <w:rsid w:val="00A864A4"/>
    <w:rsid w:val="00A868BE"/>
    <w:rsid w:val="00A86B19"/>
    <w:rsid w:val="00A878A5"/>
    <w:rsid w:val="00A90316"/>
    <w:rsid w:val="00A904B2"/>
    <w:rsid w:val="00A90581"/>
    <w:rsid w:val="00A90B90"/>
    <w:rsid w:val="00A91AB8"/>
    <w:rsid w:val="00A91B7D"/>
    <w:rsid w:val="00A91C1E"/>
    <w:rsid w:val="00A92611"/>
    <w:rsid w:val="00A9335A"/>
    <w:rsid w:val="00A93738"/>
    <w:rsid w:val="00A937CE"/>
    <w:rsid w:val="00A9385C"/>
    <w:rsid w:val="00A93DAA"/>
    <w:rsid w:val="00A93FF1"/>
    <w:rsid w:val="00A94079"/>
    <w:rsid w:val="00A9609B"/>
    <w:rsid w:val="00A960CF"/>
    <w:rsid w:val="00A962C9"/>
    <w:rsid w:val="00A9652E"/>
    <w:rsid w:val="00A96A54"/>
    <w:rsid w:val="00A96DE9"/>
    <w:rsid w:val="00A97B7E"/>
    <w:rsid w:val="00A97E7D"/>
    <w:rsid w:val="00A97FF8"/>
    <w:rsid w:val="00AA0744"/>
    <w:rsid w:val="00AA07F7"/>
    <w:rsid w:val="00AA1762"/>
    <w:rsid w:val="00AA1B8F"/>
    <w:rsid w:val="00AA20E0"/>
    <w:rsid w:val="00AA22BA"/>
    <w:rsid w:val="00AA258C"/>
    <w:rsid w:val="00AA2A2C"/>
    <w:rsid w:val="00AA2CC8"/>
    <w:rsid w:val="00AA2E80"/>
    <w:rsid w:val="00AA2E9E"/>
    <w:rsid w:val="00AA40FA"/>
    <w:rsid w:val="00AA4423"/>
    <w:rsid w:val="00AA4F8C"/>
    <w:rsid w:val="00AA54BE"/>
    <w:rsid w:val="00AA63C4"/>
    <w:rsid w:val="00AA64E7"/>
    <w:rsid w:val="00AA6CF4"/>
    <w:rsid w:val="00AA6FEA"/>
    <w:rsid w:val="00AA766E"/>
    <w:rsid w:val="00AA7ADD"/>
    <w:rsid w:val="00AA7D75"/>
    <w:rsid w:val="00AB02C5"/>
    <w:rsid w:val="00AB0BEF"/>
    <w:rsid w:val="00AB116E"/>
    <w:rsid w:val="00AB180E"/>
    <w:rsid w:val="00AB274D"/>
    <w:rsid w:val="00AB2D8C"/>
    <w:rsid w:val="00AB3048"/>
    <w:rsid w:val="00AB4832"/>
    <w:rsid w:val="00AB4A86"/>
    <w:rsid w:val="00AB4D02"/>
    <w:rsid w:val="00AB6C4F"/>
    <w:rsid w:val="00AB734F"/>
    <w:rsid w:val="00AB7EFC"/>
    <w:rsid w:val="00AC0A0F"/>
    <w:rsid w:val="00AC1888"/>
    <w:rsid w:val="00AC1A35"/>
    <w:rsid w:val="00AC1C7D"/>
    <w:rsid w:val="00AC2C77"/>
    <w:rsid w:val="00AC3410"/>
    <w:rsid w:val="00AC359A"/>
    <w:rsid w:val="00AC3BB7"/>
    <w:rsid w:val="00AC41D8"/>
    <w:rsid w:val="00AC41F2"/>
    <w:rsid w:val="00AC4A54"/>
    <w:rsid w:val="00AC5862"/>
    <w:rsid w:val="00AC59E8"/>
    <w:rsid w:val="00AC63BB"/>
    <w:rsid w:val="00AC663A"/>
    <w:rsid w:val="00AC6BD4"/>
    <w:rsid w:val="00AC74EB"/>
    <w:rsid w:val="00AD179A"/>
    <w:rsid w:val="00AD1CFB"/>
    <w:rsid w:val="00AD268A"/>
    <w:rsid w:val="00AD36A3"/>
    <w:rsid w:val="00AD37FF"/>
    <w:rsid w:val="00AD485D"/>
    <w:rsid w:val="00AD4C1C"/>
    <w:rsid w:val="00AD5AAC"/>
    <w:rsid w:val="00AD5D17"/>
    <w:rsid w:val="00AD5DE6"/>
    <w:rsid w:val="00AD60F6"/>
    <w:rsid w:val="00AD7E04"/>
    <w:rsid w:val="00AE0F88"/>
    <w:rsid w:val="00AE1407"/>
    <w:rsid w:val="00AE1947"/>
    <w:rsid w:val="00AE263D"/>
    <w:rsid w:val="00AE30E2"/>
    <w:rsid w:val="00AE3EDC"/>
    <w:rsid w:val="00AE435F"/>
    <w:rsid w:val="00AE4C02"/>
    <w:rsid w:val="00AE50EE"/>
    <w:rsid w:val="00AE6061"/>
    <w:rsid w:val="00AE693F"/>
    <w:rsid w:val="00AE6A53"/>
    <w:rsid w:val="00AE716F"/>
    <w:rsid w:val="00AE7328"/>
    <w:rsid w:val="00AE7854"/>
    <w:rsid w:val="00AF066C"/>
    <w:rsid w:val="00AF07C5"/>
    <w:rsid w:val="00AF0A43"/>
    <w:rsid w:val="00AF15AC"/>
    <w:rsid w:val="00AF1BCB"/>
    <w:rsid w:val="00AF21B3"/>
    <w:rsid w:val="00AF2953"/>
    <w:rsid w:val="00AF2E8D"/>
    <w:rsid w:val="00AF403D"/>
    <w:rsid w:val="00AF4F90"/>
    <w:rsid w:val="00AF542E"/>
    <w:rsid w:val="00AF5B97"/>
    <w:rsid w:val="00AF6123"/>
    <w:rsid w:val="00AF6398"/>
    <w:rsid w:val="00AF6468"/>
    <w:rsid w:val="00AF66C2"/>
    <w:rsid w:val="00AF6DCB"/>
    <w:rsid w:val="00AF6FE0"/>
    <w:rsid w:val="00AF7049"/>
    <w:rsid w:val="00AF7EA6"/>
    <w:rsid w:val="00B007D4"/>
    <w:rsid w:val="00B0098A"/>
    <w:rsid w:val="00B009EB"/>
    <w:rsid w:val="00B00CE7"/>
    <w:rsid w:val="00B010BA"/>
    <w:rsid w:val="00B01359"/>
    <w:rsid w:val="00B017F7"/>
    <w:rsid w:val="00B01B5F"/>
    <w:rsid w:val="00B01CD6"/>
    <w:rsid w:val="00B02DE3"/>
    <w:rsid w:val="00B0319F"/>
    <w:rsid w:val="00B037F4"/>
    <w:rsid w:val="00B040C9"/>
    <w:rsid w:val="00B048AF"/>
    <w:rsid w:val="00B048E5"/>
    <w:rsid w:val="00B04C8A"/>
    <w:rsid w:val="00B04C8C"/>
    <w:rsid w:val="00B05124"/>
    <w:rsid w:val="00B0637B"/>
    <w:rsid w:val="00B068EB"/>
    <w:rsid w:val="00B06ACF"/>
    <w:rsid w:val="00B0786A"/>
    <w:rsid w:val="00B10123"/>
    <w:rsid w:val="00B105DB"/>
    <w:rsid w:val="00B10C5B"/>
    <w:rsid w:val="00B11388"/>
    <w:rsid w:val="00B1178D"/>
    <w:rsid w:val="00B125FB"/>
    <w:rsid w:val="00B128AD"/>
    <w:rsid w:val="00B14962"/>
    <w:rsid w:val="00B14F2F"/>
    <w:rsid w:val="00B158BD"/>
    <w:rsid w:val="00B15B3A"/>
    <w:rsid w:val="00B164E4"/>
    <w:rsid w:val="00B16619"/>
    <w:rsid w:val="00B16645"/>
    <w:rsid w:val="00B16C01"/>
    <w:rsid w:val="00B16C5F"/>
    <w:rsid w:val="00B17200"/>
    <w:rsid w:val="00B20146"/>
    <w:rsid w:val="00B20A40"/>
    <w:rsid w:val="00B20A69"/>
    <w:rsid w:val="00B21194"/>
    <w:rsid w:val="00B217CC"/>
    <w:rsid w:val="00B21A0A"/>
    <w:rsid w:val="00B21D52"/>
    <w:rsid w:val="00B21EE2"/>
    <w:rsid w:val="00B222A1"/>
    <w:rsid w:val="00B22BC1"/>
    <w:rsid w:val="00B22D7A"/>
    <w:rsid w:val="00B22FA8"/>
    <w:rsid w:val="00B23077"/>
    <w:rsid w:val="00B2364A"/>
    <w:rsid w:val="00B23692"/>
    <w:rsid w:val="00B23DC9"/>
    <w:rsid w:val="00B2573D"/>
    <w:rsid w:val="00B2593B"/>
    <w:rsid w:val="00B2594C"/>
    <w:rsid w:val="00B25A7F"/>
    <w:rsid w:val="00B2746E"/>
    <w:rsid w:val="00B2754D"/>
    <w:rsid w:val="00B27C89"/>
    <w:rsid w:val="00B30511"/>
    <w:rsid w:val="00B3091B"/>
    <w:rsid w:val="00B316F5"/>
    <w:rsid w:val="00B31759"/>
    <w:rsid w:val="00B31DEB"/>
    <w:rsid w:val="00B3218A"/>
    <w:rsid w:val="00B328B4"/>
    <w:rsid w:val="00B32B0E"/>
    <w:rsid w:val="00B341FC"/>
    <w:rsid w:val="00B353AA"/>
    <w:rsid w:val="00B360DF"/>
    <w:rsid w:val="00B36342"/>
    <w:rsid w:val="00B369E3"/>
    <w:rsid w:val="00B375D9"/>
    <w:rsid w:val="00B41F4C"/>
    <w:rsid w:val="00B42365"/>
    <w:rsid w:val="00B43B07"/>
    <w:rsid w:val="00B44017"/>
    <w:rsid w:val="00B4454D"/>
    <w:rsid w:val="00B446EA"/>
    <w:rsid w:val="00B44912"/>
    <w:rsid w:val="00B44A4C"/>
    <w:rsid w:val="00B44D1F"/>
    <w:rsid w:val="00B451C9"/>
    <w:rsid w:val="00B4626E"/>
    <w:rsid w:val="00B462FE"/>
    <w:rsid w:val="00B46527"/>
    <w:rsid w:val="00B46B14"/>
    <w:rsid w:val="00B46E71"/>
    <w:rsid w:val="00B4748E"/>
    <w:rsid w:val="00B5034C"/>
    <w:rsid w:val="00B50940"/>
    <w:rsid w:val="00B50985"/>
    <w:rsid w:val="00B522A2"/>
    <w:rsid w:val="00B523A5"/>
    <w:rsid w:val="00B52651"/>
    <w:rsid w:val="00B52F80"/>
    <w:rsid w:val="00B52FC4"/>
    <w:rsid w:val="00B530BE"/>
    <w:rsid w:val="00B5310B"/>
    <w:rsid w:val="00B54001"/>
    <w:rsid w:val="00B54009"/>
    <w:rsid w:val="00B543FA"/>
    <w:rsid w:val="00B54618"/>
    <w:rsid w:val="00B54A92"/>
    <w:rsid w:val="00B54E9F"/>
    <w:rsid w:val="00B55C7E"/>
    <w:rsid w:val="00B571B7"/>
    <w:rsid w:val="00B57AF2"/>
    <w:rsid w:val="00B57D4F"/>
    <w:rsid w:val="00B60D2D"/>
    <w:rsid w:val="00B60FBB"/>
    <w:rsid w:val="00B611DA"/>
    <w:rsid w:val="00B6122A"/>
    <w:rsid w:val="00B62F7C"/>
    <w:rsid w:val="00B6423E"/>
    <w:rsid w:val="00B64247"/>
    <w:rsid w:val="00B647C5"/>
    <w:rsid w:val="00B65786"/>
    <w:rsid w:val="00B65B90"/>
    <w:rsid w:val="00B65BF3"/>
    <w:rsid w:val="00B66EE1"/>
    <w:rsid w:val="00B66F2C"/>
    <w:rsid w:val="00B678D6"/>
    <w:rsid w:val="00B67E12"/>
    <w:rsid w:val="00B70621"/>
    <w:rsid w:val="00B71207"/>
    <w:rsid w:val="00B714BD"/>
    <w:rsid w:val="00B724F8"/>
    <w:rsid w:val="00B73EBC"/>
    <w:rsid w:val="00B7450A"/>
    <w:rsid w:val="00B745A1"/>
    <w:rsid w:val="00B74AB7"/>
    <w:rsid w:val="00B756B6"/>
    <w:rsid w:val="00B761C9"/>
    <w:rsid w:val="00B76286"/>
    <w:rsid w:val="00B764BC"/>
    <w:rsid w:val="00B76C18"/>
    <w:rsid w:val="00B76C63"/>
    <w:rsid w:val="00B77148"/>
    <w:rsid w:val="00B8112E"/>
    <w:rsid w:val="00B816B2"/>
    <w:rsid w:val="00B81FEC"/>
    <w:rsid w:val="00B82290"/>
    <w:rsid w:val="00B82AA7"/>
    <w:rsid w:val="00B8366F"/>
    <w:rsid w:val="00B83682"/>
    <w:rsid w:val="00B836C0"/>
    <w:rsid w:val="00B8381D"/>
    <w:rsid w:val="00B83F2A"/>
    <w:rsid w:val="00B84002"/>
    <w:rsid w:val="00B84B2A"/>
    <w:rsid w:val="00B8534A"/>
    <w:rsid w:val="00B85AB4"/>
    <w:rsid w:val="00B865D9"/>
    <w:rsid w:val="00B87619"/>
    <w:rsid w:val="00B87F73"/>
    <w:rsid w:val="00B901F0"/>
    <w:rsid w:val="00B902F5"/>
    <w:rsid w:val="00B9034E"/>
    <w:rsid w:val="00B90517"/>
    <w:rsid w:val="00B91EA9"/>
    <w:rsid w:val="00B91F5A"/>
    <w:rsid w:val="00B921E3"/>
    <w:rsid w:val="00B9248D"/>
    <w:rsid w:val="00B927E1"/>
    <w:rsid w:val="00B93151"/>
    <w:rsid w:val="00B93434"/>
    <w:rsid w:val="00B9358F"/>
    <w:rsid w:val="00B94B6E"/>
    <w:rsid w:val="00B96E0F"/>
    <w:rsid w:val="00B96F4D"/>
    <w:rsid w:val="00B97B34"/>
    <w:rsid w:val="00BA0164"/>
    <w:rsid w:val="00BA0BA9"/>
    <w:rsid w:val="00BA1838"/>
    <w:rsid w:val="00BA1AB1"/>
    <w:rsid w:val="00BA3496"/>
    <w:rsid w:val="00BA375E"/>
    <w:rsid w:val="00BA3B7A"/>
    <w:rsid w:val="00BA4244"/>
    <w:rsid w:val="00BA42FB"/>
    <w:rsid w:val="00BA4B0A"/>
    <w:rsid w:val="00BA5786"/>
    <w:rsid w:val="00BA5D2F"/>
    <w:rsid w:val="00BA62C4"/>
    <w:rsid w:val="00BA6425"/>
    <w:rsid w:val="00BA6761"/>
    <w:rsid w:val="00BA6948"/>
    <w:rsid w:val="00BA72A0"/>
    <w:rsid w:val="00BA7844"/>
    <w:rsid w:val="00BA7C9C"/>
    <w:rsid w:val="00BB04D9"/>
    <w:rsid w:val="00BB053B"/>
    <w:rsid w:val="00BB099A"/>
    <w:rsid w:val="00BB126E"/>
    <w:rsid w:val="00BB148C"/>
    <w:rsid w:val="00BB1D7C"/>
    <w:rsid w:val="00BB1ED3"/>
    <w:rsid w:val="00BB26C4"/>
    <w:rsid w:val="00BB2FED"/>
    <w:rsid w:val="00BB36D0"/>
    <w:rsid w:val="00BB40DA"/>
    <w:rsid w:val="00BB4186"/>
    <w:rsid w:val="00BB4CC4"/>
    <w:rsid w:val="00BB5A2E"/>
    <w:rsid w:val="00BB5BBD"/>
    <w:rsid w:val="00BB62CB"/>
    <w:rsid w:val="00BB6371"/>
    <w:rsid w:val="00BB667D"/>
    <w:rsid w:val="00BB6C9A"/>
    <w:rsid w:val="00BB7C0F"/>
    <w:rsid w:val="00BC0404"/>
    <w:rsid w:val="00BC0963"/>
    <w:rsid w:val="00BC13B5"/>
    <w:rsid w:val="00BC1B88"/>
    <w:rsid w:val="00BC1E7B"/>
    <w:rsid w:val="00BC2622"/>
    <w:rsid w:val="00BC3D8C"/>
    <w:rsid w:val="00BC3F96"/>
    <w:rsid w:val="00BC469E"/>
    <w:rsid w:val="00BC4B04"/>
    <w:rsid w:val="00BC4C69"/>
    <w:rsid w:val="00BC4F8E"/>
    <w:rsid w:val="00BC5384"/>
    <w:rsid w:val="00BC5FA6"/>
    <w:rsid w:val="00BC6449"/>
    <w:rsid w:val="00BC79CD"/>
    <w:rsid w:val="00BC7B3C"/>
    <w:rsid w:val="00BD192E"/>
    <w:rsid w:val="00BD1E01"/>
    <w:rsid w:val="00BD2171"/>
    <w:rsid w:val="00BD28BC"/>
    <w:rsid w:val="00BD312D"/>
    <w:rsid w:val="00BD371B"/>
    <w:rsid w:val="00BD41A9"/>
    <w:rsid w:val="00BD43EB"/>
    <w:rsid w:val="00BD49F2"/>
    <w:rsid w:val="00BD4A84"/>
    <w:rsid w:val="00BD52FB"/>
    <w:rsid w:val="00BD538E"/>
    <w:rsid w:val="00BD5A00"/>
    <w:rsid w:val="00BD5B26"/>
    <w:rsid w:val="00BD5F7E"/>
    <w:rsid w:val="00BD6109"/>
    <w:rsid w:val="00BD6300"/>
    <w:rsid w:val="00BD67B1"/>
    <w:rsid w:val="00BD6D53"/>
    <w:rsid w:val="00BD6EF4"/>
    <w:rsid w:val="00BD772B"/>
    <w:rsid w:val="00BD77C0"/>
    <w:rsid w:val="00BD7DA2"/>
    <w:rsid w:val="00BE0529"/>
    <w:rsid w:val="00BE05E3"/>
    <w:rsid w:val="00BE0608"/>
    <w:rsid w:val="00BE061C"/>
    <w:rsid w:val="00BE0C96"/>
    <w:rsid w:val="00BE2653"/>
    <w:rsid w:val="00BE2A13"/>
    <w:rsid w:val="00BE326C"/>
    <w:rsid w:val="00BE365F"/>
    <w:rsid w:val="00BE5481"/>
    <w:rsid w:val="00BE54EA"/>
    <w:rsid w:val="00BE594B"/>
    <w:rsid w:val="00BE59D7"/>
    <w:rsid w:val="00BE632B"/>
    <w:rsid w:val="00BE6D6E"/>
    <w:rsid w:val="00BE7281"/>
    <w:rsid w:val="00BE7A01"/>
    <w:rsid w:val="00BE7D44"/>
    <w:rsid w:val="00BF005F"/>
    <w:rsid w:val="00BF120B"/>
    <w:rsid w:val="00BF12B9"/>
    <w:rsid w:val="00BF194F"/>
    <w:rsid w:val="00BF1F22"/>
    <w:rsid w:val="00BF1F25"/>
    <w:rsid w:val="00BF215E"/>
    <w:rsid w:val="00BF2860"/>
    <w:rsid w:val="00BF40CB"/>
    <w:rsid w:val="00BF460C"/>
    <w:rsid w:val="00BF493D"/>
    <w:rsid w:val="00BF4F31"/>
    <w:rsid w:val="00BF50F4"/>
    <w:rsid w:val="00BF52EB"/>
    <w:rsid w:val="00BF54D9"/>
    <w:rsid w:val="00BF569C"/>
    <w:rsid w:val="00BF5B40"/>
    <w:rsid w:val="00BF6AC4"/>
    <w:rsid w:val="00BF6CAE"/>
    <w:rsid w:val="00BF79CE"/>
    <w:rsid w:val="00C0026B"/>
    <w:rsid w:val="00C00886"/>
    <w:rsid w:val="00C01784"/>
    <w:rsid w:val="00C017CF"/>
    <w:rsid w:val="00C019EE"/>
    <w:rsid w:val="00C025A0"/>
    <w:rsid w:val="00C0266F"/>
    <w:rsid w:val="00C02BBA"/>
    <w:rsid w:val="00C02CC9"/>
    <w:rsid w:val="00C033E2"/>
    <w:rsid w:val="00C03735"/>
    <w:rsid w:val="00C0422F"/>
    <w:rsid w:val="00C044FD"/>
    <w:rsid w:val="00C0473B"/>
    <w:rsid w:val="00C04D13"/>
    <w:rsid w:val="00C052C9"/>
    <w:rsid w:val="00C05F17"/>
    <w:rsid w:val="00C0667B"/>
    <w:rsid w:val="00C06B94"/>
    <w:rsid w:val="00C06DE6"/>
    <w:rsid w:val="00C07A84"/>
    <w:rsid w:val="00C1065D"/>
    <w:rsid w:val="00C10FD0"/>
    <w:rsid w:val="00C1183A"/>
    <w:rsid w:val="00C118E7"/>
    <w:rsid w:val="00C11F7A"/>
    <w:rsid w:val="00C129AA"/>
    <w:rsid w:val="00C12DF1"/>
    <w:rsid w:val="00C12F16"/>
    <w:rsid w:val="00C13239"/>
    <w:rsid w:val="00C13507"/>
    <w:rsid w:val="00C1365F"/>
    <w:rsid w:val="00C13F51"/>
    <w:rsid w:val="00C140FC"/>
    <w:rsid w:val="00C141DB"/>
    <w:rsid w:val="00C14D91"/>
    <w:rsid w:val="00C15304"/>
    <w:rsid w:val="00C2112A"/>
    <w:rsid w:val="00C2173C"/>
    <w:rsid w:val="00C22647"/>
    <w:rsid w:val="00C22B92"/>
    <w:rsid w:val="00C24689"/>
    <w:rsid w:val="00C2538F"/>
    <w:rsid w:val="00C25449"/>
    <w:rsid w:val="00C25A48"/>
    <w:rsid w:val="00C2666E"/>
    <w:rsid w:val="00C2723B"/>
    <w:rsid w:val="00C2723C"/>
    <w:rsid w:val="00C2772D"/>
    <w:rsid w:val="00C27DB0"/>
    <w:rsid w:val="00C27DC9"/>
    <w:rsid w:val="00C30919"/>
    <w:rsid w:val="00C30A58"/>
    <w:rsid w:val="00C30A7F"/>
    <w:rsid w:val="00C31236"/>
    <w:rsid w:val="00C32642"/>
    <w:rsid w:val="00C327A0"/>
    <w:rsid w:val="00C33CED"/>
    <w:rsid w:val="00C34390"/>
    <w:rsid w:val="00C34AAA"/>
    <w:rsid w:val="00C34DC7"/>
    <w:rsid w:val="00C350D3"/>
    <w:rsid w:val="00C35798"/>
    <w:rsid w:val="00C35C08"/>
    <w:rsid w:val="00C360C6"/>
    <w:rsid w:val="00C3721E"/>
    <w:rsid w:val="00C37455"/>
    <w:rsid w:val="00C377D4"/>
    <w:rsid w:val="00C377F7"/>
    <w:rsid w:val="00C37C2D"/>
    <w:rsid w:val="00C37D75"/>
    <w:rsid w:val="00C37E66"/>
    <w:rsid w:val="00C40C6D"/>
    <w:rsid w:val="00C41494"/>
    <w:rsid w:val="00C416AA"/>
    <w:rsid w:val="00C41C77"/>
    <w:rsid w:val="00C41CD0"/>
    <w:rsid w:val="00C42387"/>
    <w:rsid w:val="00C43218"/>
    <w:rsid w:val="00C43A86"/>
    <w:rsid w:val="00C43F00"/>
    <w:rsid w:val="00C44542"/>
    <w:rsid w:val="00C449C8"/>
    <w:rsid w:val="00C455FB"/>
    <w:rsid w:val="00C4583A"/>
    <w:rsid w:val="00C45ECF"/>
    <w:rsid w:val="00C4666B"/>
    <w:rsid w:val="00C467D2"/>
    <w:rsid w:val="00C46958"/>
    <w:rsid w:val="00C472F4"/>
    <w:rsid w:val="00C473BD"/>
    <w:rsid w:val="00C475F8"/>
    <w:rsid w:val="00C47D50"/>
    <w:rsid w:val="00C506FA"/>
    <w:rsid w:val="00C50B7C"/>
    <w:rsid w:val="00C51A31"/>
    <w:rsid w:val="00C51CB4"/>
    <w:rsid w:val="00C51D4F"/>
    <w:rsid w:val="00C52380"/>
    <w:rsid w:val="00C524B5"/>
    <w:rsid w:val="00C5263F"/>
    <w:rsid w:val="00C53E4D"/>
    <w:rsid w:val="00C541EC"/>
    <w:rsid w:val="00C545EC"/>
    <w:rsid w:val="00C54768"/>
    <w:rsid w:val="00C547BE"/>
    <w:rsid w:val="00C557DE"/>
    <w:rsid w:val="00C55AFF"/>
    <w:rsid w:val="00C56572"/>
    <w:rsid w:val="00C57A58"/>
    <w:rsid w:val="00C57D71"/>
    <w:rsid w:val="00C60AC8"/>
    <w:rsid w:val="00C610F0"/>
    <w:rsid w:val="00C61518"/>
    <w:rsid w:val="00C61F67"/>
    <w:rsid w:val="00C624B3"/>
    <w:rsid w:val="00C6287A"/>
    <w:rsid w:val="00C62B29"/>
    <w:rsid w:val="00C62B9D"/>
    <w:rsid w:val="00C63143"/>
    <w:rsid w:val="00C634F8"/>
    <w:rsid w:val="00C63B6E"/>
    <w:rsid w:val="00C63FB2"/>
    <w:rsid w:val="00C642AA"/>
    <w:rsid w:val="00C64AE1"/>
    <w:rsid w:val="00C65234"/>
    <w:rsid w:val="00C652C0"/>
    <w:rsid w:val="00C65D66"/>
    <w:rsid w:val="00C664A2"/>
    <w:rsid w:val="00C66555"/>
    <w:rsid w:val="00C6682B"/>
    <w:rsid w:val="00C66856"/>
    <w:rsid w:val="00C66E78"/>
    <w:rsid w:val="00C676C8"/>
    <w:rsid w:val="00C67C67"/>
    <w:rsid w:val="00C702CC"/>
    <w:rsid w:val="00C70C5F"/>
    <w:rsid w:val="00C71161"/>
    <w:rsid w:val="00C721FA"/>
    <w:rsid w:val="00C725D2"/>
    <w:rsid w:val="00C736C3"/>
    <w:rsid w:val="00C75258"/>
    <w:rsid w:val="00C75DD0"/>
    <w:rsid w:val="00C7766D"/>
    <w:rsid w:val="00C77961"/>
    <w:rsid w:val="00C77FE7"/>
    <w:rsid w:val="00C80461"/>
    <w:rsid w:val="00C806D1"/>
    <w:rsid w:val="00C816CD"/>
    <w:rsid w:val="00C819B4"/>
    <w:rsid w:val="00C81E36"/>
    <w:rsid w:val="00C81EFE"/>
    <w:rsid w:val="00C83847"/>
    <w:rsid w:val="00C83C6D"/>
    <w:rsid w:val="00C83E57"/>
    <w:rsid w:val="00C840DE"/>
    <w:rsid w:val="00C85886"/>
    <w:rsid w:val="00C85A83"/>
    <w:rsid w:val="00C8663B"/>
    <w:rsid w:val="00C8672F"/>
    <w:rsid w:val="00C868EC"/>
    <w:rsid w:val="00C86B10"/>
    <w:rsid w:val="00C875DB"/>
    <w:rsid w:val="00C87AF9"/>
    <w:rsid w:val="00C87C40"/>
    <w:rsid w:val="00C90267"/>
    <w:rsid w:val="00C90D0D"/>
    <w:rsid w:val="00C91082"/>
    <w:rsid w:val="00C91750"/>
    <w:rsid w:val="00C917A5"/>
    <w:rsid w:val="00C9293C"/>
    <w:rsid w:val="00C92C7B"/>
    <w:rsid w:val="00C9355D"/>
    <w:rsid w:val="00C93A15"/>
    <w:rsid w:val="00C93E57"/>
    <w:rsid w:val="00C93EE0"/>
    <w:rsid w:val="00C93F98"/>
    <w:rsid w:val="00C947C9"/>
    <w:rsid w:val="00C949F7"/>
    <w:rsid w:val="00C94D62"/>
    <w:rsid w:val="00C95492"/>
    <w:rsid w:val="00C96417"/>
    <w:rsid w:val="00C9702D"/>
    <w:rsid w:val="00C9726B"/>
    <w:rsid w:val="00C97497"/>
    <w:rsid w:val="00C976AE"/>
    <w:rsid w:val="00CA06EA"/>
    <w:rsid w:val="00CA1A13"/>
    <w:rsid w:val="00CA217F"/>
    <w:rsid w:val="00CA24EB"/>
    <w:rsid w:val="00CA24EC"/>
    <w:rsid w:val="00CA2C71"/>
    <w:rsid w:val="00CA2F94"/>
    <w:rsid w:val="00CA3574"/>
    <w:rsid w:val="00CA3F4E"/>
    <w:rsid w:val="00CA5495"/>
    <w:rsid w:val="00CA5BCB"/>
    <w:rsid w:val="00CA5F68"/>
    <w:rsid w:val="00CA623E"/>
    <w:rsid w:val="00CA73A8"/>
    <w:rsid w:val="00CB0553"/>
    <w:rsid w:val="00CB1125"/>
    <w:rsid w:val="00CB1633"/>
    <w:rsid w:val="00CB18D4"/>
    <w:rsid w:val="00CB1C9F"/>
    <w:rsid w:val="00CB222C"/>
    <w:rsid w:val="00CB3DA7"/>
    <w:rsid w:val="00CB3E3B"/>
    <w:rsid w:val="00CB425E"/>
    <w:rsid w:val="00CB4D0D"/>
    <w:rsid w:val="00CB4FCD"/>
    <w:rsid w:val="00CB5314"/>
    <w:rsid w:val="00CB57DD"/>
    <w:rsid w:val="00CB62D9"/>
    <w:rsid w:val="00CB69A7"/>
    <w:rsid w:val="00CB6B8B"/>
    <w:rsid w:val="00CB716C"/>
    <w:rsid w:val="00CB7791"/>
    <w:rsid w:val="00CB79F0"/>
    <w:rsid w:val="00CB7C78"/>
    <w:rsid w:val="00CC072E"/>
    <w:rsid w:val="00CC08BA"/>
    <w:rsid w:val="00CC1087"/>
    <w:rsid w:val="00CC2B5C"/>
    <w:rsid w:val="00CC420C"/>
    <w:rsid w:val="00CC4843"/>
    <w:rsid w:val="00CC4FE6"/>
    <w:rsid w:val="00CC663D"/>
    <w:rsid w:val="00CC7624"/>
    <w:rsid w:val="00CC7929"/>
    <w:rsid w:val="00CD09C3"/>
    <w:rsid w:val="00CD0B8F"/>
    <w:rsid w:val="00CD0CD0"/>
    <w:rsid w:val="00CD14B9"/>
    <w:rsid w:val="00CD1591"/>
    <w:rsid w:val="00CD171A"/>
    <w:rsid w:val="00CD19CB"/>
    <w:rsid w:val="00CD22C4"/>
    <w:rsid w:val="00CD24B3"/>
    <w:rsid w:val="00CD300C"/>
    <w:rsid w:val="00CD3964"/>
    <w:rsid w:val="00CD494C"/>
    <w:rsid w:val="00CD4EB7"/>
    <w:rsid w:val="00CD504F"/>
    <w:rsid w:val="00CD5404"/>
    <w:rsid w:val="00CD5678"/>
    <w:rsid w:val="00CD567A"/>
    <w:rsid w:val="00CD5973"/>
    <w:rsid w:val="00CD5C24"/>
    <w:rsid w:val="00CD6092"/>
    <w:rsid w:val="00CD6E60"/>
    <w:rsid w:val="00CE0078"/>
    <w:rsid w:val="00CE00D1"/>
    <w:rsid w:val="00CE03B7"/>
    <w:rsid w:val="00CE11DB"/>
    <w:rsid w:val="00CE16DA"/>
    <w:rsid w:val="00CE1AF0"/>
    <w:rsid w:val="00CE29EB"/>
    <w:rsid w:val="00CE450F"/>
    <w:rsid w:val="00CE4E14"/>
    <w:rsid w:val="00CE5C28"/>
    <w:rsid w:val="00CE6645"/>
    <w:rsid w:val="00CE6E36"/>
    <w:rsid w:val="00CE6F53"/>
    <w:rsid w:val="00CE7192"/>
    <w:rsid w:val="00CE7467"/>
    <w:rsid w:val="00CE749C"/>
    <w:rsid w:val="00CE7974"/>
    <w:rsid w:val="00CE7AEC"/>
    <w:rsid w:val="00CF026E"/>
    <w:rsid w:val="00CF03B0"/>
    <w:rsid w:val="00CF0F4B"/>
    <w:rsid w:val="00CF1510"/>
    <w:rsid w:val="00CF181E"/>
    <w:rsid w:val="00CF2153"/>
    <w:rsid w:val="00CF2159"/>
    <w:rsid w:val="00CF3326"/>
    <w:rsid w:val="00CF41CD"/>
    <w:rsid w:val="00CF43E1"/>
    <w:rsid w:val="00CF44D0"/>
    <w:rsid w:val="00CF468E"/>
    <w:rsid w:val="00CF4B4B"/>
    <w:rsid w:val="00CF554D"/>
    <w:rsid w:val="00CF56D2"/>
    <w:rsid w:val="00CF5A27"/>
    <w:rsid w:val="00CF5A48"/>
    <w:rsid w:val="00CF664F"/>
    <w:rsid w:val="00CF6CA2"/>
    <w:rsid w:val="00CF7272"/>
    <w:rsid w:val="00CF7583"/>
    <w:rsid w:val="00CF764C"/>
    <w:rsid w:val="00CF7796"/>
    <w:rsid w:val="00D00681"/>
    <w:rsid w:val="00D00B25"/>
    <w:rsid w:val="00D024D2"/>
    <w:rsid w:val="00D02B9D"/>
    <w:rsid w:val="00D02C86"/>
    <w:rsid w:val="00D02CA7"/>
    <w:rsid w:val="00D04F30"/>
    <w:rsid w:val="00D04FE3"/>
    <w:rsid w:val="00D050F4"/>
    <w:rsid w:val="00D05366"/>
    <w:rsid w:val="00D05963"/>
    <w:rsid w:val="00D05ACA"/>
    <w:rsid w:val="00D05FEC"/>
    <w:rsid w:val="00D071D7"/>
    <w:rsid w:val="00D07E9A"/>
    <w:rsid w:val="00D10234"/>
    <w:rsid w:val="00D10580"/>
    <w:rsid w:val="00D1072F"/>
    <w:rsid w:val="00D10E8A"/>
    <w:rsid w:val="00D10ECB"/>
    <w:rsid w:val="00D111DF"/>
    <w:rsid w:val="00D113C4"/>
    <w:rsid w:val="00D11764"/>
    <w:rsid w:val="00D12098"/>
    <w:rsid w:val="00D130E8"/>
    <w:rsid w:val="00D14870"/>
    <w:rsid w:val="00D14C84"/>
    <w:rsid w:val="00D1503B"/>
    <w:rsid w:val="00D1511D"/>
    <w:rsid w:val="00D1530D"/>
    <w:rsid w:val="00D15392"/>
    <w:rsid w:val="00D157B2"/>
    <w:rsid w:val="00D15CCE"/>
    <w:rsid w:val="00D1637B"/>
    <w:rsid w:val="00D16A77"/>
    <w:rsid w:val="00D16F47"/>
    <w:rsid w:val="00D17424"/>
    <w:rsid w:val="00D17F63"/>
    <w:rsid w:val="00D200F9"/>
    <w:rsid w:val="00D20A17"/>
    <w:rsid w:val="00D20ADE"/>
    <w:rsid w:val="00D20C96"/>
    <w:rsid w:val="00D20FBD"/>
    <w:rsid w:val="00D215C0"/>
    <w:rsid w:val="00D21781"/>
    <w:rsid w:val="00D21F16"/>
    <w:rsid w:val="00D22379"/>
    <w:rsid w:val="00D227FD"/>
    <w:rsid w:val="00D22B12"/>
    <w:rsid w:val="00D240B2"/>
    <w:rsid w:val="00D2420A"/>
    <w:rsid w:val="00D24362"/>
    <w:rsid w:val="00D25BD8"/>
    <w:rsid w:val="00D26F92"/>
    <w:rsid w:val="00D278A3"/>
    <w:rsid w:val="00D27AC0"/>
    <w:rsid w:val="00D30009"/>
    <w:rsid w:val="00D30205"/>
    <w:rsid w:val="00D30474"/>
    <w:rsid w:val="00D30688"/>
    <w:rsid w:val="00D30816"/>
    <w:rsid w:val="00D309B8"/>
    <w:rsid w:val="00D30A65"/>
    <w:rsid w:val="00D31422"/>
    <w:rsid w:val="00D319B7"/>
    <w:rsid w:val="00D32331"/>
    <w:rsid w:val="00D32681"/>
    <w:rsid w:val="00D326EB"/>
    <w:rsid w:val="00D32A46"/>
    <w:rsid w:val="00D32B02"/>
    <w:rsid w:val="00D3310E"/>
    <w:rsid w:val="00D33550"/>
    <w:rsid w:val="00D339CB"/>
    <w:rsid w:val="00D34AD8"/>
    <w:rsid w:val="00D34C42"/>
    <w:rsid w:val="00D35AE5"/>
    <w:rsid w:val="00D35F39"/>
    <w:rsid w:val="00D360FE"/>
    <w:rsid w:val="00D362F1"/>
    <w:rsid w:val="00D36388"/>
    <w:rsid w:val="00D36506"/>
    <w:rsid w:val="00D36511"/>
    <w:rsid w:val="00D36A40"/>
    <w:rsid w:val="00D36EA2"/>
    <w:rsid w:val="00D372DB"/>
    <w:rsid w:val="00D37C86"/>
    <w:rsid w:val="00D37CA1"/>
    <w:rsid w:val="00D41E49"/>
    <w:rsid w:val="00D41ECC"/>
    <w:rsid w:val="00D4211B"/>
    <w:rsid w:val="00D423BA"/>
    <w:rsid w:val="00D42510"/>
    <w:rsid w:val="00D42704"/>
    <w:rsid w:val="00D4325F"/>
    <w:rsid w:val="00D43364"/>
    <w:rsid w:val="00D437B2"/>
    <w:rsid w:val="00D43882"/>
    <w:rsid w:val="00D4445E"/>
    <w:rsid w:val="00D44C06"/>
    <w:rsid w:val="00D45356"/>
    <w:rsid w:val="00D45D7C"/>
    <w:rsid w:val="00D46712"/>
    <w:rsid w:val="00D47109"/>
    <w:rsid w:val="00D4770F"/>
    <w:rsid w:val="00D47910"/>
    <w:rsid w:val="00D47C43"/>
    <w:rsid w:val="00D512A0"/>
    <w:rsid w:val="00D51DFE"/>
    <w:rsid w:val="00D536C7"/>
    <w:rsid w:val="00D541FC"/>
    <w:rsid w:val="00D5428C"/>
    <w:rsid w:val="00D544DE"/>
    <w:rsid w:val="00D54B45"/>
    <w:rsid w:val="00D55374"/>
    <w:rsid w:val="00D5575F"/>
    <w:rsid w:val="00D5578B"/>
    <w:rsid w:val="00D55C74"/>
    <w:rsid w:val="00D55F81"/>
    <w:rsid w:val="00D56E39"/>
    <w:rsid w:val="00D56FE1"/>
    <w:rsid w:val="00D579C2"/>
    <w:rsid w:val="00D60096"/>
    <w:rsid w:val="00D60D17"/>
    <w:rsid w:val="00D6103B"/>
    <w:rsid w:val="00D613FC"/>
    <w:rsid w:val="00D616A3"/>
    <w:rsid w:val="00D631BE"/>
    <w:rsid w:val="00D6368D"/>
    <w:rsid w:val="00D638B4"/>
    <w:rsid w:val="00D63E08"/>
    <w:rsid w:val="00D64934"/>
    <w:rsid w:val="00D6496C"/>
    <w:rsid w:val="00D664D6"/>
    <w:rsid w:val="00D67B8B"/>
    <w:rsid w:val="00D702EA"/>
    <w:rsid w:val="00D7056E"/>
    <w:rsid w:val="00D708BE"/>
    <w:rsid w:val="00D70A00"/>
    <w:rsid w:val="00D70BDB"/>
    <w:rsid w:val="00D70D7C"/>
    <w:rsid w:val="00D70E61"/>
    <w:rsid w:val="00D71034"/>
    <w:rsid w:val="00D716DB"/>
    <w:rsid w:val="00D719E6"/>
    <w:rsid w:val="00D71B04"/>
    <w:rsid w:val="00D71B0D"/>
    <w:rsid w:val="00D71DF6"/>
    <w:rsid w:val="00D71E6A"/>
    <w:rsid w:val="00D71EA5"/>
    <w:rsid w:val="00D71FAC"/>
    <w:rsid w:val="00D72009"/>
    <w:rsid w:val="00D72334"/>
    <w:rsid w:val="00D72971"/>
    <w:rsid w:val="00D72AC6"/>
    <w:rsid w:val="00D72CC5"/>
    <w:rsid w:val="00D7314B"/>
    <w:rsid w:val="00D731E1"/>
    <w:rsid w:val="00D73663"/>
    <w:rsid w:val="00D73B72"/>
    <w:rsid w:val="00D73B78"/>
    <w:rsid w:val="00D7415C"/>
    <w:rsid w:val="00D742C3"/>
    <w:rsid w:val="00D74362"/>
    <w:rsid w:val="00D7548C"/>
    <w:rsid w:val="00D76189"/>
    <w:rsid w:val="00D76BDE"/>
    <w:rsid w:val="00D77868"/>
    <w:rsid w:val="00D80226"/>
    <w:rsid w:val="00D80840"/>
    <w:rsid w:val="00D808C8"/>
    <w:rsid w:val="00D80B0E"/>
    <w:rsid w:val="00D81621"/>
    <w:rsid w:val="00D819B2"/>
    <w:rsid w:val="00D81E80"/>
    <w:rsid w:val="00D82089"/>
    <w:rsid w:val="00D835E1"/>
    <w:rsid w:val="00D836FE"/>
    <w:rsid w:val="00D841BD"/>
    <w:rsid w:val="00D8447B"/>
    <w:rsid w:val="00D85B8C"/>
    <w:rsid w:val="00D85FB6"/>
    <w:rsid w:val="00D867CF"/>
    <w:rsid w:val="00D86A7E"/>
    <w:rsid w:val="00D86CDB"/>
    <w:rsid w:val="00D90732"/>
    <w:rsid w:val="00D90C58"/>
    <w:rsid w:val="00D911BD"/>
    <w:rsid w:val="00D917BC"/>
    <w:rsid w:val="00D91B52"/>
    <w:rsid w:val="00D91BF3"/>
    <w:rsid w:val="00D921ED"/>
    <w:rsid w:val="00D92383"/>
    <w:rsid w:val="00D92B5E"/>
    <w:rsid w:val="00D92FB0"/>
    <w:rsid w:val="00D930AF"/>
    <w:rsid w:val="00D934A3"/>
    <w:rsid w:val="00D9364B"/>
    <w:rsid w:val="00D936E3"/>
    <w:rsid w:val="00D93853"/>
    <w:rsid w:val="00D94D25"/>
    <w:rsid w:val="00D958A9"/>
    <w:rsid w:val="00D958DD"/>
    <w:rsid w:val="00D95BCA"/>
    <w:rsid w:val="00DA0977"/>
    <w:rsid w:val="00DA0B35"/>
    <w:rsid w:val="00DA1359"/>
    <w:rsid w:val="00DA1C14"/>
    <w:rsid w:val="00DA1DF3"/>
    <w:rsid w:val="00DA2076"/>
    <w:rsid w:val="00DA2CEE"/>
    <w:rsid w:val="00DA2F05"/>
    <w:rsid w:val="00DA31FA"/>
    <w:rsid w:val="00DA3372"/>
    <w:rsid w:val="00DA3D76"/>
    <w:rsid w:val="00DA495D"/>
    <w:rsid w:val="00DA624A"/>
    <w:rsid w:val="00DA666E"/>
    <w:rsid w:val="00DA674F"/>
    <w:rsid w:val="00DA6C41"/>
    <w:rsid w:val="00DA7645"/>
    <w:rsid w:val="00DA7CA2"/>
    <w:rsid w:val="00DA7CBA"/>
    <w:rsid w:val="00DB0AFC"/>
    <w:rsid w:val="00DB1330"/>
    <w:rsid w:val="00DB152C"/>
    <w:rsid w:val="00DB214A"/>
    <w:rsid w:val="00DB2A1D"/>
    <w:rsid w:val="00DB2C50"/>
    <w:rsid w:val="00DB3C04"/>
    <w:rsid w:val="00DB4987"/>
    <w:rsid w:val="00DB5167"/>
    <w:rsid w:val="00DB5451"/>
    <w:rsid w:val="00DB55A9"/>
    <w:rsid w:val="00DB636D"/>
    <w:rsid w:val="00DB6C68"/>
    <w:rsid w:val="00DB7215"/>
    <w:rsid w:val="00DB7E37"/>
    <w:rsid w:val="00DB7F78"/>
    <w:rsid w:val="00DB7FD3"/>
    <w:rsid w:val="00DC0850"/>
    <w:rsid w:val="00DC08AB"/>
    <w:rsid w:val="00DC0A9B"/>
    <w:rsid w:val="00DC0C0A"/>
    <w:rsid w:val="00DC0E37"/>
    <w:rsid w:val="00DC115C"/>
    <w:rsid w:val="00DC11E3"/>
    <w:rsid w:val="00DC22D6"/>
    <w:rsid w:val="00DC257A"/>
    <w:rsid w:val="00DC2970"/>
    <w:rsid w:val="00DC2FCA"/>
    <w:rsid w:val="00DC34CD"/>
    <w:rsid w:val="00DC3FB3"/>
    <w:rsid w:val="00DC4778"/>
    <w:rsid w:val="00DC47CD"/>
    <w:rsid w:val="00DC4839"/>
    <w:rsid w:val="00DC4A10"/>
    <w:rsid w:val="00DC50B9"/>
    <w:rsid w:val="00DC518D"/>
    <w:rsid w:val="00DC559B"/>
    <w:rsid w:val="00DC5EEE"/>
    <w:rsid w:val="00DC636D"/>
    <w:rsid w:val="00DC684B"/>
    <w:rsid w:val="00DC6E03"/>
    <w:rsid w:val="00DC6EBF"/>
    <w:rsid w:val="00DC6FC4"/>
    <w:rsid w:val="00DC7869"/>
    <w:rsid w:val="00DC7A01"/>
    <w:rsid w:val="00DC7A99"/>
    <w:rsid w:val="00DD0837"/>
    <w:rsid w:val="00DD0C8B"/>
    <w:rsid w:val="00DD0E46"/>
    <w:rsid w:val="00DD19F5"/>
    <w:rsid w:val="00DD2767"/>
    <w:rsid w:val="00DD2AAA"/>
    <w:rsid w:val="00DD2E6A"/>
    <w:rsid w:val="00DD3062"/>
    <w:rsid w:val="00DD34D4"/>
    <w:rsid w:val="00DD3D14"/>
    <w:rsid w:val="00DD3D7D"/>
    <w:rsid w:val="00DD3F0F"/>
    <w:rsid w:val="00DD4FFA"/>
    <w:rsid w:val="00DD531A"/>
    <w:rsid w:val="00DD5472"/>
    <w:rsid w:val="00DD58EC"/>
    <w:rsid w:val="00DD5E65"/>
    <w:rsid w:val="00DD60B8"/>
    <w:rsid w:val="00DD66B3"/>
    <w:rsid w:val="00DD7C6E"/>
    <w:rsid w:val="00DE156A"/>
    <w:rsid w:val="00DE195D"/>
    <w:rsid w:val="00DE1ACE"/>
    <w:rsid w:val="00DE1D8D"/>
    <w:rsid w:val="00DE1E61"/>
    <w:rsid w:val="00DE287F"/>
    <w:rsid w:val="00DE29DF"/>
    <w:rsid w:val="00DE2CBD"/>
    <w:rsid w:val="00DE31DA"/>
    <w:rsid w:val="00DE3625"/>
    <w:rsid w:val="00DE4D31"/>
    <w:rsid w:val="00DE4F15"/>
    <w:rsid w:val="00DE4F3A"/>
    <w:rsid w:val="00DE5B47"/>
    <w:rsid w:val="00DE6041"/>
    <w:rsid w:val="00DE753B"/>
    <w:rsid w:val="00DF0CB1"/>
    <w:rsid w:val="00DF155A"/>
    <w:rsid w:val="00DF1AC4"/>
    <w:rsid w:val="00DF25E3"/>
    <w:rsid w:val="00DF2CDC"/>
    <w:rsid w:val="00DF323E"/>
    <w:rsid w:val="00DF37BB"/>
    <w:rsid w:val="00DF444C"/>
    <w:rsid w:val="00DF467C"/>
    <w:rsid w:val="00DF49F0"/>
    <w:rsid w:val="00DF4AB0"/>
    <w:rsid w:val="00DF4CBC"/>
    <w:rsid w:val="00DF52AB"/>
    <w:rsid w:val="00DF5E6A"/>
    <w:rsid w:val="00DF6230"/>
    <w:rsid w:val="00DF68FC"/>
    <w:rsid w:val="00DF6BAA"/>
    <w:rsid w:val="00DF71C9"/>
    <w:rsid w:val="00DF7376"/>
    <w:rsid w:val="00DF74F9"/>
    <w:rsid w:val="00DF76A0"/>
    <w:rsid w:val="00DF7795"/>
    <w:rsid w:val="00E014C0"/>
    <w:rsid w:val="00E023DB"/>
    <w:rsid w:val="00E0305C"/>
    <w:rsid w:val="00E03274"/>
    <w:rsid w:val="00E0341B"/>
    <w:rsid w:val="00E03E3E"/>
    <w:rsid w:val="00E045BC"/>
    <w:rsid w:val="00E0479A"/>
    <w:rsid w:val="00E05492"/>
    <w:rsid w:val="00E056A3"/>
    <w:rsid w:val="00E058B3"/>
    <w:rsid w:val="00E05B1B"/>
    <w:rsid w:val="00E05E50"/>
    <w:rsid w:val="00E05EE0"/>
    <w:rsid w:val="00E0604C"/>
    <w:rsid w:val="00E0670D"/>
    <w:rsid w:val="00E06F81"/>
    <w:rsid w:val="00E07CC2"/>
    <w:rsid w:val="00E1093B"/>
    <w:rsid w:val="00E10A59"/>
    <w:rsid w:val="00E10AB7"/>
    <w:rsid w:val="00E10D90"/>
    <w:rsid w:val="00E11642"/>
    <w:rsid w:val="00E11649"/>
    <w:rsid w:val="00E126E3"/>
    <w:rsid w:val="00E12776"/>
    <w:rsid w:val="00E1299F"/>
    <w:rsid w:val="00E12D8D"/>
    <w:rsid w:val="00E142CF"/>
    <w:rsid w:val="00E146C2"/>
    <w:rsid w:val="00E149DD"/>
    <w:rsid w:val="00E14A5F"/>
    <w:rsid w:val="00E15183"/>
    <w:rsid w:val="00E15ACA"/>
    <w:rsid w:val="00E1633C"/>
    <w:rsid w:val="00E16454"/>
    <w:rsid w:val="00E16C73"/>
    <w:rsid w:val="00E17147"/>
    <w:rsid w:val="00E17F68"/>
    <w:rsid w:val="00E2120E"/>
    <w:rsid w:val="00E212EB"/>
    <w:rsid w:val="00E21B63"/>
    <w:rsid w:val="00E21CBD"/>
    <w:rsid w:val="00E22835"/>
    <w:rsid w:val="00E22E9A"/>
    <w:rsid w:val="00E23407"/>
    <w:rsid w:val="00E237CF"/>
    <w:rsid w:val="00E241B4"/>
    <w:rsid w:val="00E2426D"/>
    <w:rsid w:val="00E24C0D"/>
    <w:rsid w:val="00E24E89"/>
    <w:rsid w:val="00E25E54"/>
    <w:rsid w:val="00E25ED1"/>
    <w:rsid w:val="00E25F32"/>
    <w:rsid w:val="00E261D0"/>
    <w:rsid w:val="00E272C2"/>
    <w:rsid w:val="00E2784D"/>
    <w:rsid w:val="00E279A6"/>
    <w:rsid w:val="00E30187"/>
    <w:rsid w:val="00E301D6"/>
    <w:rsid w:val="00E308D6"/>
    <w:rsid w:val="00E30D7D"/>
    <w:rsid w:val="00E31213"/>
    <w:rsid w:val="00E31726"/>
    <w:rsid w:val="00E31784"/>
    <w:rsid w:val="00E31C0F"/>
    <w:rsid w:val="00E3215E"/>
    <w:rsid w:val="00E33405"/>
    <w:rsid w:val="00E33C3E"/>
    <w:rsid w:val="00E33D8A"/>
    <w:rsid w:val="00E33E0F"/>
    <w:rsid w:val="00E34344"/>
    <w:rsid w:val="00E343F8"/>
    <w:rsid w:val="00E3484F"/>
    <w:rsid w:val="00E349B2"/>
    <w:rsid w:val="00E34DD2"/>
    <w:rsid w:val="00E35143"/>
    <w:rsid w:val="00E35854"/>
    <w:rsid w:val="00E359F6"/>
    <w:rsid w:val="00E35A8F"/>
    <w:rsid w:val="00E36A95"/>
    <w:rsid w:val="00E36A9A"/>
    <w:rsid w:val="00E37130"/>
    <w:rsid w:val="00E37829"/>
    <w:rsid w:val="00E37B0C"/>
    <w:rsid w:val="00E37D3E"/>
    <w:rsid w:val="00E37F62"/>
    <w:rsid w:val="00E40AD1"/>
    <w:rsid w:val="00E42156"/>
    <w:rsid w:val="00E42FF3"/>
    <w:rsid w:val="00E4360F"/>
    <w:rsid w:val="00E438D3"/>
    <w:rsid w:val="00E44C05"/>
    <w:rsid w:val="00E44C93"/>
    <w:rsid w:val="00E45159"/>
    <w:rsid w:val="00E45168"/>
    <w:rsid w:val="00E453AA"/>
    <w:rsid w:val="00E45982"/>
    <w:rsid w:val="00E47117"/>
    <w:rsid w:val="00E47912"/>
    <w:rsid w:val="00E47CF8"/>
    <w:rsid w:val="00E5074B"/>
    <w:rsid w:val="00E5090A"/>
    <w:rsid w:val="00E50A67"/>
    <w:rsid w:val="00E50D6D"/>
    <w:rsid w:val="00E52A46"/>
    <w:rsid w:val="00E52C81"/>
    <w:rsid w:val="00E53D2E"/>
    <w:rsid w:val="00E53FF1"/>
    <w:rsid w:val="00E540ED"/>
    <w:rsid w:val="00E54B6A"/>
    <w:rsid w:val="00E553F2"/>
    <w:rsid w:val="00E555F2"/>
    <w:rsid w:val="00E5599F"/>
    <w:rsid w:val="00E565B2"/>
    <w:rsid w:val="00E56CFD"/>
    <w:rsid w:val="00E579E5"/>
    <w:rsid w:val="00E607EA"/>
    <w:rsid w:val="00E6113C"/>
    <w:rsid w:val="00E6148C"/>
    <w:rsid w:val="00E61790"/>
    <w:rsid w:val="00E61970"/>
    <w:rsid w:val="00E6212A"/>
    <w:rsid w:val="00E621B4"/>
    <w:rsid w:val="00E62646"/>
    <w:rsid w:val="00E62DE3"/>
    <w:rsid w:val="00E630D3"/>
    <w:rsid w:val="00E63D03"/>
    <w:rsid w:val="00E63D1E"/>
    <w:rsid w:val="00E64070"/>
    <w:rsid w:val="00E6461A"/>
    <w:rsid w:val="00E665A9"/>
    <w:rsid w:val="00E66931"/>
    <w:rsid w:val="00E66D39"/>
    <w:rsid w:val="00E66EB3"/>
    <w:rsid w:val="00E66FEC"/>
    <w:rsid w:val="00E671E8"/>
    <w:rsid w:val="00E6766C"/>
    <w:rsid w:val="00E67817"/>
    <w:rsid w:val="00E67A21"/>
    <w:rsid w:val="00E704C1"/>
    <w:rsid w:val="00E7146F"/>
    <w:rsid w:val="00E7193B"/>
    <w:rsid w:val="00E71EEE"/>
    <w:rsid w:val="00E724A8"/>
    <w:rsid w:val="00E7344F"/>
    <w:rsid w:val="00E734BB"/>
    <w:rsid w:val="00E73ADE"/>
    <w:rsid w:val="00E73B61"/>
    <w:rsid w:val="00E73EE8"/>
    <w:rsid w:val="00E7402C"/>
    <w:rsid w:val="00E74122"/>
    <w:rsid w:val="00E74629"/>
    <w:rsid w:val="00E74AD0"/>
    <w:rsid w:val="00E753D3"/>
    <w:rsid w:val="00E753DB"/>
    <w:rsid w:val="00E75722"/>
    <w:rsid w:val="00E7576E"/>
    <w:rsid w:val="00E77BC4"/>
    <w:rsid w:val="00E80D26"/>
    <w:rsid w:val="00E812D4"/>
    <w:rsid w:val="00E8157D"/>
    <w:rsid w:val="00E818D3"/>
    <w:rsid w:val="00E81D21"/>
    <w:rsid w:val="00E83D41"/>
    <w:rsid w:val="00E845DF"/>
    <w:rsid w:val="00E845E3"/>
    <w:rsid w:val="00E84746"/>
    <w:rsid w:val="00E84FAE"/>
    <w:rsid w:val="00E8550F"/>
    <w:rsid w:val="00E859AD"/>
    <w:rsid w:val="00E8618C"/>
    <w:rsid w:val="00E8642E"/>
    <w:rsid w:val="00E9029D"/>
    <w:rsid w:val="00E90338"/>
    <w:rsid w:val="00E913F1"/>
    <w:rsid w:val="00E91625"/>
    <w:rsid w:val="00E91710"/>
    <w:rsid w:val="00E9219A"/>
    <w:rsid w:val="00E9220B"/>
    <w:rsid w:val="00E927E1"/>
    <w:rsid w:val="00E92B50"/>
    <w:rsid w:val="00E92C38"/>
    <w:rsid w:val="00E93345"/>
    <w:rsid w:val="00E934AC"/>
    <w:rsid w:val="00E934B6"/>
    <w:rsid w:val="00E93B54"/>
    <w:rsid w:val="00E93CD3"/>
    <w:rsid w:val="00E9425C"/>
    <w:rsid w:val="00E95024"/>
    <w:rsid w:val="00E95230"/>
    <w:rsid w:val="00E96165"/>
    <w:rsid w:val="00E963F7"/>
    <w:rsid w:val="00E967EA"/>
    <w:rsid w:val="00E96959"/>
    <w:rsid w:val="00E969C9"/>
    <w:rsid w:val="00E96BA1"/>
    <w:rsid w:val="00EA004F"/>
    <w:rsid w:val="00EA0563"/>
    <w:rsid w:val="00EA0565"/>
    <w:rsid w:val="00EA0D0C"/>
    <w:rsid w:val="00EA114F"/>
    <w:rsid w:val="00EA1301"/>
    <w:rsid w:val="00EA2127"/>
    <w:rsid w:val="00EA2291"/>
    <w:rsid w:val="00EA2D45"/>
    <w:rsid w:val="00EA3647"/>
    <w:rsid w:val="00EA39A5"/>
    <w:rsid w:val="00EA43A4"/>
    <w:rsid w:val="00EA4E93"/>
    <w:rsid w:val="00EA68A3"/>
    <w:rsid w:val="00EA6D41"/>
    <w:rsid w:val="00EA736A"/>
    <w:rsid w:val="00EA7399"/>
    <w:rsid w:val="00EB0FB0"/>
    <w:rsid w:val="00EB1A4E"/>
    <w:rsid w:val="00EB29BA"/>
    <w:rsid w:val="00EB2AF1"/>
    <w:rsid w:val="00EB2E5A"/>
    <w:rsid w:val="00EB3529"/>
    <w:rsid w:val="00EB355A"/>
    <w:rsid w:val="00EB3652"/>
    <w:rsid w:val="00EB3C3C"/>
    <w:rsid w:val="00EB3E96"/>
    <w:rsid w:val="00EB3FE1"/>
    <w:rsid w:val="00EB441E"/>
    <w:rsid w:val="00EB4541"/>
    <w:rsid w:val="00EB4545"/>
    <w:rsid w:val="00EB4D0C"/>
    <w:rsid w:val="00EB5C41"/>
    <w:rsid w:val="00EB5DC9"/>
    <w:rsid w:val="00EB70FF"/>
    <w:rsid w:val="00EC0532"/>
    <w:rsid w:val="00EC0A0B"/>
    <w:rsid w:val="00EC15B5"/>
    <w:rsid w:val="00EC25E1"/>
    <w:rsid w:val="00EC2CF8"/>
    <w:rsid w:val="00EC2E9B"/>
    <w:rsid w:val="00EC3AE4"/>
    <w:rsid w:val="00EC4FF7"/>
    <w:rsid w:val="00EC54E7"/>
    <w:rsid w:val="00EC64F4"/>
    <w:rsid w:val="00ED0959"/>
    <w:rsid w:val="00ED0E1E"/>
    <w:rsid w:val="00ED0EB7"/>
    <w:rsid w:val="00ED1C79"/>
    <w:rsid w:val="00ED2129"/>
    <w:rsid w:val="00ED2296"/>
    <w:rsid w:val="00ED3386"/>
    <w:rsid w:val="00ED3661"/>
    <w:rsid w:val="00ED3AE6"/>
    <w:rsid w:val="00ED3F8D"/>
    <w:rsid w:val="00ED433F"/>
    <w:rsid w:val="00ED5706"/>
    <w:rsid w:val="00ED5B78"/>
    <w:rsid w:val="00ED5FB3"/>
    <w:rsid w:val="00ED6DE8"/>
    <w:rsid w:val="00ED741F"/>
    <w:rsid w:val="00ED7799"/>
    <w:rsid w:val="00ED787F"/>
    <w:rsid w:val="00ED790A"/>
    <w:rsid w:val="00ED7A8E"/>
    <w:rsid w:val="00EE06B9"/>
    <w:rsid w:val="00EE0A8A"/>
    <w:rsid w:val="00EE10F3"/>
    <w:rsid w:val="00EE15F8"/>
    <w:rsid w:val="00EE1E7C"/>
    <w:rsid w:val="00EE26A3"/>
    <w:rsid w:val="00EE3067"/>
    <w:rsid w:val="00EE33FC"/>
    <w:rsid w:val="00EE35D5"/>
    <w:rsid w:val="00EE3647"/>
    <w:rsid w:val="00EE3B09"/>
    <w:rsid w:val="00EE3FE9"/>
    <w:rsid w:val="00EE44E2"/>
    <w:rsid w:val="00EE45C6"/>
    <w:rsid w:val="00EE45E9"/>
    <w:rsid w:val="00EE48C0"/>
    <w:rsid w:val="00EE51D3"/>
    <w:rsid w:val="00EE57BD"/>
    <w:rsid w:val="00EE609C"/>
    <w:rsid w:val="00EE633F"/>
    <w:rsid w:val="00EE653A"/>
    <w:rsid w:val="00EE6A9F"/>
    <w:rsid w:val="00EE6CBD"/>
    <w:rsid w:val="00EE771F"/>
    <w:rsid w:val="00EE78DC"/>
    <w:rsid w:val="00EE7A4B"/>
    <w:rsid w:val="00EE7BE2"/>
    <w:rsid w:val="00EF00E9"/>
    <w:rsid w:val="00EF09EF"/>
    <w:rsid w:val="00EF1BE6"/>
    <w:rsid w:val="00EF1F4E"/>
    <w:rsid w:val="00EF200C"/>
    <w:rsid w:val="00EF2040"/>
    <w:rsid w:val="00EF2C18"/>
    <w:rsid w:val="00EF3AFC"/>
    <w:rsid w:val="00EF3BF8"/>
    <w:rsid w:val="00EF40DD"/>
    <w:rsid w:val="00EF42BF"/>
    <w:rsid w:val="00EF43B4"/>
    <w:rsid w:val="00EF4719"/>
    <w:rsid w:val="00EF4837"/>
    <w:rsid w:val="00EF4F0C"/>
    <w:rsid w:val="00EF5802"/>
    <w:rsid w:val="00EF5AF9"/>
    <w:rsid w:val="00EF5CC8"/>
    <w:rsid w:val="00EF6507"/>
    <w:rsid w:val="00EF7BB2"/>
    <w:rsid w:val="00EF7BF1"/>
    <w:rsid w:val="00EF7D23"/>
    <w:rsid w:val="00EF7DBE"/>
    <w:rsid w:val="00F000E5"/>
    <w:rsid w:val="00F003BB"/>
    <w:rsid w:val="00F00DDF"/>
    <w:rsid w:val="00F01A72"/>
    <w:rsid w:val="00F02180"/>
    <w:rsid w:val="00F02566"/>
    <w:rsid w:val="00F026AD"/>
    <w:rsid w:val="00F02A49"/>
    <w:rsid w:val="00F02EF3"/>
    <w:rsid w:val="00F0301B"/>
    <w:rsid w:val="00F030CA"/>
    <w:rsid w:val="00F03360"/>
    <w:rsid w:val="00F03E7F"/>
    <w:rsid w:val="00F0449C"/>
    <w:rsid w:val="00F048C5"/>
    <w:rsid w:val="00F04949"/>
    <w:rsid w:val="00F04B4A"/>
    <w:rsid w:val="00F04C9C"/>
    <w:rsid w:val="00F064B6"/>
    <w:rsid w:val="00F06B53"/>
    <w:rsid w:val="00F06D39"/>
    <w:rsid w:val="00F10003"/>
    <w:rsid w:val="00F10349"/>
    <w:rsid w:val="00F1098B"/>
    <w:rsid w:val="00F115FC"/>
    <w:rsid w:val="00F123B4"/>
    <w:rsid w:val="00F1247F"/>
    <w:rsid w:val="00F12807"/>
    <w:rsid w:val="00F13473"/>
    <w:rsid w:val="00F13A9B"/>
    <w:rsid w:val="00F13FBF"/>
    <w:rsid w:val="00F14644"/>
    <w:rsid w:val="00F14982"/>
    <w:rsid w:val="00F159EF"/>
    <w:rsid w:val="00F1601B"/>
    <w:rsid w:val="00F16103"/>
    <w:rsid w:val="00F1752B"/>
    <w:rsid w:val="00F177B0"/>
    <w:rsid w:val="00F20016"/>
    <w:rsid w:val="00F20713"/>
    <w:rsid w:val="00F2097E"/>
    <w:rsid w:val="00F20985"/>
    <w:rsid w:val="00F20988"/>
    <w:rsid w:val="00F20EA7"/>
    <w:rsid w:val="00F219CC"/>
    <w:rsid w:val="00F23126"/>
    <w:rsid w:val="00F2337E"/>
    <w:rsid w:val="00F23DCA"/>
    <w:rsid w:val="00F24298"/>
    <w:rsid w:val="00F24B51"/>
    <w:rsid w:val="00F24E58"/>
    <w:rsid w:val="00F25D6F"/>
    <w:rsid w:val="00F260FA"/>
    <w:rsid w:val="00F263A9"/>
    <w:rsid w:val="00F27978"/>
    <w:rsid w:val="00F30119"/>
    <w:rsid w:val="00F30143"/>
    <w:rsid w:val="00F3080A"/>
    <w:rsid w:val="00F30B21"/>
    <w:rsid w:val="00F31285"/>
    <w:rsid w:val="00F312F5"/>
    <w:rsid w:val="00F314F7"/>
    <w:rsid w:val="00F32D01"/>
    <w:rsid w:val="00F330A4"/>
    <w:rsid w:val="00F3373C"/>
    <w:rsid w:val="00F339FC"/>
    <w:rsid w:val="00F343C2"/>
    <w:rsid w:val="00F34BC2"/>
    <w:rsid w:val="00F36DDA"/>
    <w:rsid w:val="00F36EC0"/>
    <w:rsid w:val="00F379D4"/>
    <w:rsid w:val="00F409C6"/>
    <w:rsid w:val="00F413B2"/>
    <w:rsid w:val="00F4153C"/>
    <w:rsid w:val="00F416A9"/>
    <w:rsid w:val="00F41C30"/>
    <w:rsid w:val="00F4218A"/>
    <w:rsid w:val="00F4235B"/>
    <w:rsid w:val="00F42951"/>
    <w:rsid w:val="00F42A45"/>
    <w:rsid w:val="00F42DFD"/>
    <w:rsid w:val="00F4329F"/>
    <w:rsid w:val="00F43723"/>
    <w:rsid w:val="00F437C4"/>
    <w:rsid w:val="00F43C93"/>
    <w:rsid w:val="00F446C9"/>
    <w:rsid w:val="00F45343"/>
    <w:rsid w:val="00F453E8"/>
    <w:rsid w:val="00F45ACF"/>
    <w:rsid w:val="00F45F8C"/>
    <w:rsid w:val="00F45FE3"/>
    <w:rsid w:val="00F46D57"/>
    <w:rsid w:val="00F47799"/>
    <w:rsid w:val="00F47AE1"/>
    <w:rsid w:val="00F47BD6"/>
    <w:rsid w:val="00F47DA0"/>
    <w:rsid w:val="00F47DFD"/>
    <w:rsid w:val="00F47F8A"/>
    <w:rsid w:val="00F508E0"/>
    <w:rsid w:val="00F50A6A"/>
    <w:rsid w:val="00F50B62"/>
    <w:rsid w:val="00F51109"/>
    <w:rsid w:val="00F512E9"/>
    <w:rsid w:val="00F51704"/>
    <w:rsid w:val="00F51F89"/>
    <w:rsid w:val="00F520F7"/>
    <w:rsid w:val="00F52538"/>
    <w:rsid w:val="00F532A4"/>
    <w:rsid w:val="00F53F40"/>
    <w:rsid w:val="00F549AA"/>
    <w:rsid w:val="00F552A9"/>
    <w:rsid w:val="00F5587F"/>
    <w:rsid w:val="00F559F6"/>
    <w:rsid w:val="00F55ACF"/>
    <w:rsid w:val="00F56817"/>
    <w:rsid w:val="00F57870"/>
    <w:rsid w:val="00F57C79"/>
    <w:rsid w:val="00F60011"/>
    <w:rsid w:val="00F601A1"/>
    <w:rsid w:val="00F603A3"/>
    <w:rsid w:val="00F60B97"/>
    <w:rsid w:val="00F617E0"/>
    <w:rsid w:val="00F61C29"/>
    <w:rsid w:val="00F61F9A"/>
    <w:rsid w:val="00F62EAA"/>
    <w:rsid w:val="00F63085"/>
    <w:rsid w:val="00F635F2"/>
    <w:rsid w:val="00F63CBE"/>
    <w:rsid w:val="00F63D33"/>
    <w:rsid w:val="00F6462B"/>
    <w:rsid w:val="00F6503A"/>
    <w:rsid w:val="00F6545F"/>
    <w:rsid w:val="00F672CA"/>
    <w:rsid w:val="00F6733D"/>
    <w:rsid w:val="00F679B8"/>
    <w:rsid w:val="00F7018E"/>
    <w:rsid w:val="00F71090"/>
    <w:rsid w:val="00F71219"/>
    <w:rsid w:val="00F71A0B"/>
    <w:rsid w:val="00F72395"/>
    <w:rsid w:val="00F72805"/>
    <w:rsid w:val="00F73325"/>
    <w:rsid w:val="00F73A30"/>
    <w:rsid w:val="00F74A7A"/>
    <w:rsid w:val="00F75122"/>
    <w:rsid w:val="00F752ED"/>
    <w:rsid w:val="00F75FF5"/>
    <w:rsid w:val="00F763D4"/>
    <w:rsid w:val="00F769B5"/>
    <w:rsid w:val="00F76DF8"/>
    <w:rsid w:val="00F76E21"/>
    <w:rsid w:val="00F7785E"/>
    <w:rsid w:val="00F7785F"/>
    <w:rsid w:val="00F77E70"/>
    <w:rsid w:val="00F77F8E"/>
    <w:rsid w:val="00F801AD"/>
    <w:rsid w:val="00F81221"/>
    <w:rsid w:val="00F816C6"/>
    <w:rsid w:val="00F81FCE"/>
    <w:rsid w:val="00F821BD"/>
    <w:rsid w:val="00F83266"/>
    <w:rsid w:val="00F836B2"/>
    <w:rsid w:val="00F83710"/>
    <w:rsid w:val="00F84FF3"/>
    <w:rsid w:val="00F8540C"/>
    <w:rsid w:val="00F856DE"/>
    <w:rsid w:val="00F86121"/>
    <w:rsid w:val="00F86E08"/>
    <w:rsid w:val="00F905B3"/>
    <w:rsid w:val="00F90BAA"/>
    <w:rsid w:val="00F9109D"/>
    <w:rsid w:val="00F91C7D"/>
    <w:rsid w:val="00F923A6"/>
    <w:rsid w:val="00F92CC4"/>
    <w:rsid w:val="00F9308E"/>
    <w:rsid w:val="00F936D4"/>
    <w:rsid w:val="00F93C46"/>
    <w:rsid w:val="00F94362"/>
    <w:rsid w:val="00F94889"/>
    <w:rsid w:val="00F94B03"/>
    <w:rsid w:val="00F9542F"/>
    <w:rsid w:val="00F956A4"/>
    <w:rsid w:val="00F96309"/>
    <w:rsid w:val="00F96485"/>
    <w:rsid w:val="00F970B5"/>
    <w:rsid w:val="00F976EA"/>
    <w:rsid w:val="00FA0167"/>
    <w:rsid w:val="00FA0FB7"/>
    <w:rsid w:val="00FA206A"/>
    <w:rsid w:val="00FA23C1"/>
    <w:rsid w:val="00FA24C6"/>
    <w:rsid w:val="00FA2953"/>
    <w:rsid w:val="00FA3BC0"/>
    <w:rsid w:val="00FA3C59"/>
    <w:rsid w:val="00FA3D0A"/>
    <w:rsid w:val="00FA42CC"/>
    <w:rsid w:val="00FA4E81"/>
    <w:rsid w:val="00FA53EF"/>
    <w:rsid w:val="00FA55AC"/>
    <w:rsid w:val="00FA6F3D"/>
    <w:rsid w:val="00FA7229"/>
    <w:rsid w:val="00FA7A7E"/>
    <w:rsid w:val="00FA7F05"/>
    <w:rsid w:val="00FB0158"/>
    <w:rsid w:val="00FB0591"/>
    <w:rsid w:val="00FB0924"/>
    <w:rsid w:val="00FB1B17"/>
    <w:rsid w:val="00FB293E"/>
    <w:rsid w:val="00FB2D49"/>
    <w:rsid w:val="00FB31F6"/>
    <w:rsid w:val="00FB35F7"/>
    <w:rsid w:val="00FB3768"/>
    <w:rsid w:val="00FB39D7"/>
    <w:rsid w:val="00FB3D5A"/>
    <w:rsid w:val="00FB4209"/>
    <w:rsid w:val="00FB4DCD"/>
    <w:rsid w:val="00FB5460"/>
    <w:rsid w:val="00FB56A6"/>
    <w:rsid w:val="00FB6201"/>
    <w:rsid w:val="00FB7394"/>
    <w:rsid w:val="00FB7CDF"/>
    <w:rsid w:val="00FB7D6B"/>
    <w:rsid w:val="00FC026E"/>
    <w:rsid w:val="00FC17B9"/>
    <w:rsid w:val="00FC244E"/>
    <w:rsid w:val="00FC27CA"/>
    <w:rsid w:val="00FC27CF"/>
    <w:rsid w:val="00FC3D69"/>
    <w:rsid w:val="00FC4618"/>
    <w:rsid w:val="00FC469A"/>
    <w:rsid w:val="00FC48FD"/>
    <w:rsid w:val="00FC4BCE"/>
    <w:rsid w:val="00FC530F"/>
    <w:rsid w:val="00FC53E1"/>
    <w:rsid w:val="00FC5F61"/>
    <w:rsid w:val="00FC6D98"/>
    <w:rsid w:val="00FC6FEC"/>
    <w:rsid w:val="00FC7077"/>
    <w:rsid w:val="00FC7330"/>
    <w:rsid w:val="00FC759C"/>
    <w:rsid w:val="00FC7B58"/>
    <w:rsid w:val="00FD01BC"/>
    <w:rsid w:val="00FD061D"/>
    <w:rsid w:val="00FD0640"/>
    <w:rsid w:val="00FD093A"/>
    <w:rsid w:val="00FD0EE2"/>
    <w:rsid w:val="00FD1646"/>
    <w:rsid w:val="00FD19D8"/>
    <w:rsid w:val="00FD1A38"/>
    <w:rsid w:val="00FD247C"/>
    <w:rsid w:val="00FD39CA"/>
    <w:rsid w:val="00FD3ABF"/>
    <w:rsid w:val="00FD3F1D"/>
    <w:rsid w:val="00FD3FB4"/>
    <w:rsid w:val="00FD4B2D"/>
    <w:rsid w:val="00FD51AB"/>
    <w:rsid w:val="00FD537F"/>
    <w:rsid w:val="00FD543F"/>
    <w:rsid w:val="00FD5EBB"/>
    <w:rsid w:val="00FD652E"/>
    <w:rsid w:val="00FD66AF"/>
    <w:rsid w:val="00FD6D85"/>
    <w:rsid w:val="00FD72AB"/>
    <w:rsid w:val="00FD75AE"/>
    <w:rsid w:val="00FD7BCD"/>
    <w:rsid w:val="00FE05E8"/>
    <w:rsid w:val="00FE0B75"/>
    <w:rsid w:val="00FE0CB3"/>
    <w:rsid w:val="00FE1093"/>
    <w:rsid w:val="00FE1C75"/>
    <w:rsid w:val="00FE2262"/>
    <w:rsid w:val="00FE2D48"/>
    <w:rsid w:val="00FE36F1"/>
    <w:rsid w:val="00FE419C"/>
    <w:rsid w:val="00FE444F"/>
    <w:rsid w:val="00FE4E5D"/>
    <w:rsid w:val="00FE596C"/>
    <w:rsid w:val="00FE6C74"/>
    <w:rsid w:val="00FE6E12"/>
    <w:rsid w:val="00FE725C"/>
    <w:rsid w:val="00FE7B96"/>
    <w:rsid w:val="00FF036D"/>
    <w:rsid w:val="00FF05E8"/>
    <w:rsid w:val="00FF0890"/>
    <w:rsid w:val="00FF1301"/>
    <w:rsid w:val="00FF19C2"/>
    <w:rsid w:val="00FF2CC0"/>
    <w:rsid w:val="00FF2FDD"/>
    <w:rsid w:val="00FF333D"/>
    <w:rsid w:val="00FF38F6"/>
    <w:rsid w:val="00FF3C22"/>
    <w:rsid w:val="00FF43BE"/>
    <w:rsid w:val="00FF4E1E"/>
    <w:rsid w:val="00FF4F25"/>
    <w:rsid w:val="00FF4F6C"/>
    <w:rsid w:val="00FF754E"/>
    <w:rsid w:val="00FF7DD3"/>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53B853"/>
  <w15:chartTrackingRefBased/>
  <w15:docId w15:val="{FF2E2159-B54C-45D1-B2CD-524115463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next w:val="Normal"/>
    <w:link w:val="Titre2Car"/>
    <w:uiPriority w:val="9"/>
    <w:unhideWhenUsed/>
    <w:qFormat/>
    <w:rsid w:val="0014048C"/>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eastAsia="en-GB"/>
    </w:rPr>
  </w:style>
  <w:style w:type="paragraph" w:styleId="Titre3">
    <w:name w:val="heading 3"/>
    <w:basedOn w:val="Normal"/>
    <w:next w:val="Normal"/>
    <w:link w:val="Titre3Car1"/>
    <w:semiHidden/>
    <w:unhideWhenUsed/>
    <w:qFormat/>
    <w:rsid w:val="0014048C"/>
    <w:pPr>
      <w:keepNext/>
      <w:keepLines/>
      <w:spacing w:before="200" w:after="0" w:line="240" w:lineRule="auto"/>
      <w:outlineLvl w:val="2"/>
    </w:pPr>
    <w:rPr>
      <w:rFonts w:asciiTheme="majorHAnsi" w:eastAsiaTheme="majorEastAsia" w:hAnsiTheme="majorHAnsi" w:cstheme="majorBidi"/>
      <w:b/>
      <w:bCs/>
      <w:color w:val="4472C4" w:themeColor="accent1"/>
      <w:sz w:val="24"/>
      <w:szCs w:val="24"/>
      <w:lang w:eastAsia="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0A6D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8175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Lienhypertexte">
    <w:name w:val="Hyperlink"/>
    <w:basedOn w:val="Policepardfaut"/>
    <w:uiPriority w:val="99"/>
    <w:unhideWhenUsed/>
    <w:rsid w:val="003F6765"/>
    <w:rPr>
      <w:color w:val="0563C1" w:themeColor="hyperlink"/>
      <w:u w:val="single"/>
    </w:rPr>
  </w:style>
  <w:style w:type="character" w:styleId="Mentionnonrsolue">
    <w:name w:val="Unresolved Mention"/>
    <w:basedOn w:val="Policepardfaut"/>
    <w:uiPriority w:val="99"/>
    <w:semiHidden/>
    <w:unhideWhenUsed/>
    <w:rsid w:val="003F6765"/>
    <w:rPr>
      <w:color w:val="605E5C"/>
      <w:shd w:val="clear" w:color="auto" w:fill="E1DFDD"/>
    </w:rPr>
  </w:style>
  <w:style w:type="paragraph" w:styleId="Paragraphedeliste">
    <w:name w:val="List Paragraph"/>
    <w:basedOn w:val="Normal"/>
    <w:uiPriority w:val="34"/>
    <w:qFormat/>
    <w:rsid w:val="00DF0CB1"/>
    <w:pPr>
      <w:ind w:left="720"/>
      <w:contextualSpacing/>
    </w:pPr>
  </w:style>
  <w:style w:type="paragraph" w:styleId="En-tte">
    <w:name w:val="header"/>
    <w:basedOn w:val="Normal"/>
    <w:link w:val="En-tteCar"/>
    <w:uiPriority w:val="99"/>
    <w:unhideWhenUsed/>
    <w:rsid w:val="00F57C79"/>
    <w:pPr>
      <w:tabs>
        <w:tab w:val="center" w:pos="4536"/>
        <w:tab w:val="right" w:pos="9072"/>
      </w:tabs>
      <w:spacing w:after="0" w:line="240" w:lineRule="auto"/>
    </w:pPr>
  </w:style>
  <w:style w:type="character" w:customStyle="1" w:styleId="En-tteCar">
    <w:name w:val="En-tête Car"/>
    <w:basedOn w:val="Policepardfaut"/>
    <w:link w:val="En-tte"/>
    <w:uiPriority w:val="99"/>
    <w:rsid w:val="00F57C79"/>
  </w:style>
  <w:style w:type="paragraph" w:styleId="Pieddepage">
    <w:name w:val="footer"/>
    <w:basedOn w:val="Normal"/>
    <w:link w:val="PieddepageCar"/>
    <w:uiPriority w:val="99"/>
    <w:unhideWhenUsed/>
    <w:rsid w:val="00F57C7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7C79"/>
  </w:style>
  <w:style w:type="character" w:styleId="Marquedecommentaire">
    <w:name w:val="annotation reference"/>
    <w:basedOn w:val="Policepardfaut"/>
    <w:uiPriority w:val="99"/>
    <w:semiHidden/>
    <w:unhideWhenUsed/>
    <w:rsid w:val="00D7548C"/>
    <w:rPr>
      <w:sz w:val="16"/>
      <w:szCs w:val="16"/>
    </w:rPr>
  </w:style>
  <w:style w:type="paragraph" w:styleId="Commentaire">
    <w:name w:val="annotation text"/>
    <w:basedOn w:val="Normal"/>
    <w:link w:val="CommentaireCar"/>
    <w:uiPriority w:val="99"/>
    <w:semiHidden/>
    <w:unhideWhenUsed/>
    <w:rsid w:val="00D7548C"/>
    <w:pPr>
      <w:spacing w:line="240" w:lineRule="auto"/>
    </w:pPr>
    <w:rPr>
      <w:sz w:val="20"/>
      <w:szCs w:val="20"/>
    </w:rPr>
  </w:style>
  <w:style w:type="character" w:customStyle="1" w:styleId="CommentaireCar">
    <w:name w:val="Commentaire Car"/>
    <w:basedOn w:val="Policepardfaut"/>
    <w:link w:val="Commentaire"/>
    <w:uiPriority w:val="99"/>
    <w:semiHidden/>
    <w:rsid w:val="00D7548C"/>
    <w:rPr>
      <w:sz w:val="20"/>
      <w:szCs w:val="20"/>
    </w:rPr>
  </w:style>
  <w:style w:type="paragraph" w:styleId="Objetducommentaire">
    <w:name w:val="annotation subject"/>
    <w:basedOn w:val="Commentaire"/>
    <w:next w:val="Commentaire"/>
    <w:link w:val="ObjetducommentaireCar"/>
    <w:uiPriority w:val="99"/>
    <w:semiHidden/>
    <w:unhideWhenUsed/>
    <w:rsid w:val="00D7548C"/>
    <w:rPr>
      <w:b/>
      <w:bCs/>
    </w:rPr>
  </w:style>
  <w:style w:type="character" w:customStyle="1" w:styleId="ObjetducommentaireCar">
    <w:name w:val="Objet du commentaire Car"/>
    <w:basedOn w:val="CommentaireCar"/>
    <w:link w:val="Objetducommentaire"/>
    <w:uiPriority w:val="99"/>
    <w:semiHidden/>
    <w:rsid w:val="00D7548C"/>
    <w:rPr>
      <w:b/>
      <w:bCs/>
      <w:sz w:val="20"/>
      <w:szCs w:val="20"/>
    </w:rPr>
  </w:style>
  <w:style w:type="character" w:customStyle="1" w:styleId="Titre2Car">
    <w:name w:val="Titre 2 Car"/>
    <w:basedOn w:val="Policepardfaut"/>
    <w:link w:val="Titre2"/>
    <w:uiPriority w:val="9"/>
    <w:rsid w:val="0014048C"/>
    <w:rPr>
      <w:rFonts w:asciiTheme="majorHAnsi" w:eastAsiaTheme="majorEastAsia" w:hAnsiTheme="majorHAnsi" w:cstheme="majorBidi"/>
      <w:color w:val="2F5496" w:themeColor="accent1" w:themeShade="BF"/>
      <w:sz w:val="26"/>
      <w:szCs w:val="26"/>
      <w:lang w:eastAsia="en-GB"/>
    </w:rPr>
  </w:style>
  <w:style w:type="character" w:customStyle="1" w:styleId="Titre3Car1">
    <w:name w:val="Titre 3 Car1"/>
    <w:basedOn w:val="Policepardfaut"/>
    <w:link w:val="Titre3"/>
    <w:semiHidden/>
    <w:rsid w:val="0014048C"/>
    <w:rPr>
      <w:rFonts w:asciiTheme="majorHAnsi" w:eastAsiaTheme="majorEastAsia" w:hAnsiTheme="majorHAnsi" w:cstheme="majorBidi"/>
      <w:b/>
      <w:bCs/>
      <w:color w:val="4472C4" w:themeColor="accent1"/>
      <w:sz w:val="24"/>
      <w:szCs w:val="24"/>
      <w:lang w:eastAsia="en-GB"/>
    </w:rPr>
  </w:style>
  <w:style w:type="character" w:styleId="Lienhypertextesuivivisit">
    <w:name w:val="FollowedHyperlink"/>
    <w:basedOn w:val="Policepardfaut"/>
    <w:uiPriority w:val="99"/>
    <w:semiHidden/>
    <w:unhideWhenUsed/>
    <w:rsid w:val="0014048C"/>
    <w:rPr>
      <w:color w:val="800080"/>
      <w:u w:val="single"/>
    </w:rPr>
  </w:style>
  <w:style w:type="paragraph" w:customStyle="1" w:styleId="msonormal0">
    <w:name w:val="msonormal"/>
    <w:basedOn w:val="Normal"/>
    <w:uiPriority w:val="99"/>
    <w:semiHidden/>
    <w:rsid w:val="0014048C"/>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Textebrut">
    <w:name w:val="Plain Text"/>
    <w:basedOn w:val="Normal"/>
    <w:link w:val="TextebrutCar1"/>
    <w:uiPriority w:val="99"/>
    <w:semiHidden/>
    <w:unhideWhenUsed/>
    <w:rsid w:val="0014048C"/>
    <w:pPr>
      <w:spacing w:after="0" w:line="240" w:lineRule="auto"/>
    </w:pPr>
    <w:rPr>
      <w:rFonts w:ascii="Calibri" w:hAnsi="Calibri"/>
      <w:szCs w:val="21"/>
      <w:lang w:eastAsia="en-GB"/>
    </w:rPr>
  </w:style>
  <w:style w:type="character" w:customStyle="1" w:styleId="TextebrutCar1">
    <w:name w:val="Texte brut Car1"/>
    <w:basedOn w:val="Policepardfaut"/>
    <w:link w:val="Textebrut"/>
    <w:uiPriority w:val="99"/>
    <w:semiHidden/>
    <w:rsid w:val="0014048C"/>
    <w:rPr>
      <w:rFonts w:ascii="Calibri" w:hAnsi="Calibri"/>
      <w:szCs w:val="21"/>
      <w:lang w:eastAsia="en-GB"/>
    </w:rPr>
  </w:style>
  <w:style w:type="character" w:customStyle="1" w:styleId="Titre3Car">
    <w:name w:val="Titre 3 Car"/>
    <w:basedOn w:val="Policepardfaut"/>
    <w:link w:val="Titre31"/>
    <w:semiHidden/>
    <w:locked/>
    <w:rsid w:val="0014048C"/>
    <w:rPr>
      <w:rFonts w:asciiTheme="majorHAnsi" w:eastAsiaTheme="majorEastAsia" w:hAnsiTheme="majorHAnsi" w:cstheme="majorBidi"/>
      <w:b/>
      <w:bCs/>
      <w:color w:val="4472C4" w:themeColor="accent1"/>
      <w:sz w:val="24"/>
      <w:szCs w:val="24"/>
    </w:rPr>
  </w:style>
  <w:style w:type="paragraph" w:customStyle="1" w:styleId="Titre31">
    <w:name w:val="Titre 31"/>
    <w:basedOn w:val="Normal"/>
    <w:link w:val="Titre3Car"/>
    <w:uiPriority w:val="99"/>
    <w:semiHidden/>
    <w:rsid w:val="0014048C"/>
    <w:pPr>
      <w:spacing w:after="0" w:line="240" w:lineRule="auto"/>
    </w:pPr>
    <w:rPr>
      <w:rFonts w:asciiTheme="majorHAnsi" w:eastAsiaTheme="majorEastAsia" w:hAnsiTheme="majorHAnsi" w:cstheme="majorBidi"/>
      <w:b/>
      <w:bCs/>
      <w:color w:val="4472C4" w:themeColor="accent1"/>
      <w:sz w:val="24"/>
      <w:szCs w:val="24"/>
    </w:rPr>
  </w:style>
  <w:style w:type="character" w:customStyle="1" w:styleId="TextebrutCar">
    <w:name w:val="Texte brut Car"/>
    <w:basedOn w:val="Policepardfaut"/>
    <w:link w:val="Textebrut1"/>
    <w:uiPriority w:val="99"/>
    <w:semiHidden/>
    <w:locked/>
    <w:rsid w:val="0014048C"/>
    <w:rPr>
      <w:rFonts w:ascii="Calibri" w:hAnsi="Calibri"/>
      <w:szCs w:val="21"/>
    </w:rPr>
  </w:style>
  <w:style w:type="paragraph" w:customStyle="1" w:styleId="Textebrut1">
    <w:name w:val="Texte brut1"/>
    <w:basedOn w:val="Normal"/>
    <w:link w:val="TextebrutCar"/>
    <w:uiPriority w:val="99"/>
    <w:semiHidden/>
    <w:rsid w:val="0014048C"/>
    <w:pPr>
      <w:spacing w:after="0" w:line="240" w:lineRule="auto"/>
    </w:pPr>
    <w:rPr>
      <w:rFonts w:ascii="Calibri" w:hAnsi="Calibri"/>
      <w:szCs w:val="21"/>
    </w:rPr>
  </w:style>
  <w:style w:type="paragraph" w:customStyle="1" w:styleId="-Style1">
    <w:name w:val="- Style1"/>
    <w:basedOn w:val="Titre2"/>
    <w:uiPriority w:val="99"/>
    <w:semiHidden/>
    <w:rsid w:val="0014048C"/>
    <w:pPr>
      <w:spacing w:before="300" w:after="100"/>
    </w:pPr>
    <w:rPr>
      <w:rFonts w:ascii="Calibri" w:eastAsia="SimSun" w:hAnsi="Calibri" w:cs="Calibri"/>
      <w:b/>
      <w:bCs/>
      <w:color w:val="000000"/>
      <w:sz w:val="36"/>
      <w:szCs w:val="36"/>
      <w:lang w:val="fr-FR" w:eastAsia="fr-FR"/>
    </w:rPr>
  </w:style>
  <w:style w:type="character" w:customStyle="1" w:styleId="apple-style-span">
    <w:name w:val="apple-style-span"/>
    <w:basedOn w:val="Policepardfaut"/>
    <w:rsid w:val="0014048C"/>
  </w:style>
  <w:style w:type="character" w:customStyle="1" w:styleId="apple-converted-space">
    <w:name w:val="apple-converted-space"/>
    <w:basedOn w:val="Policepardfaut"/>
    <w:rsid w:val="0014048C"/>
  </w:style>
  <w:style w:type="character" w:customStyle="1" w:styleId="st">
    <w:name w:val="st"/>
    <w:basedOn w:val="Policepardfaut"/>
    <w:rsid w:val="0014048C"/>
  </w:style>
  <w:style w:type="character" w:customStyle="1" w:styleId="hgkelc">
    <w:name w:val="hgkelc"/>
    <w:basedOn w:val="Policepardfaut"/>
    <w:rsid w:val="0014048C"/>
  </w:style>
  <w:style w:type="table" w:customStyle="1" w:styleId="TableauNormal1">
    <w:name w:val="Tableau Normal1"/>
    <w:uiPriority w:val="99"/>
    <w:semiHidden/>
    <w:rsid w:val="0014048C"/>
    <w:pPr>
      <w:spacing w:after="0" w:line="240" w:lineRule="auto"/>
    </w:pPr>
    <w:rPr>
      <w:rFonts w:ascii="Times New Roman" w:eastAsia="Times New Roman" w:hAnsi="Times New Roman" w:cs="Times New Roman"/>
      <w:sz w:val="20"/>
      <w:szCs w:val="20"/>
      <w:lang w:eastAsia="en-GB"/>
    </w:rPr>
    <w:tblPr>
      <w:tblCellMar>
        <w:top w:w="0" w:type="dxa"/>
        <w:left w:w="108" w:type="dxa"/>
        <w:bottom w:w="0" w:type="dxa"/>
        <w:right w:w="108" w:type="dxa"/>
      </w:tblCellMar>
    </w:tblPr>
  </w:style>
  <w:style w:type="character" w:customStyle="1" w:styleId="grame">
    <w:name w:val="grame"/>
    <w:basedOn w:val="Policepardfaut"/>
    <w:rsid w:val="00B714BD"/>
  </w:style>
  <w:style w:type="character" w:customStyle="1" w:styleId="rest-once-only">
    <w:name w:val="rest-once-only"/>
    <w:basedOn w:val="Policepardfaut"/>
    <w:rsid w:val="00B714BD"/>
  </w:style>
  <w:style w:type="character" w:customStyle="1" w:styleId="spelle">
    <w:name w:val="spelle"/>
    <w:basedOn w:val="Policepardfaut"/>
    <w:rsid w:val="00243CB8"/>
  </w:style>
  <w:style w:type="paragraph" w:customStyle="1" w:styleId="Titre310">
    <w:name w:val="Titre 31"/>
    <w:basedOn w:val="Normal"/>
    <w:semiHidden/>
    <w:rsid w:val="00B2754D"/>
    <w:pPr>
      <w:spacing w:after="0" w:line="240" w:lineRule="auto"/>
    </w:pPr>
    <w:rPr>
      <w:rFonts w:asciiTheme="majorHAnsi" w:eastAsiaTheme="majorEastAsia" w:hAnsiTheme="majorHAnsi" w:cstheme="majorBidi"/>
      <w:b/>
      <w:bCs/>
      <w:color w:val="4472C4" w:themeColor="accent1"/>
      <w:sz w:val="24"/>
      <w:szCs w:val="24"/>
    </w:rPr>
  </w:style>
  <w:style w:type="paragraph" w:customStyle="1" w:styleId="Textebrut10">
    <w:name w:val="Texte brut1"/>
    <w:basedOn w:val="Normal"/>
    <w:uiPriority w:val="99"/>
    <w:semiHidden/>
    <w:rsid w:val="00B2754D"/>
    <w:pPr>
      <w:spacing w:after="0" w:line="240" w:lineRule="auto"/>
    </w:pPr>
    <w:rPr>
      <w:rFonts w:ascii="Calibri" w:hAnsi="Calibri"/>
      <w:szCs w:val="21"/>
    </w:rPr>
  </w:style>
  <w:style w:type="table" w:customStyle="1" w:styleId="TableauNormal10">
    <w:name w:val="Tableau Normal1"/>
    <w:uiPriority w:val="99"/>
    <w:semiHidden/>
    <w:rsid w:val="00B2754D"/>
    <w:pPr>
      <w:spacing w:after="0" w:line="240" w:lineRule="auto"/>
    </w:pPr>
    <w:rPr>
      <w:rFonts w:ascii="Times New Roman" w:eastAsia="Times New Roman" w:hAnsi="Times New Roman" w:cs="Times New Roman"/>
      <w:sz w:val="20"/>
      <w:szCs w:val="20"/>
      <w:lang w:eastAsia="en-GB"/>
    </w:rPr>
    <w:tblPr>
      <w:tblCellMar>
        <w:top w:w="0" w:type="dxa"/>
        <w:left w:w="108" w:type="dxa"/>
        <w:bottom w:w="0" w:type="dxa"/>
        <w:right w:w="108" w:type="dxa"/>
      </w:tblCellMar>
    </w:tblPr>
  </w:style>
  <w:style w:type="character" w:styleId="Accentuation">
    <w:name w:val="Emphasis"/>
    <w:basedOn w:val="Policepardfaut"/>
    <w:uiPriority w:val="20"/>
    <w:qFormat/>
    <w:rsid w:val="00634832"/>
    <w:rPr>
      <w:i/>
      <w:iCs/>
    </w:rPr>
  </w:style>
  <w:style w:type="character" w:customStyle="1" w:styleId="ykmvie">
    <w:name w:val="ykmvie"/>
    <w:basedOn w:val="Policepardfaut"/>
    <w:rsid w:val="00C30919"/>
  </w:style>
  <w:style w:type="character" w:customStyle="1" w:styleId="hwtze">
    <w:name w:val="hwtze"/>
    <w:basedOn w:val="Policepardfaut"/>
    <w:rsid w:val="00A835F6"/>
  </w:style>
  <w:style w:type="character" w:customStyle="1" w:styleId="rynqvb">
    <w:name w:val="rynqvb"/>
    <w:basedOn w:val="Policepardfaut"/>
    <w:rsid w:val="00A835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71904">
      <w:bodyDiv w:val="1"/>
      <w:marLeft w:val="0"/>
      <w:marRight w:val="0"/>
      <w:marTop w:val="0"/>
      <w:marBottom w:val="0"/>
      <w:divBdr>
        <w:top w:val="none" w:sz="0" w:space="0" w:color="auto"/>
        <w:left w:val="none" w:sz="0" w:space="0" w:color="auto"/>
        <w:bottom w:val="none" w:sz="0" w:space="0" w:color="auto"/>
        <w:right w:val="none" w:sz="0" w:space="0" w:color="auto"/>
      </w:divBdr>
    </w:div>
    <w:div w:id="10031285">
      <w:bodyDiv w:val="1"/>
      <w:marLeft w:val="0"/>
      <w:marRight w:val="0"/>
      <w:marTop w:val="0"/>
      <w:marBottom w:val="0"/>
      <w:divBdr>
        <w:top w:val="none" w:sz="0" w:space="0" w:color="auto"/>
        <w:left w:val="none" w:sz="0" w:space="0" w:color="auto"/>
        <w:bottom w:val="none" w:sz="0" w:space="0" w:color="auto"/>
        <w:right w:val="none" w:sz="0" w:space="0" w:color="auto"/>
      </w:divBdr>
    </w:div>
    <w:div w:id="11617874">
      <w:bodyDiv w:val="1"/>
      <w:marLeft w:val="0"/>
      <w:marRight w:val="0"/>
      <w:marTop w:val="0"/>
      <w:marBottom w:val="0"/>
      <w:divBdr>
        <w:top w:val="none" w:sz="0" w:space="0" w:color="auto"/>
        <w:left w:val="none" w:sz="0" w:space="0" w:color="auto"/>
        <w:bottom w:val="none" w:sz="0" w:space="0" w:color="auto"/>
        <w:right w:val="none" w:sz="0" w:space="0" w:color="auto"/>
      </w:divBdr>
    </w:div>
    <w:div w:id="11955635">
      <w:bodyDiv w:val="1"/>
      <w:marLeft w:val="0"/>
      <w:marRight w:val="0"/>
      <w:marTop w:val="0"/>
      <w:marBottom w:val="0"/>
      <w:divBdr>
        <w:top w:val="none" w:sz="0" w:space="0" w:color="auto"/>
        <w:left w:val="none" w:sz="0" w:space="0" w:color="auto"/>
        <w:bottom w:val="none" w:sz="0" w:space="0" w:color="auto"/>
        <w:right w:val="none" w:sz="0" w:space="0" w:color="auto"/>
      </w:divBdr>
    </w:div>
    <w:div w:id="27728424">
      <w:bodyDiv w:val="1"/>
      <w:marLeft w:val="0"/>
      <w:marRight w:val="0"/>
      <w:marTop w:val="0"/>
      <w:marBottom w:val="0"/>
      <w:divBdr>
        <w:top w:val="none" w:sz="0" w:space="0" w:color="auto"/>
        <w:left w:val="none" w:sz="0" w:space="0" w:color="auto"/>
        <w:bottom w:val="none" w:sz="0" w:space="0" w:color="auto"/>
        <w:right w:val="none" w:sz="0" w:space="0" w:color="auto"/>
      </w:divBdr>
    </w:div>
    <w:div w:id="38749429">
      <w:bodyDiv w:val="1"/>
      <w:marLeft w:val="0"/>
      <w:marRight w:val="0"/>
      <w:marTop w:val="0"/>
      <w:marBottom w:val="0"/>
      <w:divBdr>
        <w:top w:val="none" w:sz="0" w:space="0" w:color="auto"/>
        <w:left w:val="none" w:sz="0" w:space="0" w:color="auto"/>
        <w:bottom w:val="none" w:sz="0" w:space="0" w:color="auto"/>
        <w:right w:val="none" w:sz="0" w:space="0" w:color="auto"/>
      </w:divBdr>
    </w:div>
    <w:div w:id="49502016">
      <w:bodyDiv w:val="1"/>
      <w:marLeft w:val="0"/>
      <w:marRight w:val="0"/>
      <w:marTop w:val="0"/>
      <w:marBottom w:val="0"/>
      <w:divBdr>
        <w:top w:val="none" w:sz="0" w:space="0" w:color="auto"/>
        <w:left w:val="none" w:sz="0" w:space="0" w:color="auto"/>
        <w:bottom w:val="none" w:sz="0" w:space="0" w:color="auto"/>
        <w:right w:val="none" w:sz="0" w:space="0" w:color="auto"/>
      </w:divBdr>
    </w:div>
    <w:div w:id="49504070">
      <w:bodyDiv w:val="1"/>
      <w:marLeft w:val="0"/>
      <w:marRight w:val="0"/>
      <w:marTop w:val="0"/>
      <w:marBottom w:val="0"/>
      <w:divBdr>
        <w:top w:val="none" w:sz="0" w:space="0" w:color="auto"/>
        <w:left w:val="none" w:sz="0" w:space="0" w:color="auto"/>
        <w:bottom w:val="none" w:sz="0" w:space="0" w:color="auto"/>
        <w:right w:val="none" w:sz="0" w:space="0" w:color="auto"/>
      </w:divBdr>
    </w:div>
    <w:div w:id="52512329">
      <w:bodyDiv w:val="1"/>
      <w:marLeft w:val="0"/>
      <w:marRight w:val="0"/>
      <w:marTop w:val="0"/>
      <w:marBottom w:val="0"/>
      <w:divBdr>
        <w:top w:val="none" w:sz="0" w:space="0" w:color="auto"/>
        <w:left w:val="none" w:sz="0" w:space="0" w:color="auto"/>
        <w:bottom w:val="none" w:sz="0" w:space="0" w:color="auto"/>
        <w:right w:val="none" w:sz="0" w:space="0" w:color="auto"/>
      </w:divBdr>
    </w:div>
    <w:div w:id="52582473">
      <w:bodyDiv w:val="1"/>
      <w:marLeft w:val="0"/>
      <w:marRight w:val="0"/>
      <w:marTop w:val="0"/>
      <w:marBottom w:val="0"/>
      <w:divBdr>
        <w:top w:val="none" w:sz="0" w:space="0" w:color="auto"/>
        <w:left w:val="none" w:sz="0" w:space="0" w:color="auto"/>
        <w:bottom w:val="none" w:sz="0" w:space="0" w:color="auto"/>
        <w:right w:val="none" w:sz="0" w:space="0" w:color="auto"/>
      </w:divBdr>
    </w:div>
    <w:div w:id="54084107">
      <w:bodyDiv w:val="1"/>
      <w:marLeft w:val="0"/>
      <w:marRight w:val="0"/>
      <w:marTop w:val="0"/>
      <w:marBottom w:val="0"/>
      <w:divBdr>
        <w:top w:val="none" w:sz="0" w:space="0" w:color="auto"/>
        <w:left w:val="none" w:sz="0" w:space="0" w:color="auto"/>
        <w:bottom w:val="none" w:sz="0" w:space="0" w:color="auto"/>
        <w:right w:val="none" w:sz="0" w:space="0" w:color="auto"/>
      </w:divBdr>
    </w:div>
    <w:div w:id="66074006">
      <w:bodyDiv w:val="1"/>
      <w:marLeft w:val="0"/>
      <w:marRight w:val="0"/>
      <w:marTop w:val="0"/>
      <w:marBottom w:val="0"/>
      <w:divBdr>
        <w:top w:val="none" w:sz="0" w:space="0" w:color="auto"/>
        <w:left w:val="none" w:sz="0" w:space="0" w:color="auto"/>
        <w:bottom w:val="none" w:sz="0" w:space="0" w:color="auto"/>
        <w:right w:val="none" w:sz="0" w:space="0" w:color="auto"/>
      </w:divBdr>
      <w:divsChild>
        <w:div w:id="761222571">
          <w:marLeft w:val="0"/>
          <w:marRight w:val="0"/>
          <w:marTop w:val="0"/>
          <w:marBottom w:val="0"/>
          <w:divBdr>
            <w:top w:val="none" w:sz="0" w:space="0" w:color="auto"/>
            <w:left w:val="none" w:sz="0" w:space="0" w:color="auto"/>
            <w:bottom w:val="none" w:sz="0" w:space="0" w:color="auto"/>
            <w:right w:val="none" w:sz="0" w:space="0" w:color="auto"/>
          </w:divBdr>
        </w:div>
        <w:div w:id="281114129">
          <w:marLeft w:val="0"/>
          <w:marRight w:val="0"/>
          <w:marTop w:val="0"/>
          <w:marBottom w:val="0"/>
          <w:divBdr>
            <w:top w:val="none" w:sz="0" w:space="0" w:color="auto"/>
            <w:left w:val="none" w:sz="0" w:space="0" w:color="auto"/>
            <w:bottom w:val="none" w:sz="0" w:space="0" w:color="auto"/>
            <w:right w:val="none" w:sz="0" w:space="0" w:color="auto"/>
          </w:divBdr>
          <w:divsChild>
            <w:div w:id="535893755">
              <w:marLeft w:val="0"/>
              <w:marRight w:val="0"/>
              <w:marTop w:val="0"/>
              <w:marBottom w:val="0"/>
              <w:divBdr>
                <w:top w:val="none" w:sz="0" w:space="0" w:color="auto"/>
                <w:left w:val="none" w:sz="0" w:space="0" w:color="auto"/>
                <w:bottom w:val="none" w:sz="0" w:space="0" w:color="auto"/>
                <w:right w:val="none" w:sz="0" w:space="0" w:color="auto"/>
              </w:divBdr>
            </w:div>
            <w:div w:id="1279415129">
              <w:marLeft w:val="0"/>
              <w:marRight w:val="0"/>
              <w:marTop w:val="0"/>
              <w:marBottom w:val="0"/>
              <w:divBdr>
                <w:top w:val="none" w:sz="0" w:space="0" w:color="auto"/>
                <w:left w:val="none" w:sz="0" w:space="0" w:color="auto"/>
                <w:bottom w:val="none" w:sz="0" w:space="0" w:color="auto"/>
                <w:right w:val="none" w:sz="0" w:space="0" w:color="auto"/>
              </w:divBdr>
              <w:divsChild>
                <w:div w:id="858810015">
                  <w:marLeft w:val="0"/>
                  <w:marRight w:val="0"/>
                  <w:marTop w:val="0"/>
                  <w:marBottom w:val="0"/>
                  <w:divBdr>
                    <w:top w:val="none" w:sz="0" w:space="0" w:color="auto"/>
                    <w:left w:val="none" w:sz="0" w:space="0" w:color="auto"/>
                    <w:bottom w:val="none" w:sz="0" w:space="0" w:color="auto"/>
                    <w:right w:val="none" w:sz="0" w:space="0" w:color="auto"/>
                  </w:divBdr>
                </w:div>
                <w:div w:id="2031762596">
                  <w:marLeft w:val="0"/>
                  <w:marRight w:val="0"/>
                  <w:marTop w:val="0"/>
                  <w:marBottom w:val="0"/>
                  <w:divBdr>
                    <w:top w:val="none" w:sz="0" w:space="0" w:color="auto"/>
                    <w:left w:val="none" w:sz="0" w:space="0" w:color="auto"/>
                    <w:bottom w:val="none" w:sz="0" w:space="0" w:color="auto"/>
                    <w:right w:val="none" w:sz="0" w:space="0" w:color="auto"/>
                  </w:divBdr>
                </w:div>
                <w:div w:id="1885213183">
                  <w:marLeft w:val="0"/>
                  <w:marRight w:val="0"/>
                  <w:marTop w:val="0"/>
                  <w:marBottom w:val="0"/>
                  <w:divBdr>
                    <w:top w:val="none" w:sz="0" w:space="0" w:color="auto"/>
                    <w:left w:val="none" w:sz="0" w:space="0" w:color="auto"/>
                    <w:bottom w:val="none" w:sz="0" w:space="0" w:color="auto"/>
                    <w:right w:val="none" w:sz="0" w:space="0" w:color="auto"/>
                  </w:divBdr>
                </w:div>
                <w:div w:id="2033457243">
                  <w:marLeft w:val="0"/>
                  <w:marRight w:val="0"/>
                  <w:marTop w:val="0"/>
                  <w:marBottom w:val="0"/>
                  <w:divBdr>
                    <w:top w:val="none" w:sz="0" w:space="0" w:color="auto"/>
                    <w:left w:val="none" w:sz="0" w:space="0" w:color="auto"/>
                    <w:bottom w:val="none" w:sz="0" w:space="0" w:color="auto"/>
                    <w:right w:val="none" w:sz="0" w:space="0" w:color="auto"/>
                  </w:divBdr>
                </w:div>
                <w:div w:id="2076203047">
                  <w:marLeft w:val="0"/>
                  <w:marRight w:val="0"/>
                  <w:marTop w:val="0"/>
                  <w:marBottom w:val="0"/>
                  <w:divBdr>
                    <w:top w:val="none" w:sz="0" w:space="0" w:color="auto"/>
                    <w:left w:val="none" w:sz="0" w:space="0" w:color="auto"/>
                    <w:bottom w:val="none" w:sz="0" w:space="0" w:color="auto"/>
                    <w:right w:val="none" w:sz="0" w:space="0" w:color="auto"/>
                  </w:divBdr>
                </w:div>
                <w:div w:id="2133673830">
                  <w:marLeft w:val="0"/>
                  <w:marRight w:val="0"/>
                  <w:marTop w:val="0"/>
                  <w:marBottom w:val="0"/>
                  <w:divBdr>
                    <w:top w:val="none" w:sz="0" w:space="0" w:color="auto"/>
                    <w:left w:val="none" w:sz="0" w:space="0" w:color="auto"/>
                    <w:bottom w:val="none" w:sz="0" w:space="0" w:color="auto"/>
                    <w:right w:val="none" w:sz="0" w:space="0" w:color="auto"/>
                  </w:divBdr>
                </w:div>
                <w:div w:id="872961213">
                  <w:marLeft w:val="0"/>
                  <w:marRight w:val="0"/>
                  <w:marTop w:val="0"/>
                  <w:marBottom w:val="0"/>
                  <w:divBdr>
                    <w:top w:val="none" w:sz="0" w:space="0" w:color="auto"/>
                    <w:left w:val="none" w:sz="0" w:space="0" w:color="auto"/>
                    <w:bottom w:val="none" w:sz="0" w:space="0" w:color="auto"/>
                    <w:right w:val="none" w:sz="0" w:space="0" w:color="auto"/>
                  </w:divBdr>
                </w:div>
                <w:div w:id="1951428665">
                  <w:marLeft w:val="0"/>
                  <w:marRight w:val="0"/>
                  <w:marTop w:val="0"/>
                  <w:marBottom w:val="0"/>
                  <w:divBdr>
                    <w:top w:val="none" w:sz="0" w:space="0" w:color="auto"/>
                    <w:left w:val="none" w:sz="0" w:space="0" w:color="auto"/>
                    <w:bottom w:val="none" w:sz="0" w:space="0" w:color="auto"/>
                    <w:right w:val="none" w:sz="0" w:space="0" w:color="auto"/>
                  </w:divBdr>
                </w:div>
                <w:div w:id="144233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02338">
      <w:bodyDiv w:val="1"/>
      <w:marLeft w:val="0"/>
      <w:marRight w:val="0"/>
      <w:marTop w:val="0"/>
      <w:marBottom w:val="0"/>
      <w:divBdr>
        <w:top w:val="none" w:sz="0" w:space="0" w:color="auto"/>
        <w:left w:val="none" w:sz="0" w:space="0" w:color="auto"/>
        <w:bottom w:val="none" w:sz="0" w:space="0" w:color="auto"/>
        <w:right w:val="none" w:sz="0" w:space="0" w:color="auto"/>
      </w:divBdr>
    </w:div>
    <w:div w:id="93672864">
      <w:bodyDiv w:val="1"/>
      <w:marLeft w:val="0"/>
      <w:marRight w:val="0"/>
      <w:marTop w:val="0"/>
      <w:marBottom w:val="0"/>
      <w:divBdr>
        <w:top w:val="none" w:sz="0" w:space="0" w:color="auto"/>
        <w:left w:val="none" w:sz="0" w:space="0" w:color="auto"/>
        <w:bottom w:val="none" w:sz="0" w:space="0" w:color="auto"/>
        <w:right w:val="none" w:sz="0" w:space="0" w:color="auto"/>
      </w:divBdr>
    </w:div>
    <w:div w:id="104008979">
      <w:bodyDiv w:val="1"/>
      <w:marLeft w:val="0"/>
      <w:marRight w:val="0"/>
      <w:marTop w:val="0"/>
      <w:marBottom w:val="0"/>
      <w:divBdr>
        <w:top w:val="none" w:sz="0" w:space="0" w:color="auto"/>
        <w:left w:val="none" w:sz="0" w:space="0" w:color="auto"/>
        <w:bottom w:val="none" w:sz="0" w:space="0" w:color="auto"/>
        <w:right w:val="none" w:sz="0" w:space="0" w:color="auto"/>
      </w:divBdr>
      <w:divsChild>
        <w:div w:id="1303078926">
          <w:marLeft w:val="0"/>
          <w:marRight w:val="0"/>
          <w:marTop w:val="0"/>
          <w:marBottom w:val="0"/>
          <w:divBdr>
            <w:top w:val="none" w:sz="0" w:space="0" w:color="auto"/>
            <w:left w:val="none" w:sz="0" w:space="0" w:color="auto"/>
            <w:bottom w:val="none" w:sz="0" w:space="0" w:color="auto"/>
            <w:right w:val="none" w:sz="0" w:space="0" w:color="auto"/>
          </w:divBdr>
        </w:div>
        <w:div w:id="116149127">
          <w:marLeft w:val="0"/>
          <w:marRight w:val="0"/>
          <w:marTop w:val="0"/>
          <w:marBottom w:val="0"/>
          <w:divBdr>
            <w:top w:val="none" w:sz="0" w:space="0" w:color="auto"/>
            <w:left w:val="none" w:sz="0" w:space="0" w:color="auto"/>
            <w:bottom w:val="none" w:sz="0" w:space="0" w:color="auto"/>
            <w:right w:val="none" w:sz="0" w:space="0" w:color="auto"/>
          </w:divBdr>
        </w:div>
      </w:divsChild>
    </w:div>
    <w:div w:id="107823869">
      <w:bodyDiv w:val="1"/>
      <w:marLeft w:val="0"/>
      <w:marRight w:val="0"/>
      <w:marTop w:val="0"/>
      <w:marBottom w:val="0"/>
      <w:divBdr>
        <w:top w:val="none" w:sz="0" w:space="0" w:color="auto"/>
        <w:left w:val="none" w:sz="0" w:space="0" w:color="auto"/>
        <w:bottom w:val="none" w:sz="0" w:space="0" w:color="auto"/>
        <w:right w:val="none" w:sz="0" w:space="0" w:color="auto"/>
      </w:divBdr>
    </w:div>
    <w:div w:id="108206360">
      <w:bodyDiv w:val="1"/>
      <w:marLeft w:val="0"/>
      <w:marRight w:val="0"/>
      <w:marTop w:val="0"/>
      <w:marBottom w:val="0"/>
      <w:divBdr>
        <w:top w:val="none" w:sz="0" w:space="0" w:color="auto"/>
        <w:left w:val="none" w:sz="0" w:space="0" w:color="auto"/>
        <w:bottom w:val="none" w:sz="0" w:space="0" w:color="auto"/>
        <w:right w:val="none" w:sz="0" w:space="0" w:color="auto"/>
      </w:divBdr>
    </w:div>
    <w:div w:id="108547247">
      <w:bodyDiv w:val="1"/>
      <w:marLeft w:val="0"/>
      <w:marRight w:val="0"/>
      <w:marTop w:val="0"/>
      <w:marBottom w:val="0"/>
      <w:divBdr>
        <w:top w:val="none" w:sz="0" w:space="0" w:color="auto"/>
        <w:left w:val="none" w:sz="0" w:space="0" w:color="auto"/>
        <w:bottom w:val="none" w:sz="0" w:space="0" w:color="auto"/>
        <w:right w:val="none" w:sz="0" w:space="0" w:color="auto"/>
      </w:divBdr>
    </w:div>
    <w:div w:id="112478244">
      <w:bodyDiv w:val="1"/>
      <w:marLeft w:val="0"/>
      <w:marRight w:val="0"/>
      <w:marTop w:val="0"/>
      <w:marBottom w:val="0"/>
      <w:divBdr>
        <w:top w:val="none" w:sz="0" w:space="0" w:color="auto"/>
        <w:left w:val="none" w:sz="0" w:space="0" w:color="auto"/>
        <w:bottom w:val="none" w:sz="0" w:space="0" w:color="auto"/>
        <w:right w:val="none" w:sz="0" w:space="0" w:color="auto"/>
      </w:divBdr>
    </w:div>
    <w:div w:id="115492654">
      <w:bodyDiv w:val="1"/>
      <w:marLeft w:val="0"/>
      <w:marRight w:val="0"/>
      <w:marTop w:val="0"/>
      <w:marBottom w:val="0"/>
      <w:divBdr>
        <w:top w:val="none" w:sz="0" w:space="0" w:color="auto"/>
        <w:left w:val="none" w:sz="0" w:space="0" w:color="auto"/>
        <w:bottom w:val="none" w:sz="0" w:space="0" w:color="auto"/>
        <w:right w:val="none" w:sz="0" w:space="0" w:color="auto"/>
      </w:divBdr>
    </w:div>
    <w:div w:id="121072438">
      <w:bodyDiv w:val="1"/>
      <w:marLeft w:val="0"/>
      <w:marRight w:val="0"/>
      <w:marTop w:val="0"/>
      <w:marBottom w:val="0"/>
      <w:divBdr>
        <w:top w:val="none" w:sz="0" w:space="0" w:color="auto"/>
        <w:left w:val="none" w:sz="0" w:space="0" w:color="auto"/>
        <w:bottom w:val="none" w:sz="0" w:space="0" w:color="auto"/>
        <w:right w:val="none" w:sz="0" w:space="0" w:color="auto"/>
      </w:divBdr>
    </w:div>
    <w:div w:id="125006123">
      <w:bodyDiv w:val="1"/>
      <w:marLeft w:val="0"/>
      <w:marRight w:val="0"/>
      <w:marTop w:val="0"/>
      <w:marBottom w:val="0"/>
      <w:divBdr>
        <w:top w:val="none" w:sz="0" w:space="0" w:color="auto"/>
        <w:left w:val="none" w:sz="0" w:space="0" w:color="auto"/>
        <w:bottom w:val="none" w:sz="0" w:space="0" w:color="auto"/>
        <w:right w:val="none" w:sz="0" w:space="0" w:color="auto"/>
      </w:divBdr>
    </w:div>
    <w:div w:id="137696491">
      <w:bodyDiv w:val="1"/>
      <w:marLeft w:val="0"/>
      <w:marRight w:val="0"/>
      <w:marTop w:val="0"/>
      <w:marBottom w:val="0"/>
      <w:divBdr>
        <w:top w:val="none" w:sz="0" w:space="0" w:color="auto"/>
        <w:left w:val="none" w:sz="0" w:space="0" w:color="auto"/>
        <w:bottom w:val="none" w:sz="0" w:space="0" w:color="auto"/>
        <w:right w:val="none" w:sz="0" w:space="0" w:color="auto"/>
      </w:divBdr>
    </w:div>
    <w:div w:id="145174808">
      <w:bodyDiv w:val="1"/>
      <w:marLeft w:val="0"/>
      <w:marRight w:val="0"/>
      <w:marTop w:val="0"/>
      <w:marBottom w:val="0"/>
      <w:divBdr>
        <w:top w:val="none" w:sz="0" w:space="0" w:color="auto"/>
        <w:left w:val="none" w:sz="0" w:space="0" w:color="auto"/>
        <w:bottom w:val="none" w:sz="0" w:space="0" w:color="auto"/>
        <w:right w:val="none" w:sz="0" w:space="0" w:color="auto"/>
      </w:divBdr>
    </w:div>
    <w:div w:id="152069202">
      <w:bodyDiv w:val="1"/>
      <w:marLeft w:val="0"/>
      <w:marRight w:val="0"/>
      <w:marTop w:val="0"/>
      <w:marBottom w:val="0"/>
      <w:divBdr>
        <w:top w:val="none" w:sz="0" w:space="0" w:color="auto"/>
        <w:left w:val="none" w:sz="0" w:space="0" w:color="auto"/>
        <w:bottom w:val="none" w:sz="0" w:space="0" w:color="auto"/>
        <w:right w:val="none" w:sz="0" w:space="0" w:color="auto"/>
      </w:divBdr>
    </w:div>
    <w:div w:id="156503420">
      <w:bodyDiv w:val="1"/>
      <w:marLeft w:val="0"/>
      <w:marRight w:val="0"/>
      <w:marTop w:val="0"/>
      <w:marBottom w:val="0"/>
      <w:divBdr>
        <w:top w:val="none" w:sz="0" w:space="0" w:color="auto"/>
        <w:left w:val="none" w:sz="0" w:space="0" w:color="auto"/>
        <w:bottom w:val="none" w:sz="0" w:space="0" w:color="auto"/>
        <w:right w:val="none" w:sz="0" w:space="0" w:color="auto"/>
      </w:divBdr>
    </w:div>
    <w:div w:id="158348041">
      <w:bodyDiv w:val="1"/>
      <w:marLeft w:val="0"/>
      <w:marRight w:val="0"/>
      <w:marTop w:val="0"/>
      <w:marBottom w:val="0"/>
      <w:divBdr>
        <w:top w:val="none" w:sz="0" w:space="0" w:color="auto"/>
        <w:left w:val="none" w:sz="0" w:space="0" w:color="auto"/>
        <w:bottom w:val="none" w:sz="0" w:space="0" w:color="auto"/>
        <w:right w:val="none" w:sz="0" w:space="0" w:color="auto"/>
      </w:divBdr>
    </w:div>
    <w:div w:id="162865839">
      <w:bodyDiv w:val="1"/>
      <w:marLeft w:val="0"/>
      <w:marRight w:val="0"/>
      <w:marTop w:val="0"/>
      <w:marBottom w:val="0"/>
      <w:divBdr>
        <w:top w:val="none" w:sz="0" w:space="0" w:color="auto"/>
        <w:left w:val="none" w:sz="0" w:space="0" w:color="auto"/>
        <w:bottom w:val="none" w:sz="0" w:space="0" w:color="auto"/>
        <w:right w:val="none" w:sz="0" w:space="0" w:color="auto"/>
      </w:divBdr>
    </w:div>
    <w:div w:id="163056304">
      <w:bodyDiv w:val="1"/>
      <w:marLeft w:val="0"/>
      <w:marRight w:val="0"/>
      <w:marTop w:val="0"/>
      <w:marBottom w:val="0"/>
      <w:divBdr>
        <w:top w:val="none" w:sz="0" w:space="0" w:color="auto"/>
        <w:left w:val="none" w:sz="0" w:space="0" w:color="auto"/>
        <w:bottom w:val="none" w:sz="0" w:space="0" w:color="auto"/>
        <w:right w:val="none" w:sz="0" w:space="0" w:color="auto"/>
      </w:divBdr>
      <w:divsChild>
        <w:div w:id="1340817525">
          <w:marLeft w:val="0"/>
          <w:marRight w:val="0"/>
          <w:marTop w:val="0"/>
          <w:marBottom w:val="0"/>
          <w:divBdr>
            <w:top w:val="none" w:sz="0" w:space="0" w:color="auto"/>
            <w:left w:val="none" w:sz="0" w:space="0" w:color="auto"/>
            <w:bottom w:val="none" w:sz="0" w:space="0" w:color="auto"/>
            <w:right w:val="none" w:sz="0" w:space="0" w:color="auto"/>
          </w:divBdr>
          <w:divsChild>
            <w:div w:id="902713925">
              <w:marLeft w:val="0"/>
              <w:marRight w:val="0"/>
              <w:marTop w:val="0"/>
              <w:marBottom w:val="0"/>
              <w:divBdr>
                <w:top w:val="none" w:sz="0" w:space="0" w:color="auto"/>
                <w:left w:val="none" w:sz="0" w:space="0" w:color="auto"/>
                <w:bottom w:val="none" w:sz="0" w:space="0" w:color="auto"/>
                <w:right w:val="none" w:sz="0" w:space="0" w:color="auto"/>
              </w:divBdr>
              <w:divsChild>
                <w:div w:id="1900893902">
                  <w:marLeft w:val="0"/>
                  <w:marRight w:val="0"/>
                  <w:marTop w:val="0"/>
                  <w:marBottom w:val="0"/>
                  <w:divBdr>
                    <w:top w:val="none" w:sz="0" w:space="0" w:color="auto"/>
                    <w:left w:val="none" w:sz="0" w:space="0" w:color="auto"/>
                    <w:bottom w:val="none" w:sz="0" w:space="0" w:color="auto"/>
                    <w:right w:val="none" w:sz="0" w:space="0" w:color="auto"/>
                  </w:divBdr>
                  <w:divsChild>
                    <w:div w:id="731655507">
                      <w:marLeft w:val="0"/>
                      <w:marRight w:val="0"/>
                      <w:marTop w:val="0"/>
                      <w:marBottom w:val="0"/>
                      <w:divBdr>
                        <w:top w:val="none" w:sz="0" w:space="0" w:color="auto"/>
                        <w:left w:val="none" w:sz="0" w:space="0" w:color="auto"/>
                        <w:bottom w:val="none" w:sz="0" w:space="0" w:color="auto"/>
                        <w:right w:val="none" w:sz="0" w:space="0" w:color="auto"/>
                      </w:divBdr>
                      <w:divsChild>
                        <w:div w:id="842161783">
                          <w:marLeft w:val="0"/>
                          <w:marRight w:val="0"/>
                          <w:marTop w:val="0"/>
                          <w:marBottom w:val="0"/>
                          <w:divBdr>
                            <w:top w:val="none" w:sz="0" w:space="0" w:color="auto"/>
                            <w:left w:val="none" w:sz="0" w:space="0" w:color="auto"/>
                            <w:bottom w:val="none" w:sz="0" w:space="0" w:color="auto"/>
                            <w:right w:val="none" w:sz="0" w:space="0" w:color="auto"/>
                          </w:divBdr>
                          <w:divsChild>
                            <w:div w:id="69141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53046">
          <w:marLeft w:val="0"/>
          <w:marRight w:val="0"/>
          <w:marTop w:val="0"/>
          <w:marBottom w:val="0"/>
          <w:divBdr>
            <w:top w:val="none" w:sz="0" w:space="0" w:color="auto"/>
            <w:left w:val="none" w:sz="0" w:space="0" w:color="auto"/>
            <w:bottom w:val="none" w:sz="0" w:space="0" w:color="auto"/>
            <w:right w:val="none" w:sz="0" w:space="0" w:color="auto"/>
          </w:divBdr>
          <w:divsChild>
            <w:div w:id="1673755108">
              <w:marLeft w:val="0"/>
              <w:marRight w:val="0"/>
              <w:marTop w:val="0"/>
              <w:marBottom w:val="0"/>
              <w:divBdr>
                <w:top w:val="none" w:sz="0" w:space="0" w:color="auto"/>
                <w:left w:val="none" w:sz="0" w:space="0" w:color="auto"/>
                <w:bottom w:val="none" w:sz="0" w:space="0" w:color="auto"/>
                <w:right w:val="none" w:sz="0" w:space="0" w:color="auto"/>
              </w:divBdr>
              <w:divsChild>
                <w:div w:id="250696789">
                  <w:marLeft w:val="0"/>
                  <w:marRight w:val="0"/>
                  <w:marTop w:val="0"/>
                  <w:marBottom w:val="0"/>
                  <w:divBdr>
                    <w:top w:val="none" w:sz="0" w:space="0" w:color="auto"/>
                    <w:left w:val="none" w:sz="0" w:space="0" w:color="auto"/>
                    <w:bottom w:val="none" w:sz="0" w:space="0" w:color="auto"/>
                    <w:right w:val="none" w:sz="0" w:space="0" w:color="auto"/>
                  </w:divBdr>
                  <w:divsChild>
                    <w:div w:id="46867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41716">
      <w:bodyDiv w:val="1"/>
      <w:marLeft w:val="0"/>
      <w:marRight w:val="0"/>
      <w:marTop w:val="0"/>
      <w:marBottom w:val="0"/>
      <w:divBdr>
        <w:top w:val="none" w:sz="0" w:space="0" w:color="auto"/>
        <w:left w:val="none" w:sz="0" w:space="0" w:color="auto"/>
        <w:bottom w:val="none" w:sz="0" w:space="0" w:color="auto"/>
        <w:right w:val="none" w:sz="0" w:space="0" w:color="auto"/>
      </w:divBdr>
      <w:divsChild>
        <w:div w:id="933591229">
          <w:marLeft w:val="0"/>
          <w:marRight w:val="0"/>
          <w:marTop w:val="0"/>
          <w:marBottom w:val="0"/>
          <w:divBdr>
            <w:top w:val="none" w:sz="0" w:space="0" w:color="auto"/>
            <w:left w:val="none" w:sz="0" w:space="0" w:color="auto"/>
            <w:bottom w:val="none" w:sz="0" w:space="0" w:color="auto"/>
            <w:right w:val="none" w:sz="0" w:space="0" w:color="auto"/>
          </w:divBdr>
        </w:div>
      </w:divsChild>
    </w:div>
    <w:div w:id="164902303">
      <w:bodyDiv w:val="1"/>
      <w:marLeft w:val="0"/>
      <w:marRight w:val="0"/>
      <w:marTop w:val="0"/>
      <w:marBottom w:val="0"/>
      <w:divBdr>
        <w:top w:val="none" w:sz="0" w:space="0" w:color="auto"/>
        <w:left w:val="none" w:sz="0" w:space="0" w:color="auto"/>
        <w:bottom w:val="none" w:sz="0" w:space="0" w:color="auto"/>
        <w:right w:val="none" w:sz="0" w:space="0" w:color="auto"/>
      </w:divBdr>
    </w:div>
    <w:div w:id="165751565">
      <w:bodyDiv w:val="1"/>
      <w:marLeft w:val="0"/>
      <w:marRight w:val="0"/>
      <w:marTop w:val="0"/>
      <w:marBottom w:val="0"/>
      <w:divBdr>
        <w:top w:val="none" w:sz="0" w:space="0" w:color="auto"/>
        <w:left w:val="none" w:sz="0" w:space="0" w:color="auto"/>
        <w:bottom w:val="none" w:sz="0" w:space="0" w:color="auto"/>
        <w:right w:val="none" w:sz="0" w:space="0" w:color="auto"/>
      </w:divBdr>
    </w:div>
    <w:div w:id="165945429">
      <w:bodyDiv w:val="1"/>
      <w:marLeft w:val="0"/>
      <w:marRight w:val="0"/>
      <w:marTop w:val="0"/>
      <w:marBottom w:val="0"/>
      <w:divBdr>
        <w:top w:val="none" w:sz="0" w:space="0" w:color="auto"/>
        <w:left w:val="none" w:sz="0" w:space="0" w:color="auto"/>
        <w:bottom w:val="none" w:sz="0" w:space="0" w:color="auto"/>
        <w:right w:val="none" w:sz="0" w:space="0" w:color="auto"/>
      </w:divBdr>
    </w:div>
    <w:div w:id="167252463">
      <w:bodyDiv w:val="1"/>
      <w:marLeft w:val="0"/>
      <w:marRight w:val="0"/>
      <w:marTop w:val="0"/>
      <w:marBottom w:val="0"/>
      <w:divBdr>
        <w:top w:val="none" w:sz="0" w:space="0" w:color="auto"/>
        <w:left w:val="none" w:sz="0" w:space="0" w:color="auto"/>
        <w:bottom w:val="none" w:sz="0" w:space="0" w:color="auto"/>
        <w:right w:val="none" w:sz="0" w:space="0" w:color="auto"/>
      </w:divBdr>
      <w:divsChild>
        <w:div w:id="1688945485">
          <w:marLeft w:val="0"/>
          <w:marRight w:val="0"/>
          <w:marTop w:val="0"/>
          <w:marBottom w:val="0"/>
          <w:divBdr>
            <w:top w:val="none" w:sz="0" w:space="0" w:color="auto"/>
            <w:left w:val="none" w:sz="0" w:space="0" w:color="auto"/>
            <w:bottom w:val="none" w:sz="0" w:space="0" w:color="auto"/>
            <w:right w:val="none" w:sz="0" w:space="0" w:color="auto"/>
          </w:divBdr>
        </w:div>
      </w:divsChild>
    </w:div>
    <w:div w:id="170268493">
      <w:bodyDiv w:val="1"/>
      <w:marLeft w:val="0"/>
      <w:marRight w:val="0"/>
      <w:marTop w:val="0"/>
      <w:marBottom w:val="0"/>
      <w:divBdr>
        <w:top w:val="none" w:sz="0" w:space="0" w:color="auto"/>
        <w:left w:val="none" w:sz="0" w:space="0" w:color="auto"/>
        <w:bottom w:val="none" w:sz="0" w:space="0" w:color="auto"/>
        <w:right w:val="none" w:sz="0" w:space="0" w:color="auto"/>
      </w:divBdr>
    </w:div>
    <w:div w:id="172696026">
      <w:bodyDiv w:val="1"/>
      <w:marLeft w:val="0"/>
      <w:marRight w:val="0"/>
      <w:marTop w:val="0"/>
      <w:marBottom w:val="0"/>
      <w:divBdr>
        <w:top w:val="none" w:sz="0" w:space="0" w:color="auto"/>
        <w:left w:val="none" w:sz="0" w:space="0" w:color="auto"/>
        <w:bottom w:val="none" w:sz="0" w:space="0" w:color="auto"/>
        <w:right w:val="none" w:sz="0" w:space="0" w:color="auto"/>
      </w:divBdr>
    </w:div>
    <w:div w:id="179323622">
      <w:bodyDiv w:val="1"/>
      <w:marLeft w:val="0"/>
      <w:marRight w:val="0"/>
      <w:marTop w:val="0"/>
      <w:marBottom w:val="0"/>
      <w:divBdr>
        <w:top w:val="none" w:sz="0" w:space="0" w:color="auto"/>
        <w:left w:val="none" w:sz="0" w:space="0" w:color="auto"/>
        <w:bottom w:val="none" w:sz="0" w:space="0" w:color="auto"/>
        <w:right w:val="none" w:sz="0" w:space="0" w:color="auto"/>
      </w:divBdr>
    </w:div>
    <w:div w:id="179466617">
      <w:bodyDiv w:val="1"/>
      <w:marLeft w:val="0"/>
      <w:marRight w:val="0"/>
      <w:marTop w:val="0"/>
      <w:marBottom w:val="0"/>
      <w:divBdr>
        <w:top w:val="none" w:sz="0" w:space="0" w:color="auto"/>
        <w:left w:val="none" w:sz="0" w:space="0" w:color="auto"/>
        <w:bottom w:val="none" w:sz="0" w:space="0" w:color="auto"/>
        <w:right w:val="none" w:sz="0" w:space="0" w:color="auto"/>
      </w:divBdr>
    </w:div>
    <w:div w:id="187987061">
      <w:bodyDiv w:val="1"/>
      <w:marLeft w:val="0"/>
      <w:marRight w:val="0"/>
      <w:marTop w:val="0"/>
      <w:marBottom w:val="0"/>
      <w:divBdr>
        <w:top w:val="none" w:sz="0" w:space="0" w:color="auto"/>
        <w:left w:val="none" w:sz="0" w:space="0" w:color="auto"/>
        <w:bottom w:val="none" w:sz="0" w:space="0" w:color="auto"/>
        <w:right w:val="none" w:sz="0" w:space="0" w:color="auto"/>
      </w:divBdr>
    </w:div>
    <w:div w:id="188421157">
      <w:bodyDiv w:val="1"/>
      <w:marLeft w:val="0"/>
      <w:marRight w:val="0"/>
      <w:marTop w:val="0"/>
      <w:marBottom w:val="0"/>
      <w:divBdr>
        <w:top w:val="none" w:sz="0" w:space="0" w:color="auto"/>
        <w:left w:val="none" w:sz="0" w:space="0" w:color="auto"/>
        <w:bottom w:val="none" w:sz="0" w:space="0" w:color="auto"/>
        <w:right w:val="none" w:sz="0" w:space="0" w:color="auto"/>
      </w:divBdr>
    </w:div>
    <w:div w:id="188878614">
      <w:bodyDiv w:val="1"/>
      <w:marLeft w:val="0"/>
      <w:marRight w:val="0"/>
      <w:marTop w:val="0"/>
      <w:marBottom w:val="0"/>
      <w:divBdr>
        <w:top w:val="none" w:sz="0" w:space="0" w:color="auto"/>
        <w:left w:val="none" w:sz="0" w:space="0" w:color="auto"/>
        <w:bottom w:val="none" w:sz="0" w:space="0" w:color="auto"/>
        <w:right w:val="none" w:sz="0" w:space="0" w:color="auto"/>
      </w:divBdr>
    </w:div>
    <w:div w:id="189531907">
      <w:bodyDiv w:val="1"/>
      <w:marLeft w:val="0"/>
      <w:marRight w:val="0"/>
      <w:marTop w:val="0"/>
      <w:marBottom w:val="0"/>
      <w:divBdr>
        <w:top w:val="none" w:sz="0" w:space="0" w:color="auto"/>
        <w:left w:val="none" w:sz="0" w:space="0" w:color="auto"/>
        <w:bottom w:val="none" w:sz="0" w:space="0" w:color="auto"/>
        <w:right w:val="none" w:sz="0" w:space="0" w:color="auto"/>
      </w:divBdr>
      <w:divsChild>
        <w:div w:id="273101714">
          <w:marLeft w:val="0"/>
          <w:marRight w:val="0"/>
          <w:marTop w:val="0"/>
          <w:marBottom w:val="0"/>
          <w:divBdr>
            <w:top w:val="none" w:sz="0" w:space="0" w:color="auto"/>
            <w:left w:val="none" w:sz="0" w:space="0" w:color="auto"/>
            <w:bottom w:val="none" w:sz="0" w:space="0" w:color="auto"/>
            <w:right w:val="none" w:sz="0" w:space="0" w:color="auto"/>
          </w:divBdr>
        </w:div>
        <w:div w:id="1844006641">
          <w:marLeft w:val="0"/>
          <w:marRight w:val="0"/>
          <w:marTop w:val="0"/>
          <w:marBottom w:val="0"/>
          <w:divBdr>
            <w:top w:val="none" w:sz="0" w:space="0" w:color="auto"/>
            <w:left w:val="none" w:sz="0" w:space="0" w:color="auto"/>
            <w:bottom w:val="none" w:sz="0" w:space="0" w:color="auto"/>
            <w:right w:val="none" w:sz="0" w:space="0" w:color="auto"/>
          </w:divBdr>
        </w:div>
      </w:divsChild>
    </w:div>
    <w:div w:id="190339461">
      <w:bodyDiv w:val="1"/>
      <w:marLeft w:val="0"/>
      <w:marRight w:val="0"/>
      <w:marTop w:val="0"/>
      <w:marBottom w:val="0"/>
      <w:divBdr>
        <w:top w:val="none" w:sz="0" w:space="0" w:color="auto"/>
        <w:left w:val="none" w:sz="0" w:space="0" w:color="auto"/>
        <w:bottom w:val="none" w:sz="0" w:space="0" w:color="auto"/>
        <w:right w:val="none" w:sz="0" w:space="0" w:color="auto"/>
      </w:divBdr>
    </w:div>
    <w:div w:id="192117462">
      <w:bodyDiv w:val="1"/>
      <w:marLeft w:val="0"/>
      <w:marRight w:val="0"/>
      <w:marTop w:val="0"/>
      <w:marBottom w:val="0"/>
      <w:divBdr>
        <w:top w:val="none" w:sz="0" w:space="0" w:color="auto"/>
        <w:left w:val="none" w:sz="0" w:space="0" w:color="auto"/>
        <w:bottom w:val="none" w:sz="0" w:space="0" w:color="auto"/>
        <w:right w:val="none" w:sz="0" w:space="0" w:color="auto"/>
      </w:divBdr>
    </w:div>
    <w:div w:id="193933135">
      <w:bodyDiv w:val="1"/>
      <w:marLeft w:val="0"/>
      <w:marRight w:val="0"/>
      <w:marTop w:val="0"/>
      <w:marBottom w:val="0"/>
      <w:divBdr>
        <w:top w:val="none" w:sz="0" w:space="0" w:color="auto"/>
        <w:left w:val="none" w:sz="0" w:space="0" w:color="auto"/>
        <w:bottom w:val="none" w:sz="0" w:space="0" w:color="auto"/>
        <w:right w:val="none" w:sz="0" w:space="0" w:color="auto"/>
      </w:divBdr>
      <w:divsChild>
        <w:div w:id="220870503">
          <w:marLeft w:val="0"/>
          <w:marRight w:val="0"/>
          <w:marTop w:val="0"/>
          <w:marBottom w:val="0"/>
          <w:divBdr>
            <w:top w:val="none" w:sz="0" w:space="0" w:color="auto"/>
            <w:left w:val="none" w:sz="0" w:space="0" w:color="auto"/>
            <w:bottom w:val="none" w:sz="0" w:space="0" w:color="auto"/>
            <w:right w:val="none" w:sz="0" w:space="0" w:color="auto"/>
          </w:divBdr>
          <w:divsChild>
            <w:div w:id="134833526">
              <w:marLeft w:val="0"/>
              <w:marRight w:val="0"/>
              <w:marTop w:val="0"/>
              <w:marBottom w:val="0"/>
              <w:divBdr>
                <w:top w:val="none" w:sz="0" w:space="0" w:color="auto"/>
                <w:left w:val="none" w:sz="0" w:space="0" w:color="auto"/>
                <w:bottom w:val="none" w:sz="0" w:space="0" w:color="auto"/>
                <w:right w:val="none" w:sz="0" w:space="0" w:color="auto"/>
              </w:divBdr>
            </w:div>
            <w:div w:id="8442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94478">
      <w:bodyDiv w:val="1"/>
      <w:marLeft w:val="0"/>
      <w:marRight w:val="0"/>
      <w:marTop w:val="0"/>
      <w:marBottom w:val="0"/>
      <w:divBdr>
        <w:top w:val="none" w:sz="0" w:space="0" w:color="auto"/>
        <w:left w:val="none" w:sz="0" w:space="0" w:color="auto"/>
        <w:bottom w:val="none" w:sz="0" w:space="0" w:color="auto"/>
        <w:right w:val="none" w:sz="0" w:space="0" w:color="auto"/>
      </w:divBdr>
    </w:div>
    <w:div w:id="200242336">
      <w:bodyDiv w:val="1"/>
      <w:marLeft w:val="0"/>
      <w:marRight w:val="0"/>
      <w:marTop w:val="0"/>
      <w:marBottom w:val="0"/>
      <w:divBdr>
        <w:top w:val="none" w:sz="0" w:space="0" w:color="auto"/>
        <w:left w:val="none" w:sz="0" w:space="0" w:color="auto"/>
        <w:bottom w:val="none" w:sz="0" w:space="0" w:color="auto"/>
        <w:right w:val="none" w:sz="0" w:space="0" w:color="auto"/>
      </w:divBdr>
    </w:div>
    <w:div w:id="212890406">
      <w:bodyDiv w:val="1"/>
      <w:marLeft w:val="0"/>
      <w:marRight w:val="0"/>
      <w:marTop w:val="0"/>
      <w:marBottom w:val="0"/>
      <w:divBdr>
        <w:top w:val="none" w:sz="0" w:space="0" w:color="auto"/>
        <w:left w:val="none" w:sz="0" w:space="0" w:color="auto"/>
        <w:bottom w:val="none" w:sz="0" w:space="0" w:color="auto"/>
        <w:right w:val="none" w:sz="0" w:space="0" w:color="auto"/>
      </w:divBdr>
    </w:div>
    <w:div w:id="223106615">
      <w:bodyDiv w:val="1"/>
      <w:marLeft w:val="0"/>
      <w:marRight w:val="0"/>
      <w:marTop w:val="0"/>
      <w:marBottom w:val="0"/>
      <w:divBdr>
        <w:top w:val="none" w:sz="0" w:space="0" w:color="auto"/>
        <w:left w:val="none" w:sz="0" w:space="0" w:color="auto"/>
        <w:bottom w:val="none" w:sz="0" w:space="0" w:color="auto"/>
        <w:right w:val="none" w:sz="0" w:space="0" w:color="auto"/>
      </w:divBdr>
    </w:div>
    <w:div w:id="227808197">
      <w:bodyDiv w:val="1"/>
      <w:marLeft w:val="0"/>
      <w:marRight w:val="0"/>
      <w:marTop w:val="0"/>
      <w:marBottom w:val="0"/>
      <w:divBdr>
        <w:top w:val="none" w:sz="0" w:space="0" w:color="auto"/>
        <w:left w:val="none" w:sz="0" w:space="0" w:color="auto"/>
        <w:bottom w:val="none" w:sz="0" w:space="0" w:color="auto"/>
        <w:right w:val="none" w:sz="0" w:space="0" w:color="auto"/>
      </w:divBdr>
    </w:div>
    <w:div w:id="229460766">
      <w:bodyDiv w:val="1"/>
      <w:marLeft w:val="0"/>
      <w:marRight w:val="0"/>
      <w:marTop w:val="0"/>
      <w:marBottom w:val="0"/>
      <w:divBdr>
        <w:top w:val="none" w:sz="0" w:space="0" w:color="auto"/>
        <w:left w:val="none" w:sz="0" w:space="0" w:color="auto"/>
        <w:bottom w:val="none" w:sz="0" w:space="0" w:color="auto"/>
        <w:right w:val="none" w:sz="0" w:space="0" w:color="auto"/>
      </w:divBdr>
    </w:div>
    <w:div w:id="231477237">
      <w:bodyDiv w:val="1"/>
      <w:marLeft w:val="0"/>
      <w:marRight w:val="0"/>
      <w:marTop w:val="0"/>
      <w:marBottom w:val="0"/>
      <w:divBdr>
        <w:top w:val="none" w:sz="0" w:space="0" w:color="auto"/>
        <w:left w:val="none" w:sz="0" w:space="0" w:color="auto"/>
        <w:bottom w:val="none" w:sz="0" w:space="0" w:color="auto"/>
        <w:right w:val="none" w:sz="0" w:space="0" w:color="auto"/>
      </w:divBdr>
      <w:divsChild>
        <w:div w:id="38283986">
          <w:marLeft w:val="0"/>
          <w:marRight w:val="0"/>
          <w:marTop w:val="0"/>
          <w:marBottom w:val="0"/>
          <w:divBdr>
            <w:top w:val="none" w:sz="0" w:space="0" w:color="auto"/>
            <w:left w:val="none" w:sz="0" w:space="0" w:color="auto"/>
            <w:bottom w:val="none" w:sz="0" w:space="0" w:color="auto"/>
            <w:right w:val="none" w:sz="0" w:space="0" w:color="auto"/>
          </w:divBdr>
          <w:divsChild>
            <w:div w:id="877355739">
              <w:marLeft w:val="0"/>
              <w:marRight w:val="0"/>
              <w:marTop w:val="0"/>
              <w:marBottom w:val="0"/>
              <w:divBdr>
                <w:top w:val="none" w:sz="0" w:space="0" w:color="auto"/>
                <w:left w:val="none" w:sz="0" w:space="0" w:color="auto"/>
                <w:bottom w:val="none" w:sz="0" w:space="0" w:color="auto"/>
                <w:right w:val="none" w:sz="0" w:space="0" w:color="auto"/>
              </w:divBdr>
              <w:divsChild>
                <w:div w:id="977076509">
                  <w:marLeft w:val="0"/>
                  <w:marRight w:val="0"/>
                  <w:marTop w:val="0"/>
                  <w:marBottom w:val="0"/>
                  <w:divBdr>
                    <w:top w:val="none" w:sz="0" w:space="0" w:color="auto"/>
                    <w:left w:val="none" w:sz="0" w:space="0" w:color="auto"/>
                    <w:bottom w:val="none" w:sz="0" w:space="0" w:color="auto"/>
                    <w:right w:val="none" w:sz="0" w:space="0" w:color="auto"/>
                  </w:divBdr>
                  <w:divsChild>
                    <w:div w:id="968389895">
                      <w:marLeft w:val="0"/>
                      <w:marRight w:val="0"/>
                      <w:marTop w:val="0"/>
                      <w:marBottom w:val="0"/>
                      <w:divBdr>
                        <w:top w:val="none" w:sz="0" w:space="0" w:color="auto"/>
                        <w:left w:val="none" w:sz="0" w:space="0" w:color="auto"/>
                        <w:bottom w:val="none" w:sz="0" w:space="0" w:color="auto"/>
                        <w:right w:val="none" w:sz="0" w:space="0" w:color="auto"/>
                      </w:divBdr>
                      <w:divsChild>
                        <w:div w:id="93482043">
                          <w:marLeft w:val="0"/>
                          <w:marRight w:val="0"/>
                          <w:marTop w:val="0"/>
                          <w:marBottom w:val="0"/>
                          <w:divBdr>
                            <w:top w:val="none" w:sz="0" w:space="0" w:color="auto"/>
                            <w:left w:val="none" w:sz="0" w:space="0" w:color="auto"/>
                            <w:bottom w:val="none" w:sz="0" w:space="0" w:color="auto"/>
                            <w:right w:val="none" w:sz="0" w:space="0" w:color="auto"/>
                          </w:divBdr>
                          <w:divsChild>
                            <w:div w:id="93493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483535">
          <w:marLeft w:val="0"/>
          <w:marRight w:val="0"/>
          <w:marTop w:val="0"/>
          <w:marBottom w:val="0"/>
          <w:divBdr>
            <w:top w:val="none" w:sz="0" w:space="0" w:color="auto"/>
            <w:left w:val="none" w:sz="0" w:space="0" w:color="auto"/>
            <w:bottom w:val="none" w:sz="0" w:space="0" w:color="auto"/>
            <w:right w:val="none" w:sz="0" w:space="0" w:color="auto"/>
          </w:divBdr>
          <w:divsChild>
            <w:div w:id="1913469540">
              <w:marLeft w:val="0"/>
              <w:marRight w:val="0"/>
              <w:marTop w:val="0"/>
              <w:marBottom w:val="0"/>
              <w:divBdr>
                <w:top w:val="none" w:sz="0" w:space="0" w:color="auto"/>
                <w:left w:val="none" w:sz="0" w:space="0" w:color="auto"/>
                <w:bottom w:val="none" w:sz="0" w:space="0" w:color="auto"/>
                <w:right w:val="none" w:sz="0" w:space="0" w:color="auto"/>
              </w:divBdr>
              <w:divsChild>
                <w:div w:id="1400444592">
                  <w:marLeft w:val="0"/>
                  <w:marRight w:val="0"/>
                  <w:marTop w:val="0"/>
                  <w:marBottom w:val="0"/>
                  <w:divBdr>
                    <w:top w:val="none" w:sz="0" w:space="0" w:color="auto"/>
                    <w:left w:val="none" w:sz="0" w:space="0" w:color="auto"/>
                    <w:bottom w:val="none" w:sz="0" w:space="0" w:color="auto"/>
                    <w:right w:val="none" w:sz="0" w:space="0" w:color="auto"/>
                  </w:divBdr>
                  <w:divsChild>
                    <w:div w:id="96253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513066">
      <w:bodyDiv w:val="1"/>
      <w:marLeft w:val="0"/>
      <w:marRight w:val="0"/>
      <w:marTop w:val="0"/>
      <w:marBottom w:val="0"/>
      <w:divBdr>
        <w:top w:val="none" w:sz="0" w:space="0" w:color="auto"/>
        <w:left w:val="none" w:sz="0" w:space="0" w:color="auto"/>
        <w:bottom w:val="none" w:sz="0" w:space="0" w:color="auto"/>
        <w:right w:val="none" w:sz="0" w:space="0" w:color="auto"/>
      </w:divBdr>
    </w:div>
    <w:div w:id="237523680">
      <w:bodyDiv w:val="1"/>
      <w:marLeft w:val="0"/>
      <w:marRight w:val="0"/>
      <w:marTop w:val="0"/>
      <w:marBottom w:val="0"/>
      <w:divBdr>
        <w:top w:val="none" w:sz="0" w:space="0" w:color="auto"/>
        <w:left w:val="none" w:sz="0" w:space="0" w:color="auto"/>
        <w:bottom w:val="none" w:sz="0" w:space="0" w:color="auto"/>
        <w:right w:val="none" w:sz="0" w:space="0" w:color="auto"/>
      </w:divBdr>
    </w:div>
    <w:div w:id="238829116">
      <w:bodyDiv w:val="1"/>
      <w:marLeft w:val="0"/>
      <w:marRight w:val="0"/>
      <w:marTop w:val="0"/>
      <w:marBottom w:val="0"/>
      <w:divBdr>
        <w:top w:val="none" w:sz="0" w:space="0" w:color="auto"/>
        <w:left w:val="none" w:sz="0" w:space="0" w:color="auto"/>
        <w:bottom w:val="none" w:sz="0" w:space="0" w:color="auto"/>
        <w:right w:val="none" w:sz="0" w:space="0" w:color="auto"/>
      </w:divBdr>
      <w:divsChild>
        <w:div w:id="262958478">
          <w:marLeft w:val="0"/>
          <w:marRight w:val="0"/>
          <w:marTop w:val="0"/>
          <w:marBottom w:val="0"/>
          <w:divBdr>
            <w:top w:val="none" w:sz="0" w:space="0" w:color="auto"/>
            <w:left w:val="none" w:sz="0" w:space="0" w:color="auto"/>
            <w:bottom w:val="none" w:sz="0" w:space="0" w:color="auto"/>
            <w:right w:val="none" w:sz="0" w:space="0" w:color="auto"/>
          </w:divBdr>
          <w:divsChild>
            <w:div w:id="421532078">
              <w:marLeft w:val="0"/>
              <w:marRight w:val="0"/>
              <w:marTop w:val="0"/>
              <w:marBottom w:val="0"/>
              <w:divBdr>
                <w:top w:val="none" w:sz="0" w:space="0" w:color="auto"/>
                <w:left w:val="none" w:sz="0" w:space="0" w:color="auto"/>
                <w:bottom w:val="none" w:sz="0" w:space="0" w:color="auto"/>
                <w:right w:val="none" w:sz="0" w:space="0" w:color="auto"/>
              </w:divBdr>
              <w:divsChild>
                <w:div w:id="1885362770">
                  <w:marLeft w:val="0"/>
                  <w:marRight w:val="0"/>
                  <w:marTop w:val="240"/>
                  <w:marBottom w:val="240"/>
                  <w:divBdr>
                    <w:top w:val="none" w:sz="0" w:space="0" w:color="auto"/>
                    <w:left w:val="none" w:sz="0" w:space="0" w:color="auto"/>
                    <w:bottom w:val="none" w:sz="0" w:space="0" w:color="auto"/>
                    <w:right w:val="none" w:sz="0" w:space="0" w:color="auto"/>
                  </w:divBdr>
                  <w:divsChild>
                    <w:div w:id="1048605630">
                      <w:marLeft w:val="0"/>
                      <w:marRight w:val="0"/>
                      <w:marTop w:val="0"/>
                      <w:marBottom w:val="0"/>
                      <w:divBdr>
                        <w:top w:val="none" w:sz="0" w:space="0" w:color="auto"/>
                        <w:left w:val="none" w:sz="0" w:space="0" w:color="auto"/>
                        <w:bottom w:val="none" w:sz="0" w:space="0" w:color="auto"/>
                        <w:right w:val="none" w:sz="0" w:space="0" w:color="auto"/>
                      </w:divBdr>
                    </w:div>
                    <w:div w:id="1908496161">
                      <w:marLeft w:val="0"/>
                      <w:marRight w:val="0"/>
                      <w:marTop w:val="0"/>
                      <w:marBottom w:val="0"/>
                      <w:divBdr>
                        <w:top w:val="none" w:sz="0" w:space="0" w:color="auto"/>
                        <w:left w:val="none" w:sz="0" w:space="0" w:color="auto"/>
                        <w:bottom w:val="none" w:sz="0" w:space="0" w:color="auto"/>
                        <w:right w:val="none" w:sz="0" w:space="0" w:color="auto"/>
                      </w:divBdr>
                    </w:div>
                    <w:div w:id="1055812594">
                      <w:marLeft w:val="0"/>
                      <w:marRight w:val="0"/>
                      <w:marTop w:val="0"/>
                      <w:marBottom w:val="0"/>
                      <w:divBdr>
                        <w:top w:val="none" w:sz="0" w:space="0" w:color="auto"/>
                        <w:left w:val="none" w:sz="0" w:space="0" w:color="auto"/>
                        <w:bottom w:val="none" w:sz="0" w:space="0" w:color="auto"/>
                        <w:right w:val="none" w:sz="0" w:space="0" w:color="auto"/>
                      </w:divBdr>
                    </w:div>
                    <w:div w:id="1246187671">
                      <w:marLeft w:val="0"/>
                      <w:marRight w:val="0"/>
                      <w:marTop w:val="0"/>
                      <w:marBottom w:val="0"/>
                      <w:divBdr>
                        <w:top w:val="none" w:sz="0" w:space="0" w:color="auto"/>
                        <w:left w:val="none" w:sz="0" w:space="0" w:color="auto"/>
                        <w:bottom w:val="none" w:sz="0" w:space="0" w:color="auto"/>
                        <w:right w:val="none" w:sz="0" w:space="0" w:color="auto"/>
                      </w:divBdr>
                    </w:div>
                    <w:div w:id="1516572960">
                      <w:marLeft w:val="0"/>
                      <w:marRight w:val="0"/>
                      <w:marTop w:val="0"/>
                      <w:marBottom w:val="0"/>
                      <w:divBdr>
                        <w:top w:val="none" w:sz="0" w:space="0" w:color="auto"/>
                        <w:left w:val="none" w:sz="0" w:space="0" w:color="auto"/>
                        <w:bottom w:val="none" w:sz="0" w:space="0" w:color="auto"/>
                        <w:right w:val="none" w:sz="0" w:space="0" w:color="auto"/>
                      </w:divBdr>
                    </w:div>
                    <w:div w:id="18166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3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559363">
      <w:bodyDiv w:val="1"/>
      <w:marLeft w:val="0"/>
      <w:marRight w:val="0"/>
      <w:marTop w:val="0"/>
      <w:marBottom w:val="0"/>
      <w:divBdr>
        <w:top w:val="none" w:sz="0" w:space="0" w:color="auto"/>
        <w:left w:val="none" w:sz="0" w:space="0" w:color="auto"/>
        <w:bottom w:val="none" w:sz="0" w:space="0" w:color="auto"/>
        <w:right w:val="none" w:sz="0" w:space="0" w:color="auto"/>
      </w:divBdr>
      <w:divsChild>
        <w:div w:id="1982999996">
          <w:marLeft w:val="0"/>
          <w:marRight w:val="0"/>
          <w:marTop w:val="0"/>
          <w:marBottom w:val="0"/>
          <w:divBdr>
            <w:top w:val="none" w:sz="0" w:space="0" w:color="auto"/>
            <w:left w:val="none" w:sz="0" w:space="0" w:color="auto"/>
            <w:bottom w:val="none" w:sz="0" w:space="0" w:color="auto"/>
            <w:right w:val="none" w:sz="0" w:space="0" w:color="auto"/>
          </w:divBdr>
          <w:divsChild>
            <w:div w:id="1196701676">
              <w:marLeft w:val="0"/>
              <w:marRight w:val="0"/>
              <w:marTop w:val="0"/>
              <w:marBottom w:val="0"/>
              <w:divBdr>
                <w:top w:val="none" w:sz="0" w:space="0" w:color="auto"/>
                <w:left w:val="none" w:sz="0" w:space="0" w:color="auto"/>
                <w:bottom w:val="none" w:sz="0" w:space="0" w:color="auto"/>
                <w:right w:val="none" w:sz="0" w:space="0" w:color="auto"/>
              </w:divBdr>
            </w:div>
            <w:div w:id="1961953826">
              <w:marLeft w:val="0"/>
              <w:marRight w:val="0"/>
              <w:marTop w:val="0"/>
              <w:marBottom w:val="0"/>
              <w:divBdr>
                <w:top w:val="none" w:sz="0" w:space="0" w:color="auto"/>
                <w:left w:val="none" w:sz="0" w:space="0" w:color="auto"/>
                <w:bottom w:val="none" w:sz="0" w:space="0" w:color="auto"/>
                <w:right w:val="none" w:sz="0" w:space="0" w:color="auto"/>
              </w:divBdr>
            </w:div>
            <w:div w:id="1381131649">
              <w:marLeft w:val="0"/>
              <w:marRight w:val="0"/>
              <w:marTop w:val="0"/>
              <w:marBottom w:val="0"/>
              <w:divBdr>
                <w:top w:val="none" w:sz="0" w:space="0" w:color="auto"/>
                <w:left w:val="none" w:sz="0" w:space="0" w:color="auto"/>
                <w:bottom w:val="none" w:sz="0" w:space="0" w:color="auto"/>
                <w:right w:val="none" w:sz="0" w:space="0" w:color="auto"/>
              </w:divBdr>
            </w:div>
            <w:div w:id="52887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148159">
      <w:bodyDiv w:val="1"/>
      <w:marLeft w:val="0"/>
      <w:marRight w:val="0"/>
      <w:marTop w:val="0"/>
      <w:marBottom w:val="0"/>
      <w:divBdr>
        <w:top w:val="none" w:sz="0" w:space="0" w:color="auto"/>
        <w:left w:val="none" w:sz="0" w:space="0" w:color="auto"/>
        <w:bottom w:val="none" w:sz="0" w:space="0" w:color="auto"/>
        <w:right w:val="none" w:sz="0" w:space="0" w:color="auto"/>
      </w:divBdr>
      <w:divsChild>
        <w:div w:id="1524975530">
          <w:marLeft w:val="734"/>
          <w:marRight w:val="0"/>
          <w:marTop w:val="0"/>
          <w:marBottom w:val="0"/>
          <w:divBdr>
            <w:top w:val="none" w:sz="0" w:space="0" w:color="auto"/>
            <w:left w:val="none" w:sz="0" w:space="0" w:color="auto"/>
            <w:bottom w:val="none" w:sz="0" w:space="0" w:color="auto"/>
            <w:right w:val="none" w:sz="0" w:space="0" w:color="auto"/>
          </w:divBdr>
        </w:div>
        <w:div w:id="983464771">
          <w:marLeft w:val="734"/>
          <w:marRight w:val="0"/>
          <w:marTop w:val="0"/>
          <w:marBottom w:val="0"/>
          <w:divBdr>
            <w:top w:val="none" w:sz="0" w:space="0" w:color="auto"/>
            <w:left w:val="none" w:sz="0" w:space="0" w:color="auto"/>
            <w:bottom w:val="none" w:sz="0" w:space="0" w:color="auto"/>
            <w:right w:val="none" w:sz="0" w:space="0" w:color="auto"/>
          </w:divBdr>
        </w:div>
        <w:div w:id="1966305837">
          <w:marLeft w:val="734"/>
          <w:marRight w:val="0"/>
          <w:marTop w:val="0"/>
          <w:marBottom w:val="0"/>
          <w:divBdr>
            <w:top w:val="none" w:sz="0" w:space="0" w:color="auto"/>
            <w:left w:val="none" w:sz="0" w:space="0" w:color="auto"/>
            <w:bottom w:val="none" w:sz="0" w:space="0" w:color="auto"/>
            <w:right w:val="none" w:sz="0" w:space="0" w:color="auto"/>
          </w:divBdr>
        </w:div>
        <w:div w:id="291860852">
          <w:marLeft w:val="734"/>
          <w:marRight w:val="0"/>
          <w:marTop w:val="0"/>
          <w:marBottom w:val="0"/>
          <w:divBdr>
            <w:top w:val="none" w:sz="0" w:space="0" w:color="auto"/>
            <w:left w:val="none" w:sz="0" w:space="0" w:color="auto"/>
            <w:bottom w:val="none" w:sz="0" w:space="0" w:color="auto"/>
            <w:right w:val="none" w:sz="0" w:space="0" w:color="auto"/>
          </w:divBdr>
        </w:div>
      </w:divsChild>
    </w:div>
    <w:div w:id="266743745">
      <w:bodyDiv w:val="1"/>
      <w:marLeft w:val="0"/>
      <w:marRight w:val="0"/>
      <w:marTop w:val="0"/>
      <w:marBottom w:val="0"/>
      <w:divBdr>
        <w:top w:val="none" w:sz="0" w:space="0" w:color="auto"/>
        <w:left w:val="none" w:sz="0" w:space="0" w:color="auto"/>
        <w:bottom w:val="none" w:sz="0" w:space="0" w:color="auto"/>
        <w:right w:val="none" w:sz="0" w:space="0" w:color="auto"/>
      </w:divBdr>
    </w:div>
    <w:div w:id="266893690">
      <w:bodyDiv w:val="1"/>
      <w:marLeft w:val="0"/>
      <w:marRight w:val="0"/>
      <w:marTop w:val="0"/>
      <w:marBottom w:val="0"/>
      <w:divBdr>
        <w:top w:val="none" w:sz="0" w:space="0" w:color="auto"/>
        <w:left w:val="none" w:sz="0" w:space="0" w:color="auto"/>
        <w:bottom w:val="none" w:sz="0" w:space="0" w:color="auto"/>
        <w:right w:val="none" w:sz="0" w:space="0" w:color="auto"/>
      </w:divBdr>
    </w:div>
    <w:div w:id="273901133">
      <w:bodyDiv w:val="1"/>
      <w:marLeft w:val="0"/>
      <w:marRight w:val="0"/>
      <w:marTop w:val="0"/>
      <w:marBottom w:val="0"/>
      <w:divBdr>
        <w:top w:val="none" w:sz="0" w:space="0" w:color="auto"/>
        <w:left w:val="none" w:sz="0" w:space="0" w:color="auto"/>
        <w:bottom w:val="none" w:sz="0" w:space="0" w:color="auto"/>
        <w:right w:val="none" w:sz="0" w:space="0" w:color="auto"/>
      </w:divBdr>
    </w:div>
    <w:div w:id="285699381">
      <w:bodyDiv w:val="1"/>
      <w:marLeft w:val="0"/>
      <w:marRight w:val="0"/>
      <w:marTop w:val="0"/>
      <w:marBottom w:val="0"/>
      <w:divBdr>
        <w:top w:val="none" w:sz="0" w:space="0" w:color="auto"/>
        <w:left w:val="none" w:sz="0" w:space="0" w:color="auto"/>
        <w:bottom w:val="none" w:sz="0" w:space="0" w:color="auto"/>
        <w:right w:val="none" w:sz="0" w:space="0" w:color="auto"/>
      </w:divBdr>
    </w:div>
    <w:div w:id="295457604">
      <w:bodyDiv w:val="1"/>
      <w:marLeft w:val="0"/>
      <w:marRight w:val="0"/>
      <w:marTop w:val="0"/>
      <w:marBottom w:val="0"/>
      <w:divBdr>
        <w:top w:val="none" w:sz="0" w:space="0" w:color="auto"/>
        <w:left w:val="none" w:sz="0" w:space="0" w:color="auto"/>
        <w:bottom w:val="none" w:sz="0" w:space="0" w:color="auto"/>
        <w:right w:val="none" w:sz="0" w:space="0" w:color="auto"/>
      </w:divBdr>
    </w:div>
    <w:div w:id="305741993">
      <w:bodyDiv w:val="1"/>
      <w:marLeft w:val="0"/>
      <w:marRight w:val="0"/>
      <w:marTop w:val="0"/>
      <w:marBottom w:val="0"/>
      <w:divBdr>
        <w:top w:val="none" w:sz="0" w:space="0" w:color="auto"/>
        <w:left w:val="none" w:sz="0" w:space="0" w:color="auto"/>
        <w:bottom w:val="none" w:sz="0" w:space="0" w:color="auto"/>
        <w:right w:val="none" w:sz="0" w:space="0" w:color="auto"/>
      </w:divBdr>
      <w:divsChild>
        <w:div w:id="1913812766">
          <w:marLeft w:val="0"/>
          <w:marRight w:val="0"/>
          <w:marTop w:val="0"/>
          <w:marBottom w:val="0"/>
          <w:divBdr>
            <w:top w:val="none" w:sz="0" w:space="0" w:color="auto"/>
            <w:left w:val="none" w:sz="0" w:space="0" w:color="auto"/>
            <w:bottom w:val="none" w:sz="0" w:space="0" w:color="auto"/>
            <w:right w:val="none" w:sz="0" w:space="0" w:color="auto"/>
          </w:divBdr>
        </w:div>
        <w:div w:id="1786533535">
          <w:marLeft w:val="0"/>
          <w:marRight w:val="0"/>
          <w:marTop w:val="0"/>
          <w:marBottom w:val="0"/>
          <w:divBdr>
            <w:top w:val="none" w:sz="0" w:space="0" w:color="auto"/>
            <w:left w:val="none" w:sz="0" w:space="0" w:color="auto"/>
            <w:bottom w:val="none" w:sz="0" w:space="0" w:color="auto"/>
            <w:right w:val="none" w:sz="0" w:space="0" w:color="auto"/>
          </w:divBdr>
        </w:div>
        <w:div w:id="439497282">
          <w:marLeft w:val="0"/>
          <w:marRight w:val="0"/>
          <w:marTop w:val="0"/>
          <w:marBottom w:val="0"/>
          <w:divBdr>
            <w:top w:val="none" w:sz="0" w:space="0" w:color="auto"/>
            <w:left w:val="none" w:sz="0" w:space="0" w:color="auto"/>
            <w:bottom w:val="none" w:sz="0" w:space="0" w:color="auto"/>
            <w:right w:val="none" w:sz="0" w:space="0" w:color="auto"/>
          </w:divBdr>
          <w:divsChild>
            <w:div w:id="1110706667">
              <w:marLeft w:val="0"/>
              <w:marRight w:val="0"/>
              <w:marTop w:val="0"/>
              <w:marBottom w:val="0"/>
              <w:divBdr>
                <w:top w:val="none" w:sz="0" w:space="0" w:color="auto"/>
                <w:left w:val="none" w:sz="0" w:space="0" w:color="auto"/>
                <w:bottom w:val="none" w:sz="0" w:space="0" w:color="auto"/>
                <w:right w:val="none" w:sz="0" w:space="0" w:color="auto"/>
              </w:divBdr>
            </w:div>
            <w:div w:id="208922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79471">
      <w:bodyDiv w:val="1"/>
      <w:marLeft w:val="0"/>
      <w:marRight w:val="0"/>
      <w:marTop w:val="0"/>
      <w:marBottom w:val="0"/>
      <w:divBdr>
        <w:top w:val="none" w:sz="0" w:space="0" w:color="auto"/>
        <w:left w:val="none" w:sz="0" w:space="0" w:color="auto"/>
        <w:bottom w:val="none" w:sz="0" w:space="0" w:color="auto"/>
        <w:right w:val="none" w:sz="0" w:space="0" w:color="auto"/>
      </w:divBdr>
    </w:div>
    <w:div w:id="332147216">
      <w:bodyDiv w:val="1"/>
      <w:marLeft w:val="0"/>
      <w:marRight w:val="0"/>
      <w:marTop w:val="0"/>
      <w:marBottom w:val="0"/>
      <w:divBdr>
        <w:top w:val="none" w:sz="0" w:space="0" w:color="auto"/>
        <w:left w:val="none" w:sz="0" w:space="0" w:color="auto"/>
        <w:bottom w:val="none" w:sz="0" w:space="0" w:color="auto"/>
        <w:right w:val="none" w:sz="0" w:space="0" w:color="auto"/>
      </w:divBdr>
    </w:div>
    <w:div w:id="333724516">
      <w:bodyDiv w:val="1"/>
      <w:marLeft w:val="0"/>
      <w:marRight w:val="0"/>
      <w:marTop w:val="0"/>
      <w:marBottom w:val="0"/>
      <w:divBdr>
        <w:top w:val="none" w:sz="0" w:space="0" w:color="auto"/>
        <w:left w:val="none" w:sz="0" w:space="0" w:color="auto"/>
        <w:bottom w:val="none" w:sz="0" w:space="0" w:color="auto"/>
        <w:right w:val="none" w:sz="0" w:space="0" w:color="auto"/>
      </w:divBdr>
    </w:div>
    <w:div w:id="336419093">
      <w:bodyDiv w:val="1"/>
      <w:marLeft w:val="0"/>
      <w:marRight w:val="0"/>
      <w:marTop w:val="0"/>
      <w:marBottom w:val="0"/>
      <w:divBdr>
        <w:top w:val="none" w:sz="0" w:space="0" w:color="auto"/>
        <w:left w:val="none" w:sz="0" w:space="0" w:color="auto"/>
        <w:bottom w:val="none" w:sz="0" w:space="0" w:color="auto"/>
        <w:right w:val="none" w:sz="0" w:space="0" w:color="auto"/>
      </w:divBdr>
      <w:divsChild>
        <w:div w:id="35010141">
          <w:marLeft w:val="360"/>
          <w:marRight w:val="0"/>
          <w:marTop w:val="240"/>
          <w:marBottom w:val="0"/>
          <w:divBdr>
            <w:top w:val="none" w:sz="0" w:space="0" w:color="auto"/>
            <w:left w:val="none" w:sz="0" w:space="0" w:color="auto"/>
            <w:bottom w:val="none" w:sz="0" w:space="0" w:color="auto"/>
            <w:right w:val="none" w:sz="0" w:space="0" w:color="auto"/>
          </w:divBdr>
        </w:div>
      </w:divsChild>
    </w:div>
    <w:div w:id="342899475">
      <w:bodyDiv w:val="1"/>
      <w:marLeft w:val="0"/>
      <w:marRight w:val="0"/>
      <w:marTop w:val="0"/>
      <w:marBottom w:val="0"/>
      <w:divBdr>
        <w:top w:val="none" w:sz="0" w:space="0" w:color="auto"/>
        <w:left w:val="none" w:sz="0" w:space="0" w:color="auto"/>
        <w:bottom w:val="none" w:sz="0" w:space="0" w:color="auto"/>
        <w:right w:val="none" w:sz="0" w:space="0" w:color="auto"/>
      </w:divBdr>
    </w:div>
    <w:div w:id="342973261">
      <w:bodyDiv w:val="1"/>
      <w:marLeft w:val="0"/>
      <w:marRight w:val="0"/>
      <w:marTop w:val="0"/>
      <w:marBottom w:val="0"/>
      <w:divBdr>
        <w:top w:val="none" w:sz="0" w:space="0" w:color="auto"/>
        <w:left w:val="none" w:sz="0" w:space="0" w:color="auto"/>
        <w:bottom w:val="none" w:sz="0" w:space="0" w:color="auto"/>
        <w:right w:val="none" w:sz="0" w:space="0" w:color="auto"/>
      </w:divBdr>
    </w:div>
    <w:div w:id="348411972">
      <w:bodyDiv w:val="1"/>
      <w:marLeft w:val="0"/>
      <w:marRight w:val="0"/>
      <w:marTop w:val="0"/>
      <w:marBottom w:val="0"/>
      <w:divBdr>
        <w:top w:val="none" w:sz="0" w:space="0" w:color="auto"/>
        <w:left w:val="none" w:sz="0" w:space="0" w:color="auto"/>
        <w:bottom w:val="none" w:sz="0" w:space="0" w:color="auto"/>
        <w:right w:val="none" w:sz="0" w:space="0" w:color="auto"/>
      </w:divBdr>
    </w:div>
    <w:div w:id="356085107">
      <w:bodyDiv w:val="1"/>
      <w:marLeft w:val="0"/>
      <w:marRight w:val="0"/>
      <w:marTop w:val="0"/>
      <w:marBottom w:val="0"/>
      <w:divBdr>
        <w:top w:val="none" w:sz="0" w:space="0" w:color="auto"/>
        <w:left w:val="none" w:sz="0" w:space="0" w:color="auto"/>
        <w:bottom w:val="none" w:sz="0" w:space="0" w:color="auto"/>
        <w:right w:val="none" w:sz="0" w:space="0" w:color="auto"/>
      </w:divBdr>
    </w:div>
    <w:div w:id="361899683">
      <w:bodyDiv w:val="1"/>
      <w:marLeft w:val="0"/>
      <w:marRight w:val="0"/>
      <w:marTop w:val="0"/>
      <w:marBottom w:val="0"/>
      <w:divBdr>
        <w:top w:val="none" w:sz="0" w:space="0" w:color="auto"/>
        <w:left w:val="none" w:sz="0" w:space="0" w:color="auto"/>
        <w:bottom w:val="none" w:sz="0" w:space="0" w:color="auto"/>
        <w:right w:val="none" w:sz="0" w:space="0" w:color="auto"/>
      </w:divBdr>
      <w:divsChild>
        <w:div w:id="574973126">
          <w:marLeft w:val="0"/>
          <w:marRight w:val="0"/>
          <w:marTop w:val="0"/>
          <w:marBottom w:val="0"/>
          <w:divBdr>
            <w:top w:val="none" w:sz="0" w:space="0" w:color="auto"/>
            <w:left w:val="none" w:sz="0" w:space="0" w:color="auto"/>
            <w:bottom w:val="none" w:sz="0" w:space="0" w:color="auto"/>
            <w:right w:val="none" w:sz="0" w:space="0" w:color="auto"/>
          </w:divBdr>
        </w:div>
      </w:divsChild>
    </w:div>
    <w:div w:id="364796080">
      <w:bodyDiv w:val="1"/>
      <w:marLeft w:val="0"/>
      <w:marRight w:val="0"/>
      <w:marTop w:val="0"/>
      <w:marBottom w:val="0"/>
      <w:divBdr>
        <w:top w:val="none" w:sz="0" w:space="0" w:color="auto"/>
        <w:left w:val="none" w:sz="0" w:space="0" w:color="auto"/>
        <w:bottom w:val="none" w:sz="0" w:space="0" w:color="auto"/>
        <w:right w:val="none" w:sz="0" w:space="0" w:color="auto"/>
      </w:divBdr>
    </w:div>
    <w:div w:id="365449327">
      <w:bodyDiv w:val="1"/>
      <w:marLeft w:val="0"/>
      <w:marRight w:val="0"/>
      <w:marTop w:val="0"/>
      <w:marBottom w:val="0"/>
      <w:divBdr>
        <w:top w:val="none" w:sz="0" w:space="0" w:color="auto"/>
        <w:left w:val="none" w:sz="0" w:space="0" w:color="auto"/>
        <w:bottom w:val="none" w:sz="0" w:space="0" w:color="auto"/>
        <w:right w:val="none" w:sz="0" w:space="0" w:color="auto"/>
      </w:divBdr>
    </w:div>
    <w:div w:id="371461993">
      <w:bodyDiv w:val="1"/>
      <w:marLeft w:val="0"/>
      <w:marRight w:val="0"/>
      <w:marTop w:val="0"/>
      <w:marBottom w:val="0"/>
      <w:divBdr>
        <w:top w:val="none" w:sz="0" w:space="0" w:color="auto"/>
        <w:left w:val="none" w:sz="0" w:space="0" w:color="auto"/>
        <w:bottom w:val="none" w:sz="0" w:space="0" w:color="auto"/>
        <w:right w:val="none" w:sz="0" w:space="0" w:color="auto"/>
      </w:divBdr>
    </w:div>
    <w:div w:id="377706152">
      <w:bodyDiv w:val="1"/>
      <w:marLeft w:val="0"/>
      <w:marRight w:val="0"/>
      <w:marTop w:val="0"/>
      <w:marBottom w:val="0"/>
      <w:divBdr>
        <w:top w:val="none" w:sz="0" w:space="0" w:color="auto"/>
        <w:left w:val="none" w:sz="0" w:space="0" w:color="auto"/>
        <w:bottom w:val="none" w:sz="0" w:space="0" w:color="auto"/>
        <w:right w:val="none" w:sz="0" w:space="0" w:color="auto"/>
      </w:divBdr>
    </w:div>
    <w:div w:id="377706837">
      <w:bodyDiv w:val="1"/>
      <w:marLeft w:val="0"/>
      <w:marRight w:val="0"/>
      <w:marTop w:val="0"/>
      <w:marBottom w:val="0"/>
      <w:divBdr>
        <w:top w:val="none" w:sz="0" w:space="0" w:color="auto"/>
        <w:left w:val="none" w:sz="0" w:space="0" w:color="auto"/>
        <w:bottom w:val="none" w:sz="0" w:space="0" w:color="auto"/>
        <w:right w:val="none" w:sz="0" w:space="0" w:color="auto"/>
      </w:divBdr>
    </w:div>
    <w:div w:id="385182275">
      <w:bodyDiv w:val="1"/>
      <w:marLeft w:val="0"/>
      <w:marRight w:val="0"/>
      <w:marTop w:val="0"/>
      <w:marBottom w:val="0"/>
      <w:divBdr>
        <w:top w:val="none" w:sz="0" w:space="0" w:color="auto"/>
        <w:left w:val="none" w:sz="0" w:space="0" w:color="auto"/>
        <w:bottom w:val="none" w:sz="0" w:space="0" w:color="auto"/>
        <w:right w:val="none" w:sz="0" w:space="0" w:color="auto"/>
      </w:divBdr>
    </w:div>
    <w:div w:id="392506905">
      <w:bodyDiv w:val="1"/>
      <w:marLeft w:val="0"/>
      <w:marRight w:val="0"/>
      <w:marTop w:val="0"/>
      <w:marBottom w:val="0"/>
      <w:divBdr>
        <w:top w:val="none" w:sz="0" w:space="0" w:color="auto"/>
        <w:left w:val="none" w:sz="0" w:space="0" w:color="auto"/>
        <w:bottom w:val="none" w:sz="0" w:space="0" w:color="auto"/>
        <w:right w:val="none" w:sz="0" w:space="0" w:color="auto"/>
      </w:divBdr>
    </w:div>
    <w:div w:id="392972869">
      <w:bodyDiv w:val="1"/>
      <w:marLeft w:val="0"/>
      <w:marRight w:val="0"/>
      <w:marTop w:val="0"/>
      <w:marBottom w:val="0"/>
      <w:divBdr>
        <w:top w:val="none" w:sz="0" w:space="0" w:color="auto"/>
        <w:left w:val="none" w:sz="0" w:space="0" w:color="auto"/>
        <w:bottom w:val="none" w:sz="0" w:space="0" w:color="auto"/>
        <w:right w:val="none" w:sz="0" w:space="0" w:color="auto"/>
      </w:divBdr>
    </w:div>
    <w:div w:id="403139577">
      <w:bodyDiv w:val="1"/>
      <w:marLeft w:val="0"/>
      <w:marRight w:val="0"/>
      <w:marTop w:val="0"/>
      <w:marBottom w:val="0"/>
      <w:divBdr>
        <w:top w:val="none" w:sz="0" w:space="0" w:color="auto"/>
        <w:left w:val="none" w:sz="0" w:space="0" w:color="auto"/>
        <w:bottom w:val="none" w:sz="0" w:space="0" w:color="auto"/>
        <w:right w:val="none" w:sz="0" w:space="0" w:color="auto"/>
      </w:divBdr>
    </w:div>
    <w:div w:id="408431513">
      <w:bodyDiv w:val="1"/>
      <w:marLeft w:val="0"/>
      <w:marRight w:val="0"/>
      <w:marTop w:val="0"/>
      <w:marBottom w:val="0"/>
      <w:divBdr>
        <w:top w:val="none" w:sz="0" w:space="0" w:color="auto"/>
        <w:left w:val="none" w:sz="0" w:space="0" w:color="auto"/>
        <w:bottom w:val="none" w:sz="0" w:space="0" w:color="auto"/>
        <w:right w:val="none" w:sz="0" w:space="0" w:color="auto"/>
      </w:divBdr>
    </w:div>
    <w:div w:id="409691439">
      <w:bodyDiv w:val="1"/>
      <w:marLeft w:val="0"/>
      <w:marRight w:val="0"/>
      <w:marTop w:val="0"/>
      <w:marBottom w:val="0"/>
      <w:divBdr>
        <w:top w:val="none" w:sz="0" w:space="0" w:color="auto"/>
        <w:left w:val="none" w:sz="0" w:space="0" w:color="auto"/>
        <w:bottom w:val="none" w:sz="0" w:space="0" w:color="auto"/>
        <w:right w:val="none" w:sz="0" w:space="0" w:color="auto"/>
      </w:divBdr>
    </w:div>
    <w:div w:id="416486792">
      <w:bodyDiv w:val="1"/>
      <w:marLeft w:val="0"/>
      <w:marRight w:val="0"/>
      <w:marTop w:val="0"/>
      <w:marBottom w:val="0"/>
      <w:divBdr>
        <w:top w:val="none" w:sz="0" w:space="0" w:color="auto"/>
        <w:left w:val="none" w:sz="0" w:space="0" w:color="auto"/>
        <w:bottom w:val="none" w:sz="0" w:space="0" w:color="auto"/>
        <w:right w:val="none" w:sz="0" w:space="0" w:color="auto"/>
      </w:divBdr>
    </w:div>
    <w:div w:id="429743823">
      <w:bodyDiv w:val="1"/>
      <w:marLeft w:val="0"/>
      <w:marRight w:val="0"/>
      <w:marTop w:val="0"/>
      <w:marBottom w:val="0"/>
      <w:divBdr>
        <w:top w:val="none" w:sz="0" w:space="0" w:color="auto"/>
        <w:left w:val="none" w:sz="0" w:space="0" w:color="auto"/>
        <w:bottom w:val="none" w:sz="0" w:space="0" w:color="auto"/>
        <w:right w:val="none" w:sz="0" w:space="0" w:color="auto"/>
      </w:divBdr>
    </w:div>
    <w:div w:id="435368352">
      <w:bodyDiv w:val="1"/>
      <w:marLeft w:val="0"/>
      <w:marRight w:val="0"/>
      <w:marTop w:val="0"/>
      <w:marBottom w:val="0"/>
      <w:divBdr>
        <w:top w:val="none" w:sz="0" w:space="0" w:color="auto"/>
        <w:left w:val="none" w:sz="0" w:space="0" w:color="auto"/>
        <w:bottom w:val="none" w:sz="0" w:space="0" w:color="auto"/>
        <w:right w:val="none" w:sz="0" w:space="0" w:color="auto"/>
      </w:divBdr>
      <w:divsChild>
        <w:div w:id="67729630">
          <w:marLeft w:val="0"/>
          <w:marRight w:val="0"/>
          <w:marTop w:val="0"/>
          <w:marBottom w:val="0"/>
          <w:divBdr>
            <w:top w:val="none" w:sz="0" w:space="0" w:color="auto"/>
            <w:left w:val="none" w:sz="0" w:space="0" w:color="auto"/>
            <w:bottom w:val="none" w:sz="0" w:space="0" w:color="auto"/>
            <w:right w:val="none" w:sz="0" w:space="0" w:color="auto"/>
          </w:divBdr>
        </w:div>
        <w:div w:id="345907063">
          <w:marLeft w:val="0"/>
          <w:marRight w:val="0"/>
          <w:marTop w:val="0"/>
          <w:marBottom w:val="0"/>
          <w:divBdr>
            <w:top w:val="none" w:sz="0" w:space="0" w:color="auto"/>
            <w:left w:val="none" w:sz="0" w:space="0" w:color="auto"/>
            <w:bottom w:val="none" w:sz="0" w:space="0" w:color="auto"/>
            <w:right w:val="none" w:sz="0" w:space="0" w:color="auto"/>
          </w:divBdr>
        </w:div>
      </w:divsChild>
    </w:div>
    <w:div w:id="437917420">
      <w:bodyDiv w:val="1"/>
      <w:marLeft w:val="0"/>
      <w:marRight w:val="0"/>
      <w:marTop w:val="0"/>
      <w:marBottom w:val="0"/>
      <w:divBdr>
        <w:top w:val="none" w:sz="0" w:space="0" w:color="auto"/>
        <w:left w:val="none" w:sz="0" w:space="0" w:color="auto"/>
        <w:bottom w:val="none" w:sz="0" w:space="0" w:color="auto"/>
        <w:right w:val="none" w:sz="0" w:space="0" w:color="auto"/>
      </w:divBdr>
    </w:div>
    <w:div w:id="447511215">
      <w:bodyDiv w:val="1"/>
      <w:marLeft w:val="0"/>
      <w:marRight w:val="0"/>
      <w:marTop w:val="0"/>
      <w:marBottom w:val="0"/>
      <w:divBdr>
        <w:top w:val="none" w:sz="0" w:space="0" w:color="auto"/>
        <w:left w:val="none" w:sz="0" w:space="0" w:color="auto"/>
        <w:bottom w:val="none" w:sz="0" w:space="0" w:color="auto"/>
        <w:right w:val="none" w:sz="0" w:space="0" w:color="auto"/>
      </w:divBdr>
    </w:div>
    <w:div w:id="455563580">
      <w:bodyDiv w:val="1"/>
      <w:marLeft w:val="0"/>
      <w:marRight w:val="0"/>
      <w:marTop w:val="0"/>
      <w:marBottom w:val="0"/>
      <w:divBdr>
        <w:top w:val="none" w:sz="0" w:space="0" w:color="auto"/>
        <w:left w:val="none" w:sz="0" w:space="0" w:color="auto"/>
        <w:bottom w:val="none" w:sz="0" w:space="0" w:color="auto"/>
        <w:right w:val="none" w:sz="0" w:space="0" w:color="auto"/>
      </w:divBdr>
      <w:divsChild>
        <w:div w:id="1777166832">
          <w:marLeft w:val="360"/>
          <w:marRight w:val="0"/>
          <w:marTop w:val="200"/>
          <w:marBottom w:val="0"/>
          <w:divBdr>
            <w:top w:val="none" w:sz="0" w:space="0" w:color="auto"/>
            <w:left w:val="none" w:sz="0" w:space="0" w:color="auto"/>
            <w:bottom w:val="none" w:sz="0" w:space="0" w:color="auto"/>
            <w:right w:val="none" w:sz="0" w:space="0" w:color="auto"/>
          </w:divBdr>
        </w:div>
        <w:div w:id="1293904447">
          <w:marLeft w:val="360"/>
          <w:marRight w:val="0"/>
          <w:marTop w:val="200"/>
          <w:marBottom w:val="0"/>
          <w:divBdr>
            <w:top w:val="none" w:sz="0" w:space="0" w:color="auto"/>
            <w:left w:val="none" w:sz="0" w:space="0" w:color="auto"/>
            <w:bottom w:val="none" w:sz="0" w:space="0" w:color="auto"/>
            <w:right w:val="none" w:sz="0" w:space="0" w:color="auto"/>
          </w:divBdr>
        </w:div>
      </w:divsChild>
    </w:div>
    <w:div w:id="458181556">
      <w:bodyDiv w:val="1"/>
      <w:marLeft w:val="0"/>
      <w:marRight w:val="0"/>
      <w:marTop w:val="0"/>
      <w:marBottom w:val="0"/>
      <w:divBdr>
        <w:top w:val="none" w:sz="0" w:space="0" w:color="auto"/>
        <w:left w:val="none" w:sz="0" w:space="0" w:color="auto"/>
        <w:bottom w:val="none" w:sz="0" w:space="0" w:color="auto"/>
        <w:right w:val="none" w:sz="0" w:space="0" w:color="auto"/>
      </w:divBdr>
    </w:div>
    <w:div w:id="460073718">
      <w:bodyDiv w:val="1"/>
      <w:marLeft w:val="0"/>
      <w:marRight w:val="0"/>
      <w:marTop w:val="0"/>
      <w:marBottom w:val="0"/>
      <w:divBdr>
        <w:top w:val="none" w:sz="0" w:space="0" w:color="auto"/>
        <w:left w:val="none" w:sz="0" w:space="0" w:color="auto"/>
        <w:bottom w:val="none" w:sz="0" w:space="0" w:color="auto"/>
        <w:right w:val="none" w:sz="0" w:space="0" w:color="auto"/>
      </w:divBdr>
      <w:divsChild>
        <w:div w:id="1844512285">
          <w:marLeft w:val="0"/>
          <w:marRight w:val="0"/>
          <w:marTop w:val="240"/>
          <w:marBottom w:val="240"/>
          <w:divBdr>
            <w:top w:val="none" w:sz="0" w:space="0" w:color="auto"/>
            <w:left w:val="none" w:sz="0" w:space="0" w:color="auto"/>
            <w:bottom w:val="none" w:sz="0" w:space="0" w:color="auto"/>
            <w:right w:val="none" w:sz="0" w:space="0" w:color="auto"/>
          </w:divBdr>
          <w:divsChild>
            <w:div w:id="571350041">
              <w:marLeft w:val="0"/>
              <w:marRight w:val="0"/>
              <w:marTop w:val="0"/>
              <w:marBottom w:val="0"/>
              <w:divBdr>
                <w:top w:val="none" w:sz="0" w:space="0" w:color="auto"/>
                <w:left w:val="none" w:sz="0" w:space="0" w:color="auto"/>
                <w:bottom w:val="none" w:sz="0" w:space="0" w:color="auto"/>
                <w:right w:val="none" w:sz="0" w:space="0" w:color="auto"/>
              </w:divBdr>
              <w:divsChild>
                <w:div w:id="1416512995">
                  <w:marLeft w:val="0"/>
                  <w:marRight w:val="0"/>
                  <w:marTop w:val="0"/>
                  <w:marBottom w:val="0"/>
                  <w:divBdr>
                    <w:top w:val="none" w:sz="0" w:space="0" w:color="auto"/>
                    <w:left w:val="none" w:sz="0" w:space="0" w:color="auto"/>
                    <w:bottom w:val="none" w:sz="0" w:space="0" w:color="auto"/>
                    <w:right w:val="none" w:sz="0" w:space="0" w:color="auto"/>
                  </w:divBdr>
                  <w:divsChild>
                    <w:div w:id="271329517">
                      <w:marLeft w:val="0"/>
                      <w:marRight w:val="0"/>
                      <w:marTop w:val="0"/>
                      <w:marBottom w:val="0"/>
                      <w:divBdr>
                        <w:top w:val="none" w:sz="0" w:space="0" w:color="auto"/>
                        <w:left w:val="none" w:sz="0" w:space="0" w:color="auto"/>
                        <w:bottom w:val="none" w:sz="0" w:space="0" w:color="auto"/>
                        <w:right w:val="none" w:sz="0" w:space="0" w:color="auto"/>
                      </w:divBdr>
                    </w:div>
                    <w:div w:id="42214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739482">
      <w:bodyDiv w:val="1"/>
      <w:marLeft w:val="0"/>
      <w:marRight w:val="0"/>
      <w:marTop w:val="0"/>
      <w:marBottom w:val="0"/>
      <w:divBdr>
        <w:top w:val="none" w:sz="0" w:space="0" w:color="auto"/>
        <w:left w:val="none" w:sz="0" w:space="0" w:color="auto"/>
        <w:bottom w:val="none" w:sz="0" w:space="0" w:color="auto"/>
        <w:right w:val="none" w:sz="0" w:space="0" w:color="auto"/>
      </w:divBdr>
    </w:div>
    <w:div w:id="487481144">
      <w:bodyDiv w:val="1"/>
      <w:marLeft w:val="0"/>
      <w:marRight w:val="0"/>
      <w:marTop w:val="0"/>
      <w:marBottom w:val="0"/>
      <w:divBdr>
        <w:top w:val="none" w:sz="0" w:space="0" w:color="auto"/>
        <w:left w:val="none" w:sz="0" w:space="0" w:color="auto"/>
        <w:bottom w:val="none" w:sz="0" w:space="0" w:color="auto"/>
        <w:right w:val="none" w:sz="0" w:space="0" w:color="auto"/>
      </w:divBdr>
    </w:div>
    <w:div w:id="491721606">
      <w:bodyDiv w:val="1"/>
      <w:marLeft w:val="0"/>
      <w:marRight w:val="0"/>
      <w:marTop w:val="0"/>
      <w:marBottom w:val="0"/>
      <w:divBdr>
        <w:top w:val="none" w:sz="0" w:space="0" w:color="auto"/>
        <w:left w:val="none" w:sz="0" w:space="0" w:color="auto"/>
        <w:bottom w:val="none" w:sz="0" w:space="0" w:color="auto"/>
        <w:right w:val="none" w:sz="0" w:space="0" w:color="auto"/>
      </w:divBdr>
      <w:divsChild>
        <w:div w:id="2140683305">
          <w:marLeft w:val="0"/>
          <w:marRight w:val="0"/>
          <w:marTop w:val="0"/>
          <w:marBottom w:val="0"/>
          <w:divBdr>
            <w:top w:val="none" w:sz="0" w:space="0" w:color="auto"/>
            <w:left w:val="none" w:sz="0" w:space="0" w:color="auto"/>
            <w:bottom w:val="none" w:sz="0" w:space="0" w:color="auto"/>
            <w:right w:val="none" w:sz="0" w:space="0" w:color="auto"/>
          </w:divBdr>
          <w:divsChild>
            <w:div w:id="1767534381">
              <w:marLeft w:val="0"/>
              <w:marRight w:val="0"/>
              <w:marTop w:val="0"/>
              <w:marBottom w:val="0"/>
              <w:divBdr>
                <w:top w:val="none" w:sz="0" w:space="0" w:color="auto"/>
                <w:left w:val="none" w:sz="0" w:space="0" w:color="auto"/>
                <w:bottom w:val="none" w:sz="0" w:space="0" w:color="auto"/>
                <w:right w:val="none" w:sz="0" w:space="0" w:color="auto"/>
              </w:divBdr>
            </w:div>
            <w:div w:id="861092737">
              <w:marLeft w:val="0"/>
              <w:marRight w:val="0"/>
              <w:marTop w:val="0"/>
              <w:marBottom w:val="0"/>
              <w:divBdr>
                <w:top w:val="none" w:sz="0" w:space="0" w:color="auto"/>
                <w:left w:val="none" w:sz="0" w:space="0" w:color="auto"/>
                <w:bottom w:val="none" w:sz="0" w:space="0" w:color="auto"/>
                <w:right w:val="none" w:sz="0" w:space="0" w:color="auto"/>
              </w:divBdr>
            </w:div>
            <w:div w:id="1108547168">
              <w:marLeft w:val="0"/>
              <w:marRight w:val="0"/>
              <w:marTop w:val="0"/>
              <w:marBottom w:val="0"/>
              <w:divBdr>
                <w:top w:val="none" w:sz="0" w:space="0" w:color="auto"/>
                <w:left w:val="none" w:sz="0" w:space="0" w:color="auto"/>
                <w:bottom w:val="none" w:sz="0" w:space="0" w:color="auto"/>
                <w:right w:val="none" w:sz="0" w:space="0" w:color="auto"/>
              </w:divBdr>
              <w:divsChild>
                <w:div w:id="1634366998">
                  <w:marLeft w:val="0"/>
                  <w:marRight w:val="0"/>
                  <w:marTop w:val="0"/>
                  <w:marBottom w:val="0"/>
                  <w:divBdr>
                    <w:top w:val="none" w:sz="0" w:space="0" w:color="auto"/>
                    <w:left w:val="none" w:sz="0" w:space="0" w:color="auto"/>
                    <w:bottom w:val="none" w:sz="0" w:space="0" w:color="auto"/>
                    <w:right w:val="none" w:sz="0" w:space="0" w:color="auto"/>
                  </w:divBdr>
                </w:div>
              </w:divsChild>
            </w:div>
            <w:div w:id="598147277">
              <w:marLeft w:val="0"/>
              <w:marRight w:val="0"/>
              <w:marTop w:val="0"/>
              <w:marBottom w:val="0"/>
              <w:divBdr>
                <w:top w:val="none" w:sz="0" w:space="0" w:color="auto"/>
                <w:left w:val="none" w:sz="0" w:space="0" w:color="auto"/>
                <w:bottom w:val="none" w:sz="0" w:space="0" w:color="auto"/>
                <w:right w:val="none" w:sz="0" w:space="0" w:color="auto"/>
              </w:divBdr>
              <w:divsChild>
                <w:div w:id="2031223185">
                  <w:marLeft w:val="0"/>
                  <w:marRight w:val="0"/>
                  <w:marTop w:val="0"/>
                  <w:marBottom w:val="0"/>
                  <w:divBdr>
                    <w:top w:val="none" w:sz="0" w:space="0" w:color="auto"/>
                    <w:left w:val="none" w:sz="0" w:space="0" w:color="auto"/>
                    <w:bottom w:val="none" w:sz="0" w:space="0" w:color="auto"/>
                    <w:right w:val="none" w:sz="0" w:space="0" w:color="auto"/>
                  </w:divBdr>
                </w:div>
              </w:divsChild>
            </w:div>
            <w:div w:id="87065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895720">
      <w:bodyDiv w:val="1"/>
      <w:marLeft w:val="0"/>
      <w:marRight w:val="0"/>
      <w:marTop w:val="0"/>
      <w:marBottom w:val="0"/>
      <w:divBdr>
        <w:top w:val="none" w:sz="0" w:space="0" w:color="auto"/>
        <w:left w:val="none" w:sz="0" w:space="0" w:color="auto"/>
        <w:bottom w:val="none" w:sz="0" w:space="0" w:color="auto"/>
        <w:right w:val="none" w:sz="0" w:space="0" w:color="auto"/>
      </w:divBdr>
    </w:div>
    <w:div w:id="504132445">
      <w:bodyDiv w:val="1"/>
      <w:marLeft w:val="0"/>
      <w:marRight w:val="0"/>
      <w:marTop w:val="0"/>
      <w:marBottom w:val="0"/>
      <w:divBdr>
        <w:top w:val="none" w:sz="0" w:space="0" w:color="auto"/>
        <w:left w:val="none" w:sz="0" w:space="0" w:color="auto"/>
        <w:bottom w:val="none" w:sz="0" w:space="0" w:color="auto"/>
        <w:right w:val="none" w:sz="0" w:space="0" w:color="auto"/>
      </w:divBdr>
    </w:div>
    <w:div w:id="511265504">
      <w:bodyDiv w:val="1"/>
      <w:marLeft w:val="0"/>
      <w:marRight w:val="0"/>
      <w:marTop w:val="0"/>
      <w:marBottom w:val="0"/>
      <w:divBdr>
        <w:top w:val="none" w:sz="0" w:space="0" w:color="auto"/>
        <w:left w:val="none" w:sz="0" w:space="0" w:color="auto"/>
        <w:bottom w:val="none" w:sz="0" w:space="0" w:color="auto"/>
        <w:right w:val="none" w:sz="0" w:space="0" w:color="auto"/>
      </w:divBdr>
    </w:div>
    <w:div w:id="514464237">
      <w:bodyDiv w:val="1"/>
      <w:marLeft w:val="0"/>
      <w:marRight w:val="0"/>
      <w:marTop w:val="0"/>
      <w:marBottom w:val="0"/>
      <w:divBdr>
        <w:top w:val="none" w:sz="0" w:space="0" w:color="auto"/>
        <w:left w:val="none" w:sz="0" w:space="0" w:color="auto"/>
        <w:bottom w:val="none" w:sz="0" w:space="0" w:color="auto"/>
        <w:right w:val="none" w:sz="0" w:space="0" w:color="auto"/>
      </w:divBdr>
    </w:div>
    <w:div w:id="516507454">
      <w:bodyDiv w:val="1"/>
      <w:marLeft w:val="0"/>
      <w:marRight w:val="0"/>
      <w:marTop w:val="0"/>
      <w:marBottom w:val="0"/>
      <w:divBdr>
        <w:top w:val="none" w:sz="0" w:space="0" w:color="auto"/>
        <w:left w:val="none" w:sz="0" w:space="0" w:color="auto"/>
        <w:bottom w:val="none" w:sz="0" w:space="0" w:color="auto"/>
        <w:right w:val="none" w:sz="0" w:space="0" w:color="auto"/>
      </w:divBdr>
      <w:divsChild>
        <w:div w:id="1767456774">
          <w:marLeft w:val="0"/>
          <w:marRight w:val="0"/>
          <w:marTop w:val="0"/>
          <w:marBottom w:val="0"/>
          <w:divBdr>
            <w:top w:val="none" w:sz="0" w:space="0" w:color="auto"/>
            <w:left w:val="none" w:sz="0" w:space="0" w:color="auto"/>
            <w:bottom w:val="none" w:sz="0" w:space="0" w:color="auto"/>
            <w:right w:val="none" w:sz="0" w:space="0" w:color="auto"/>
          </w:divBdr>
        </w:div>
        <w:div w:id="1097873926">
          <w:marLeft w:val="0"/>
          <w:marRight w:val="0"/>
          <w:marTop w:val="0"/>
          <w:marBottom w:val="0"/>
          <w:divBdr>
            <w:top w:val="none" w:sz="0" w:space="0" w:color="auto"/>
            <w:left w:val="none" w:sz="0" w:space="0" w:color="auto"/>
            <w:bottom w:val="none" w:sz="0" w:space="0" w:color="auto"/>
            <w:right w:val="none" w:sz="0" w:space="0" w:color="auto"/>
          </w:divBdr>
        </w:div>
        <w:div w:id="440296469">
          <w:marLeft w:val="0"/>
          <w:marRight w:val="0"/>
          <w:marTop w:val="0"/>
          <w:marBottom w:val="0"/>
          <w:divBdr>
            <w:top w:val="none" w:sz="0" w:space="0" w:color="auto"/>
            <w:left w:val="none" w:sz="0" w:space="0" w:color="auto"/>
            <w:bottom w:val="none" w:sz="0" w:space="0" w:color="auto"/>
            <w:right w:val="none" w:sz="0" w:space="0" w:color="auto"/>
          </w:divBdr>
        </w:div>
      </w:divsChild>
    </w:div>
    <w:div w:id="524292564">
      <w:bodyDiv w:val="1"/>
      <w:marLeft w:val="0"/>
      <w:marRight w:val="0"/>
      <w:marTop w:val="0"/>
      <w:marBottom w:val="0"/>
      <w:divBdr>
        <w:top w:val="none" w:sz="0" w:space="0" w:color="auto"/>
        <w:left w:val="none" w:sz="0" w:space="0" w:color="auto"/>
        <w:bottom w:val="none" w:sz="0" w:space="0" w:color="auto"/>
        <w:right w:val="none" w:sz="0" w:space="0" w:color="auto"/>
      </w:divBdr>
    </w:div>
    <w:div w:id="524557632">
      <w:bodyDiv w:val="1"/>
      <w:marLeft w:val="0"/>
      <w:marRight w:val="0"/>
      <w:marTop w:val="0"/>
      <w:marBottom w:val="0"/>
      <w:divBdr>
        <w:top w:val="none" w:sz="0" w:space="0" w:color="auto"/>
        <w:left w:val="none" w:sz="0" w:space="0" w:color="auto"/>
        <w:bottom w:val="none" w:sz="0" w:space="0" w:color="auto"/>
        <w:right w:val="none" w:sz="0" w:space="0" w:color="auto"/>
      </w:divBdr>
    </w:div>
    <w:div w:id="533931859">
      <w:bodyDiv w:val="1"/>
      <w:marLeft w:val="0"/>
      <w:marRight w:val="0"/>
      <w:marTop w:val="0"/>
      <w:marBottom w:val="0"/>
      <w:divBdr>
        <w:top w:val="none" w:sz="0" w:space="0" w:color="auto"/>
        <w:left w:val="none" w:sz="0" w:space="0" w:color="auto"/>
        <w:bottom w:val="none" w:sz="0" w:space="0" w:color="auto"/>
        <w:right w:val="none" w:sz="0" w:space="0" w:color="auto"/>
      </w:divBdr>
      <w:divsChild>
        <w:div w:id="307395743">
          <w:marLeft w:val="0"/>
          <w:marRight w:val="0"/>
          <w:marTop w:val="0"/>
          <w:marBottom w:val="0"/>
          <w:divBdr>
            <w:top w:val="none" w:sz="0" w:space="0" w:color="auto"/>
            <w:left w:val="none" w:sz="0" w:space="0" w:color="auto"/>
            <w:bottom w:val="none" w:sz="0" w:space="0" w:color="auto"/>
            <w:right w:val="none" w:sz="0" w:space="0" w:color="auto"/>
          </w:divBdr>
        </w:div>
        <w:div w:id="74132193">
          <w:marLeft w:val="0"/>
          <w:marRight w:val="0"/>
          <w:marTop w:val="0"/>
          <w:marBottom w:val="0"/>
          <w:divBdr>
            <w:top w:val="none" w:sz="0" w:space="0" w:color="auto"/>
            <w:left w:val="none" w:sz="0" w:space="0" w:color="auto"/>
            <w:bottom w:val="none" w:sz="0" w:space="0" w:color="auto"/>
            <w:right w:val="none" w:sz="0" w:space="0" w:color="auto"/>
          </w:divBdr>
        </w:div>
      </w:divsChild>
    </w:div>
    <w:div w:id="541282987">
      <w:bodyDiv w:val="1"/>
      <w:marLeft w:val="0"/>
      <w:marRight w:val="0"/>
      <w:marTop w:val="0"/>
      <w:marBottom w:val="0"/>
      <w:divBdr>
        <w:top w:val="none" w:sz="0" w:space="0" w:color="auto"/>
        <w:left w:val="none" w:sz="0" w:space="0" w:color="auto"/>
        <w:bottom w:val="none" w:sz="0" w:space="0" w:color="auto"/>
        <w:right w:val="none" w:sz="0" w:space="0" w:color="auto"/>
      </w:divBdr>
    </w:div>
    <w:div w:id="543181483">
      <w:bodyDiv w:val="1"/>
      <w:marLeft w:val="0"/>
      <w:marRight w:val="0"/>
      <w:marTop w:val="0"/>
      <w:marBottom w:val="0"/>
      <w:divBdr>
        <w:top w:val="none" w:sz="0" w:space="0" w:color="auto"/>
        <w:left w:val="none" w:sz="0" w:space="0" w:color="auto"/>
        <w:bottom w:val="none" w:sz="0" w:space="0" w:color="auto"/>
        <w:right w:val="none" w:sz="0" w:space="0" w:color="auto"/>
      </w:divBdr>
    </w:div>
    <w:div w:id="547227612">
      <w:bodyDiv w:val="1"/>
      <w:marLeft w:val="0"/>
      <w:marRight w:val="0"/>
      <w:marTop w:val="0"/>
      <w:marBottom w:val="0"/>
      <w:divBdr>
        <w:top w:val="none" w:sz="0" w:space="0" w:color="auto"/>
        <w:left w:val="none" w:sz="0" w:space="0" w:color="auto"/>
        <w:bottom w:val="none" w:sz="0" w:space="0" w:color="auto"/>
        <w:right w:val="none" w:sz="0" w:space="0" w:color="auto"/>
      </w:divBdr>
      <w:divsChild>
        <w:div w:id="279923740">
          <w:marLeft w:val="547"/>
          <w:marRight w:val="0"/>
          <w:marTop w:val="0"/>
          <w:marBottom w:val="0"/>
          <w:divBdr>
            <w:top w:val="none" w:sz="0" w:space="0" w:color="auto"/>
            <w:left w:val="none" w:sz="0" w:space="0" w:color="auto"/>
            <w:bottom w:val="none" w:sz="0" w:space="0" w:color="auto"/>
            <w:right w:val="none" w:sz="0" w:space="0" w:color="auto"/>
          </w:divBdr>
        </w:div>
        <w:div w:id="1399475920">
          <w:marLeft w:val="547"/>
          <w:marRight w:val="0"/>
          <w:marTop w:val="0"/>
          <w:marBottom w:val="0"/>
          <w:divBdr>
            <w:top w:val="none" w:sz="0" w:space="0" w:color="auto"/>
            <w:left w:val="none" w:sz="0" w:space="0" w:color="auto"/>
            <w:bottom w:val="none" w:sz="0" w:space="0" w:color="auto"/>
            <w:right w:val="none" w:sz="0" w:space="0" w:color="auto"/>
          </w:divBdr>
        </w:div>
        <w:div w:id="981808236">
          <w:marLeft w:val="547"/>
          <w:marRight w:val="0"/>
          <w:marTop w:val="0"/>
          <w:marBottom w:val="0"/>
          <w:divBdr>
            <w:top w:val="none" w:sz="0" w:space="0" w:color="auto"/>
            <w:left w:val="none" w:sz="0" w:space="0" w:color="auto"/>
            <w:bottom w:val="none" w:sz="0" w:space="0" w:color="auto"/>
            <w:right w:val="none" w:sz="0" w:space="0" w:color="auto"/>
          </w:divBdr>
        </w:div>
      </w:divsChild>
    </w:div>
    <w:div w:id="547376248">
      <w:bodyDiv w:val="1"/>
      <w:marLeft w:val="0"/>
      <w:marRight w:val="0"/>
      <w:marTop w:val="0"/>
      <w:marBottom w:val="0"/>
      <w:divBdr>
        <w:top w:val="none" w:sz="0" w:space="0" w:color="auto"/>
        <w:left w:val="none" w:sz="0" w:space="0" w:color="auto"/>
        <w:bottom w:val="none" w:sz="0" w:space="0" w:color="auto"/>
        <w:right w:val="none" w:sz="0" w:space="0" w:color="auto"/>
      </w:divBdr>
    </w:div>
    <w:div w:id="547452731">
      <w:bodyDiv w:val="1"/>
      <w:marLeft w:val="0"/>
      <w:marRight w:val="0"/>
      <w:marTop w:val="0"/>
      <w:marBottom w:val="0"/>
      <w:divBdr>
        <w:top w:val="none" w:sz="0" w:space="0" w:color="auto"/>
        <w:left w:val="none" w:sz="0" w:space="0" w:color="auto"/>
        <w:bottom w:val="none" w:sz="0" w:space="0" w:color="auto"/>
        <w:right w:val="none" w:sz="0" w:space="0" w:color="auto"/>
      </w:divBdr>
    </w:div>
    <w:div w:id="555160673">
      <w:bodyDiv w:val="1"/>
      <w:marLeft w:val="0"/>
      <w:marRight w:val="0"/>
      <w:marTop w:val="0"/>
      <w:marBottom w:val="0"/>
      <w:divBdr>
        <w:top w:val="none" w:sz="0" w:space="0" w:color="auto"/>
        <w:left w:val="none" w:sz="0" w:space="0" w:color="auto"/>
        <w:bottom w:val="none" w:sz="0" w:space="0" w:color="auto"/>
        <w:right w:val="none" w:sz="0" w:space="0" w:color="auto"/>
      </w:divBdr>
      <w:divsChild>
        <w:div w:id="1749496839">
          <w:marLeft w:val="360"/>
          <w:marRight w:val="0"/>
          <w:marTop w:val="0"/>
          <w:marBottom w:val="0"/>
          <w:divBdr>
            <w:top w:val="none" w:sz="0" w:space="0" w:color="auto"/>
            <w:left w:val="none" w:sz="0" w:space="0" w:color="auto"/>
            <w:bottom w:val="none" w:sz="0" w:space="0" w:color="auto"/>
            <w:right w:val="none" w:sz="0" w:space="0" w:color="auto"/>
          </w:divBdr>
        </w:div>
        <w:div w:id="1978219024">
          <w:marLeft w:val="360"/>
          <w:marRight w:val="0"/>
          <w:marTop w:val="0"/>
          <w:marBottom w:val="0"/>
          <w:divBdr>
            <w:top w:val="none" w:sz="0" w:space="0" w:color="auto"/>
            <w:left w:val="none" w:sz="0" w:space="0" w:color="auto"/>
            <w:bottom w:val="none" w:sz="0" w:space="0" w:color="auto"/>
            <w:right w:val="none" w:sz="0" w:space="0" w:color="auto"/>
          </w:divBdr>
        </w:div>
      </w:divsChild>
    </w:div>
    <w:div w:id="564528406">
      <w:bodyDiv w:val="1"/>
      <w:marLeft w:val="0"/>
      <w:marRight w:val="0"/>
      <w:marTop w:val="0"/>
      <w:marBottom w:val="0"/>
      <w:divBdr>
        <w:top w:val="none" w:sz="0" w:space="0" w:color="auto"/>
        <w:left w:val="none" w:sz="0" w:space="0" w:color="auto"/>
        <w:bottom w:val="none" w:sz="0" w:space="0" w:color="auto"/>
        <w:right w:val="none" w:sz="0" w:space="0" w:color="auto"/>
      </w:divBdr>
      <w:divsChild>
        <w:div w:id="1259945826">
          <w:marLeft w:val="0"/>
          <w:marRight w:val="0"/>
          <w:marTop w:val="120"/>
          <w:marBottom w:val="0"/>
          <w:divBdr>
            <w:top w:val="none" w:sz="0" w:space="0" w:color="auto"/>
            <w:left w:val="none" w:sz="0" w:space="0" w:color="auto"/>
            <w:bottom w:val="none" w:sz="0" w:space="0" w:color="auto"/>
            <w:right w:val="none" w:sz="0" w:space="0" w:color="auto"/>
          </w:divBdr>
        </w:div>
      </w:divsChild>
    </w:div>
    <w:div w:id="616256245">
      <w:bodyDiv w:val="1"/>
      <w:marLeft w:val="0"/>
      <w:marRight w:val="0"/>
      <w:marTop w:val="0"/>
      <w:marBottom w:val="0"/>
      <w:divBdr>
        <w:top w:val="none" w:sz="0" w:space="0" w:color="auto"/>
        <w:left w:val="none" w:sz="0" w:space="0" w:color="auto"/>
        <w:bottom w:val="none" w:sz="0" w:space="0" w:color="auto"/>
        <w:right w:val="none" w:sz="0" w:space="0" w:color="auto"/>
      </w:divBdr>
    </w:div>
    <w:div w:id="630130038">
      <w:bodyDiv w:val="1"/>
      <w:marLeft w:val="0"/>
      <w:marRight w:val="0"/>
      <w:marTop w:val="0"/>
      <w:marBottom w:val="0"/>
      <w:divBdr>
        <w:top w:val="none" w:sz="0" w:space="0" w:color="auto"/>
        <w:left w:val="none" w:sz="0" w:space="0" w:color="auto"/>
        <w:bottom w:val="none" w:sz="0" w:space="0" w:color="auto"/>
        <w:right w:val="none" w:sz="0" w:space="0" w:color="auto"/>
      </w:divBdr>
    </w:div>
    <w:div w:id="639382441">
      <w:bodyDiv w:val="1"/>
      <w:marLeft w:val="0"/>
      <w:marRight w:val="0"/>
      <w:marTop w:val="0"/>
      <w:marBottom w:val="0"/>
      <w:divBdr>
        <w:top w:val="none" w:sz="0" w:space="0" w:color="auto"/>
        <w:left w:val="none" w:sz="0" w:space="0" w:color="auto"/>
        <w:bottom w:val="none" w:sz="0" w:space="0" w:color="auto"/>
        <w:right w:val="none" w:sz="0" w:space="0" w:color="auto"/>
      </w:divBdr>
    </w:div>
    <w:div w:id="643311008">
      <w:bodyDiv w:val="1"/>
      <w:marLeft w:val="0"/>
      <w:marRight w:val="0"/>
      <w:marTop w:val="0"/>
      <w:marBottom w:val="0"/>
      <w:divBdr>
        <w:top w:val="none" w:sz="0" w:space="0" w:color="auto"/>
        <w:left w:val="none" w:sz="0" w:space="0" w:color="auto"/>
        <w:bottom w:val="none" w:sz="0" w:space="0" w:color="auto"/>
        <w:right w:val="none" w:sz="0" w:space="0" w:color="auto"/>
      </w:divBdr>
    </w:div>
    <w:div w:id="643438292">
      <w:bodyDiv w:val="1"/>
      <w:marLeft w:val="0"/>
      <w:marRight w:val="0"/>
      <w:marTop w:val="0"/>
      <w:marBottom w:val="0"/>
      <w:divBdr>
        <w:top w:val="none" w:sz="0" w:space="0" w:color="auto"/>
        <w:left w:val="none" w:sz="0" w:space="0" w:color="auto"/>
        <w:bottom w:val="none" w:sz="0" w:space="0" w:color="auto"/>
        <w:right w:val="none" w:sz="0" w:space="0" w:color="auto"/>
      </w:divBdr>
    </w:div>
    <w:div w:id="645087755">
      <w:bodyDiv w:val="1"/>
      <w:marLeft w:val="0"/>
      <w:marRight w:val="0"/>
      <w:marTop w:val="0"/>
      <w:marBottom w:val="0"/>
      <w:divBdr>
        <w:top w:val="none" w:sz="0" w:space="0" w:color="auto"/>
        <w:left w:val="none" w:sz="0" w:space="0" w:color="auto"/>
        <w:bottom w:val="none" w:sz="0" w:space="0" w:color="auto"/>
        <w:right w:val="none" w:sz="0" w:space="0" w:color="auto"/>
      </w:divBdr>
    </w:div>
    <w:div w:id="647442410">
      <w:bodyDiv w:val="1"/>
      <w:marLeft w:val="0"/>
      <w:marRight w:val="0"/>
      <w:marTop w:val="0"/>
      <w:marBottom w:val="0"/>
      <w:divBdr>
        <w:top w:val="none" w:sz="0" w:space="0" w:color="auto"/>
        <w:left w:val="none" w:sz="0" w:space="0" w:color="auto"/>
        <w:bottom w:val="none" w:sz="0" w:space="0" w:color="auto"/>
        <w:right w:val="none" w:sz="0" w:space="0" w:color="auto"/>
      </w:divBdr>
    </w:div>
    <w:div w:id="653727241">
      <w:bodyDiv w:val="1"/>
      <w:marLeft w:val="0"/>
      <w:marRight w:val="0"/>
      <w:marTop w:val="0"/>
      <w:marBottom w:val="0"/>
      <w:divBdr>
        <w:top w:val="none" w:sz="0" w:space="0" w:color="auto"/>
        <w:left w:val="none" w:sz="0" w:space="0" w:color="auto"/>
        <w:bottom w:val="none" w:sz="0" w:space="0" w:color="auto"/>
        <w:right w:val="none" w:sz="0" w:space="0" w:color="auto"/>
      </w:divBdr>
    </w:div>
    <w:div w:id="664481279">
      <w:bodyDiv w:val="1"/>
      <w:marLeft w:val="0"/>
      <w:marRight w:val="0"/>
      <w:marTop w:val="0"/>
      <w:marBottom w:val="0"/>
      <w:divBdr>
        <w:top w:val="none" w:sz="0" w:space="0" w:color="auto"/>
        <w:left w:val="none" w:sz="0" w:space="0" w:color="auto"/>
        <w:bottom w:val="none" w:sz="0" w:space="0" w:color="auto"/>
        <w:right w:val="none" w:sz="0" w:space="0" w:color="auto"/>
      </w:divBdr>
    </w:div>
    <w:div w:id="666634373">
      <w:bodyDiv w:val="1"/>
      <w:marLeft w:val="0"/>
      <w:marRight w:val="0"/>
      <w:marTop w:val="0"/>
      <w:marBottom w:val="0"/>
      <w:divBdr>
        <w:top w:val="none" w:sz="0" w:space="0" w:color="auto"/>
        <w:left w:val="none" w:sz="0" w:space="0" w:color="auto"/>
        <w:bottom w:val="none" w:sz="0" w:space="0" w:color="auto"/>
        <w:right w:val="none" w:sz="0" w:space="0" w:color="auto"/>
      </w:divBdr>
    </w:div>
    <w:div w:id="669916189">
      <w:bodyDiv w:val="1"/>
      <w:marLeft w:val="0"/>
      <w:marRight w:val="0"/>
      <w:marTop w:val="0"/>
      <w:marBottom w:val="0"/>
      <w:divBdr>
        <w:top w:val="none" w:sz="0" w:space="0" w:color="auto"/>
        <w:left w:val="none" w:sz="0" w:space="0" w:color="auto"/>
        <w:bottom w:val="none" w:sz="0" w:space="0" w:color="auto"/>
        <w:right w:val="none" w:sz="0" w:space="0" w:color="auto"/>
      </w:divBdr>
    </w:div>
    <w:div w:id="673262795">
      <w:bodyDiv w:val="1"/>
      <w:marLeft w:val="0"/>
      <w:marRight w:val="0"/>
      <w:marTop w:val="0"/>
      <w:marBottom w:val="0"/>
      <w:divBdr>
        <w:top w:val="none" w:sz="0" w:space="0" w:color="auto"/>
        <w:left w:val="none" w:sz="0" w:space="0" w:color="auto"/>
        <w:bottom w:val="none" w:sz="0" w:space="0" w:color="auto"/>
        <w:right w:val="none" w:sz="0" w:space="0" w:color="auto"/>
      </w:divBdr>
    </w:div>
    <w:div w:id="680354476">
      <w:bodyDiv w:val="1"/>
      <w:marLeft w:val="0"/>
      <w:marRight w:val="0"/>
      <w:marTop w:val="0"/>
      <w:marBottom w:val="0"/>
      <w:divBdr>
        <w:top w:val="none" w:sz="0" w:space="0" w:color="auto"/>
        <w:left w:val="none" w:sz="0" w:space="0" w:color="auto"/>
        <w:bottom w:val="none" w:sz="0" w:space="0" w:color="auto"/>
        <w:right w:val="none" w:sz="0" w:space="0" w:color="auto"/>
      </w:divBdr>
    </w:div>
    <w:div w:id="685133980">
      <w:bodyDiv w:val="1"/>
      <w:marLeft w:val="0"/>
      <w:marRight w:val="0"/>
      <w:marTop w:val="0"/>
      <w:marBottom w:val="0"/>
      <w:divBdr>
        <w:top w:val="none" w:sz="0" w:space="0" w:color="auto"/>
        <w:left w:val="none" w:sz="0" w:space="0" w:color="auto"/>
        <w:bottom w:val="none" w:sz="0" w:space="0" w:color="auto"/>
        <w:right w:val="none" w:sz="0" w:space="0" w:color="auto"/>
      </w:divBdr>
    </w:div>
    <w:div w:id="698974050">
      <w:bodyDiv w:val="1"/>
      <w:marLeft w:val="0"/>
      <w:marRight w:val="0"/>
      <w:marTop w:val="0"/>
      <w:marBottom w:val="0"/>
      <w:divBdr>
        <w:top w:val="none" w:sz="0" w:space="0" w:color="auto"/>
        <w:left w:val="none" w:sz="0" w:space="0" w:color="auto"/>
        <w:bottom w:val="none" w:sz="0" w:space="0" w:color="auto"/>
        <w:right w:val="none" w:sz="0" w:space="0" w:color="auto"/>
      </w:divBdr>
    </w:div>
    <w:div w:id="699162040">
      <w:bodyDiv w:val="1"/>
      <w:marLeft w:val="0"/>
      <w:marRight w:val="0"/>
      <w:marTop w:val="0"/>
      <w:marBottom w:val="0"/>
      <w:divBdr>
        <w:top w:val="none" w:sz="0" w:space="0" w:color="auto"/>
        <w:left w:val="none" w:sz="0" w:space="0" w:color="auto"/>
        <w:bottom w:val="none" w:sz="0" w:space="0" w:color="auto"/>
        <w:right w:val="none" w:sz="0" w:space="0" w:color="auto"/>
      </w:divBdr>
    </w:div>
    <w:div w:id="700083455">
      <w:bodyDiv w:val="1"/>
      <w:marLeft w:val="0"/>
      <w:marRight w:val="0"/>
      <w:marTop w:val="0"/>
      <w:marBottom w:val="0"/>
      <w:divBdr>
        <w:top w:val="none" w:sz="0" w:space="0" w:color="auto"/>
        <w:left w:val="none" w:sz="0" w:space="0" w:color="auto"/>
        <w:bottom w:val="none" w:sz="0" w:space="0" w:color="auto"/>
        <w:right w:val="none" w:sz="0" w:space="0" w:color="auto"/>
      </w:divBdr>
    </w:div>
    <w:div w:id="702099470">
      <w:bodyDiv w:val="1"/>
      <w:marLeft w:val="0"/>
      <w:marRight w:val="0"/>
      <w:marTop w:val="0"/>
      <w:marBottom w:val="0"/>
      <w:divBdr>
        <w:top w:val="none" w:sz="0" w:space="0" w:color="auto"/>
        <w:left w:val="none" w:sz="0" w:space="0" w:color="auto"/>
        <w:bottom w:val="none" w:sz="0" w:space="0" w:color="auto"/>
        <w:right w:val="none" w:sz="0" w:space="0" w:color="auto"/>
      </w:divBdr>
    </w:div>
    <w:div w:id="703477604">
      <w:bodyDiv w:val="1"/>
      <w:marLeft w:val="0"/>
      <w:marRight w:val="0"/>
      <w:marTop w:val="0"/>
      <w:marBottom w:val="0"/>
      <w:divBdr>
        <w:top w:val="none" w:sz="0" w:space="0" w:color="auto"/>
        <w:left w:val="none" w:sz="0" w:space="0" w:color="auto"/>
        <w:bottom w:val="none" w:sz="0" w:space="0" w:color="auto"/>
        <w:right w:val="none" w:sz="0" w:space="0" w:color="auto"/>
      </w:divBdr>
      <w:divsChild>
        <w:div w:id="495417907">
          <w:marLeft w:val="734"/>
          <w:marRight w:val="0"/>
          <w:marTop w:val="0"/>
          <w:marBottom w:val="0"/>
          <w:divBdr>
            <w:top w:val="none" w:sz="0" w:space="0" w:color="auto"/>
            <w:left w:val="none" w:sz="0" w:space="0" w:color="auto"/>
            <w:bottom w:val="none" w:sz="0" w:space="0" w:color="auto"/>
            <w:right w:val="none" w:sz="0" w:space="0" w:color="auto"/>
          </w:divBdr>
        </w:div>
      </w:divsChild>
    </w:div>
    <w:div w:id="706301354">
      <w:bodyDiv w:val="1"/>
      <w:marLeft w:val="0"/>
      <w:marRight w:val="0"/>
      <w:marTop w:val="0"/>
      <w:marBottom w:val="0"/>
      <w:divBdr>
        <w:top w:val="none" w:sz="0" w:space="0" w:color="auto"/>
        <w:left w:val="none" w:sz="0" w:space="0" w:color="auto"/>
        <w:bottom w:val="none" w:sz="0" w:space="0" w:color="auto"/>
        <w:right w:val="none" w:sz="0" w:space="0" w:color="auto"/>
      </w:divBdr>
    </w:div>
    <w:div w:id="721057722">
      <w:bodyDiv w:val="1"/>
      <w:marLeft w:val="0"/>
      <w:marRight w:val="0"/>
      <w:marTop w:val="0"/>
      <w:marBottom w:val="0"/>
      <w:divBdr>
        <w:top w:val="none" w:sz="0" w:space="0" w:color="auto"/>
        <w:left w:val="none" w:sz="0" w:space="0" w:color="auto"/>
        <w:bottom w:val="none" w:sz="0" w:space="0" w:color="auto"/>
        <w:right w:val="none" w:sz="0" w:space="0" w:color="auto"/>
      </w:divBdr>
    </w:div>
    <w:div w:id="722020833">
      <w:bodyDiv w:val="1"/>
      <w:marLeft w:val="0"/>
      <w:marRight w:val="0"/>
      <w:marTop w:val="0"/>
      <w:marBottom w:val="0"/>
      <w:divBdr>
        <w:top w:val="none" w:sz="0" w:space="0" w:color="auto"/>
        <w:left w:val="none" w:sz="0" w:space="0" w:color="auto"/>
        <w:bottom w:val="none" w:sz="0" w:space="0" w:color="auto"/>
        <w:right w:val="none" w:sz="0" w:space="0" w:color="auto"/>
      </w:divBdr>
    </w:div>
    <w:div w:id="732854635">
      <w:bodyDiv w:val="1"/>
      <w:marLeft w:val="0"/>
      <w:marRight w:val="0"/>
      <w:marTop w:val="0"/>
      <w:marBottom w:val="0"/>
      <w:divBdr>
        <w:top w:val="none" w:sz="0" w:space="0" w:color="auto"/>
        <w:left w:val="none" w:sz="0" w:space="0" w:color="auto"/>
        <w:bottom w:val="none" w:sz="0" w:space="0" w:color="auto"/>
        <w:right w:val="none" w:sz="0" w:space="0" w:color="auto"/>
      </w:divBdr>
    </w:div>
    <w:div w:id="734010491">
      <w:bodyDiv w:val="1"/>
      <w:marLeft w:val="0"/>
      <w:marRight w:val="0"/>
      <w:marTop w:val="0"/>
      <w:marBottom w:val="0"/>
      <w:divBdr>
        <w:top w:val="none" w:sz="0" w:space="0" w:color="auto"/>
        <w:left w:val="none" w:sz="0" w:space="0" w:color="auto"/>
        <w:bottom w:val="none" w:sz="0" w:space="0" w:color="auto"/>
        <w:right w:val="none" w:sz="0" w:space="0" w:color="auto"/>
      </w:divBdr>
    </w:div>
    <w:div w:id="742993384">
      <w:bodyDiv w:val="1"/>
      <w:marLeft w:val="0"/>
      <w:marRight w:val="0"/>
      <w:marTop w:val="0"/>
      <w:marBottom w:val="0"/>
      <w:divBdr>
        <w:top w:val="none" w:sz="0" w:space="0" w:color="auto"/>
        <w:left w:val="none" w:sz="0" w:space="0" w:color="auto"/>
        <w:bottom w:val="none" w:sz="0" w:space="0" w:color="auto"/>
        <w:right w:val="none" w:sz="0" w:space="0" w:color="auto"/>
      </w:divBdr>
    </w:div>
    <w:div w:id="750547507">
      <w:bodyDiv w:val="1"/>
      <w:marLeft w:val="0"/>
      <w:marRight w:val="0"/>
      <w:marTop w:val="0"/>
      <w:marBottom w:val="0"/>
      <w:divBdr>
        <w:top w:val="none" w:sz="0" w:space="0" w:color="auto"/>
        <w:left w:val="none" w:sz="0" w:space="0" w:color="auto"/>
        <w:bottom w:val="none" w:sz="0" w:space="0" w:color="auto"/>
        <w:right w:val="none" w:sz="0" w:space="0" w:color="auto"/>
      </w:divBdr>
    </w:div>
    <w:div w:id="765198745">
      <w:bodyDiv w:val="1"/>
      <w:marLeft w:val="0"/>
      <w:marRight w:val="0"/>
      <w:marTop w:val="0"/>
      <w:marBottom w:val="0"/>
      <w:divBdr>
        <w:top w:val="none" w:sz="0" w:space="0" w:color="auto"/>
        <w:left w:val="none" w:sz="0" w:space="0" w:color="auto"/>
        <w:bottom w:val="none" w:sz="0" w:space="0" w:color="auto"/>
        <w:right w:val="none" w:sz="0" w:space="0" w:color="auto"/>
      </w:divBdr>
    </w:div>
    <w:div w:id="766193196">
      <w:bodyDiv w:val="1"/>
      <w:marLeft w:val="0"/>
      <w:marRight w:val="0"/>
      <w:marTop w:val="0"/>
      <w:marBottom w:val="0"/>
      <w:divBdr>
        <w:top w:val="none" w:sz="0" w:space="0" w:color="auto"/>
        <w:left w:val="none" w:sz="0" w:space="0" w:color="auto"/>
        <w:bottom w:val="none" w:sz="0" w:space="0" w:color="auto"/>
        <w:right w:val="none" w:sz="0" w:space="0" w:color="auto"/>
      </w:divBdr>
    </w:div>
    <w:div w:id="781729122">
      <w:bodyDiv w:val="1"/>
      <w:marLeft w:val="0"/>
      <w:marRight w:val="0"/>
      <w:marTop w:val="0"/>
      <w:marBottom w:val="0"/>
      <w:divBdr>
        <w:top w:val="none" w:sz="0" w:space="0" w:color="auto"/>
        <w:left w:val="none" w:sz="0" w:space="0" w:color="auto"/>
        <w:bottom w:val="none" w:sz="0" w:space="0" w:color="auto"/>
        <w:right w:val="none" w:sz="0" w:space="0" w:color="auto"/>
      </w:divBdr>
      <w:divsChild>
        <w:div w:id="173766651">
          <w:marLeft w:val="0"/>
          <w:marRight w:val="0"/>
          <w:marTop w:val="0"/>
          <w:marBottom w:val="0"/>
          <w:divBdr>
            <w:top w:val="none" w:sz="0" w:space="0" w:color="auto"/>
            <w:left w:val="none" w:sz="0" w:space="0" w:color="auto"/>
            <w:bottom w:val="none" w:sz="0" w:space="0" w:color="auto"/>
            <w:right w:val="none" w:sz="0" w:space="0" w:color="auto"/>
          </w:divBdr>
        </w:div>
        <w:div w:id="264272645">
          <w:marLeft w:val="0"/>
          <w:marRight w:val="0"/>
          <w:marTop w:val="0"/>
          <w:marBottom w:val="0"/>
          <w:divBdr>
            <w:top w:val="none" w:sz="0" w:space="0" w:color="auto"/>
            <w:left w:val="none" w:sz="0" w:space="0" w:color="auto"/>
            <w:bottom w:val="none" w:sz="0" w:space="0" w:color="auto"/>
            <w:right w:val="none" w:sz="0" w:space="0" w:color="auto"/>
          </w:divBdr>
        </w:div>
      </w:divsChild>
    </w:div>
    <w:div w:id="789588323">
      <w:bodyDiv w:val="1"/>
      <w:marLeft w:val="0"/>
      <w:marRight w:val="0"/>
      <w:marTop w:val="0"/>
      <w:marBottom w:val="0"/>
      <w:divBdr>
        <w:top w:val="none" w:sz="0" w:space="0" w:color="auto"/>
        <w:left w:val="none" w:sz="0" w:space="0" w:color="auto"/>
        <w:bottom w:val="none" w:sz="0" w:space="0" w:color="auto"/>
        <w:right w:val="none" w:sz="0" w:space="0" w:color="auto"/>
      </w:divBdr>
      <w:divsChild>
        <w:div w:id="1128351145">
          <w:marLeft w:val="360"/>
          <w:marRight w:val="0"/>
          <w:marTop w:val="200"/>
          <w:marBottom w:val="160"/>
          <w:divBdr>
            <w:top w:val="none" w:sz="0" w:space="0" w:color="auto"/>
            <w:left w:val="none" w:sz="0" w:space="0" w:color="auto"/>
            <w:bottom w:val="none" w:sz="0" w:space="0" w:color="auto"/>
            <w:right w:val="none" w:sz="0" w:space="0" w:color="auto"/>
          </w:divBdr>
        </w:div>
        <w:div w:id="1496215861">
          <w:marLeft w:val="360"/>
          <w:marRight w:val="0"/>
          <w:marTop w:val="200"/>
          <w:marBottom w:val="160"/>
          <w:divBdr>
            <w:top w:val="none" w:sz="0" w:space="0" w:color="auto"/>
            <w:left w:val="none" w:sz="0" w:space="0" w:color="auto"/>
            <w:bottom w:val="none" w:sz="0" w:space="0" w:color="auto"/>
            <w:right w:val="none" w:sz="0" w:space="0" w:color="auto"/>
          </w:divBdr>
        </w:div>
      </w:divsChild>
    </w:div>
    <w:div w:id="795679418">
      <w:bodyDiv w:val="1"/>
      <w:marLeft w:val="0"/>
      <w:marRight w:val="0"/>
      <w:marTop w:val="0"/>
      <w:marBottom w:val="0"/>
      <w:divBdr>
        <w:top w:val="none" w:sz="0" w:space="0" w:color="auto"/>
        <w:left w:val="none" w:sz="0" w:space="0" w:color="auto"/>
        <w:bottom w:val="none" w:sz="0" w:space="0" w:color="auto"/>
        <w:right w:val="none" w:sz="0" w:space="0" w:color="auto"/>
      </w:divBdr>
    </w:div>
    <w:div w:id="808015719">
      <w:bodyDiv w:val="1"/>
      <w:marLeft w:val="0"/>
      <w:marRight w:val="0"/>
      <w:marTop w:val="0"/>
      <w:marBottom w:val="0"/>
      <w:divBdr>
        <w:top w:val="none" w:sz="0" w:space="0" w:color="auto"/>
        <w:left w:val="none" w:sz="0" w:space="0" w:color="auto"/>
        <w:bottom w:val="none" w:sz="0" w:space="0" w:color="auto"/>
        <w:right w:val="none" w:sz="0" w:space="0" w:color="auto"/>
      </w:divBdr>
    </w:div>
    <w:div w:id="818813306">
      <w:bodyDiv w:val="1"/>
      <w:marLeft w:val="0"/>
      <w:marRight w:val="0"/>
      <w:marTop w:val="0"/>
      <w:marBottom w:val="0"/>
      <w:divBdr>
        <w:top w:val="none" w:sz="0" w:space="0" w:color="auto"/>
        <w:left w:val="none" w:sz="0" w:space="0" w:color="auto"/>
        <w:bottom w:val="none" w:sz="0" w:space="0" w:color="auto"/>
        <w:right w:val="none" w:sz="0" w:space="0" w:color="auto"/>
      </w:divBdr>
    </w:div>
    <w:div w:id="827865237">
      <w:bodyDiv w:val="1"/>
      <w:marLeft w:val="0"/>
      <w:marRight w:val="0"/>
      <w:marTop w:val="0"/>
      <w:marBottom w:val="0"/>
      <w:divBdr>
        <w:top w:val="none" w:sz="0" w:space="0" w:color="auto"/>
        <w:left w:val="none" w:sz="0" w:space="0" w:color="auto"/>
        <w:bottom w:val="none" w:sz="0" w:space="0" w:color="auto"/>
        <w:right w:val="none" w:sz="0" w:space="0" w:color="auto"/>
      </w:divBdr>
    </w:div>
    <w:div w:id="827984468">
      <w:bodyDiv w:val="1"/>
      <w:marLeft w:val="0"/>
      <w:marRight w:val="0"/>
      <w:marTop w:val="0"/>
      <w:marBottom w:val="0"/>
      <w:divBdr>
        <w:top w:val="none" w:sz="0" w:space="0" w:color="auto"/>
        <w:left w:val="none" w:sz="0" w:space="0" w:color="auto"/>
        <w:bottom w:val="none" w:sz="0" w:space="0" w:color="auto"/>
        <w:right w:val="none" w:sz="0" w:space="0" w:color="auto"/>
      </w:divBdr>
    </w:div>
    <w:div w:id="828714817">
      <w:bodyDiv w:val="1"/>
      <w:marLeft w:val="0"/>
      <w:marRight w:val="0"/>
      <w:marTop w:val="0"/>
      <w:marBottom w:val="0"/>
      <w:divBdr>
        <w:top w:val="none" w:sz="0" w:space="0" w:color="auto"/>
        <w:left w:val="none" w:sz="0" w:space="0" w:color="auto"/>
        <w:bottom w:val="none" w:sz="0" w:space="0" w:color="auto"/>
        <w:right w:val="none" w:sz="0" w:space="0" w:color="auto"/>
      </w:divBdr>
    </w:div>
    <w:div w:id="835733392">
      <w:bodyDiv w:val="1"/>
      <w:marLeft w:val="0"/>
      <w:marRight w:val="0"/>
      <w:marTop w:val="0"/>
      <w:marBottom w:val="0"/>
      <w:divBdr>
        <w:top w:val="none" w:sz="0" w:space="0" w:color="auto"/>
        <w:left w:val="none" w:sz="0" w:space="0" w:color="auto"/>
        <w:bottom w:val="none" w:sz="0" w:space="0" w:color="auto"/>
        <w:right w:val="none" w:sz="0" w:space="0" w:color="auto"/>
      </w:divBdr>
    </w:div>
    <w:div w:id="835805465">
      <w:bodyDiv w:val="1"/>
      <w:marLeft w:val="0"/>
      <w:marRight w:val="0"/>
      <w:marTop w:val="0"/>
      <w:marBottom w:val="0"/>
      <w:divBdr>
        <w:top w:val="none" w:sz="0" w:space="0" w:color="auto"/>
        <w:left w:val="none" w:sz="0" w:space="0" w:color="auto"/>
        <w:bottom w:val="none" w:sz="0" w:space="0" w:color="auto"/>
        <w:right w:val="none" w:sz="0" w:space="0" w:color="auto"/>
      </w:divBdr>
    </w:div>
    <w:div w:id="856238920">
      <w:bodyDiv w:val="1"/>
      <w:marLeft w:val="0"/>
      <w:marRight w:val="0"/>
      <w:marTop w:val="0"/>
      <w:marBottom w:val="0"/>
      <w:divBdr>
        <w:top w:val="none" w:sz="0" w:space="0" w:color="auto"/>
        <w:left w:val="none" w:sz="0" w:space="0" w:color="auto"/>
        <w:bottom w:val="none" w:sz="0" w:space="0" w:color="auto"/>
        <w:right w:val="none" w:sz="0" w:space="0" w:color="auto"/>
      </w:divBdr>
    </w:div>
    <w:div w:id="867452886">
      <w:bodyDiv w:val="1"/>
      <w:marLeft w:val="0"/>
      <w:marRight w:val="0"/>
      <w:marTop w:val="0"/>
      <w:marBottom w:val="0"/>
      <w:divBdr>
        <w:top w:val="none" w:sz="0" w:space="0" w:color="auto"/>
        <w:left w:val="none" w:sz="0" w:space="0" w:color="auto"/>
        <w:bottom w:val="none" w:sz="0" w:space="0" w:color="auto"/>
        <w:right w:val="none" w:sz="0" w:space="0" w:color="auto"/>
      </w:divBdr>
      <w:divsChild>
        <w:div w:id="1508403282">
          <w:marLeft w:val="0"/>
          <w:marRight w:val="0"/>
          <w:marTop w:val="240"/>
          <w:marBottom w:val="240"/>
          <w:divBdr>
            <w:top w:val="none" w:sz="0" w:space="0" w:color="auto"/>
            <w:left w:val="none" w:sz="0" w:space="0" w:color="auto"/>
            <w:bottom w:val="none" w:sz="0" w:space="0" w:color="auto"/>
            <w:right w:val="none" w:sz="0" w:space="0" w:color="auto"/>
          </w:divBdr>
          <w:divsChild>
            <w:div w:id="1804231175">
              <w:marLeft w:val="0"/>
              <w:marRight w:val="0"/>
              <w:marTop w:val="0"/>
              <w:marBottom w:val="0"/>
              <w:divBdr>
                <w:top w:val="none" w:sz="0" w:space="0" w:color="auto"/>
                <w:left w:val="none" w:sz="0" w:space="0" w:color="auto"/>
                <w:bottom w:val="none" w:sz="0" w:space="0" w:color="auto"/>
                <w:right w:val="none" w:sz="0" w:space="0" w:color="auto"/>
              </w:divBdr>
              <w:divsChild>
                <w:div w:id="1863323321">
                  <w:marLeft w:val="0"/>
                  <w:marRight w:val="0"/>
                  <w:marTop w:val="0"/>
                  <w:marBottom w:val="0"/>
                  <w:divBdr>
                    <w:top w:val="none" w:sz="0" w:space="0" w:color="auto"/>
                    <w:left w:val="none" w:sz="0" w:space="0" w:color="auto"/>
                    <w:bottom w:val="none" w:sz="0" w:space="0" w:color="auto"/>
                    <w:right w:val="none" w:sz="0" w:space="0" w:color="auto"/>
                  </w:divBdr>
                  <w:divsChild>
                    <w:div w:id="928151336">
                      <w:marLeft w:val="0"/>
                      <w:marRight w:val="0"/>
                      <w:marTop w:val="0"/>
                      <w:marBottom w:val="0"/>
                      <w:divBdr>
                        <w:top w:val="none" w:sz="0" w:space="0" w:color="auto"/>
                        <w:left w:val="none" w:sz="0" w:space="0" w:color="auto"/>
                        <w:bottom w:val="none" w:sz="0" w:space="0" w:color="auto"/>
                        <w:right w:val="none" w:sz="0" w:space="0" w:color="auto"/>
                      </w:divBdr>
                    </w:div>
                    <w:div w:id="1466120182">
                      <w:marLeft w:val="0"/>
                      <w:marRight w:val="0"/>
                      <w:marTop w:val="0"/>
                      <w:marBottom w:val="0"/>
                      <w:divBdr>
                        <w:top w:val="none" w:sz="0" w:space="0" w:color="auto"/>
                        <w:left w:val="none" w:sz="0" w:space="0" w:color="auto"/>
                        <w:bottom w:val="none" w:sz="0" w:space="0" w:color="auto"/>
                        <w:right w:val="none" w:sz="0" w:space="0" w:color="auto"/>
                      </w:divBdr>
                    </w:div>
                    <w:div w:id="169268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7521414">
      <w:bodyDiv w:val="1"/>
      <w:marLeft w:val="0"/>
      <w:marRight w:val="0"/>
      <w:marTop w:val="0"/>
      <w:marBottom w:val="0"/>
      <w:divBdr>
        <w:top w:val="none" w:sz="0" w:space="0" w:color="auto"/>
        <w:left w:val="none" w:sz="0" w:space="0" w:color="auto"/>
        <w:bottom w:val="none" w:sz="0" w:space="0" w:color="auto"/>
        <w:right w:val="none" w:sz="0" w:space="0" w:color="auto"/>
      </w:divBdr>
    </w:div>
    <w:div w:id="869686049">
      <w:bodyDiv w:val="1"/>
      <w:marLeft w:val="0"/>
      <w:marRight w:val="0"/>
      <w:marTop w:val="0"/>
      <w:marBottom w:val="0"/>
      <w:divBdr>
        <w:top w:val="none" w:sz="0" w:space="0" w:color="auto"/>
        <w:left w:val="none" w:sz="0" w:space="0" w:color="auto"/>
        <w:bottom w:val="none" w:sz="0" w:space="0" w:color="auto"/>
        <w:right w:val="none" w:sz="0" w:space="0" w:color="auto"/>
      </w:divBdr>
    </w:div>
    <w:div w:id="871694688">
      <w:bodyDiv w:val="1"/>
      <w:marLeft w:val="0"/>
      <w:marRight w:val="0"/>
      <w:marTop w:val="0"/>
      <w:marBottom w:val="0"/>
      <w:divBdr>
        <w:top w:val="none" w:sz="0" w:space="0" w:color="auto"/>
        <w:left w:val="none" w:sz="0" w:space="0" w:color="auto"/>
        <w:bottom w:val="none" w:sz="0" w:space="0" w:color="auto"/>
        <w:right w:val="none" w:sz="0" w:space="0" w:color="auto"/>
      </w:divBdr>
    </w:div>
    <w:div w:id="875584280">
      <w:bodyDiv w:val="1"/>
      <w:marLeft w:val="0"/>
      <w:marRight w:val="0"/>
      <w:marTop w:val="0"/>
      <w:marBottom w:val="0"/>
      <w:divBdr>
        <w:top w:val="none" w:sz="0" w:space="0" w:color="auto"/>
        <w:left w:val="none" w:sz="0" w:space="0" w:color="auto"/>
        <w:bottom w:val="none" w:sz="0" w:space="0" w:color="auto"/>
        <w:right w:val="none" w:sz="0" w:space="0" w:color="auto"/>
      </w:divBdr>
      <w:divsChild>
        <w:div w:id="290019292">
          <w:marLeft w:val="0"/>
          <w:marRight w:val="0"/>
          <w:marTop w:val="0"/>
          <w:marBottom w:val="0"/>
          <w:divBdr>
            <w:top w:val="none" w:sz="0" w:space="0" w:color="auto"/>
            <w:left w:val="none" w:sz="0" w:space="0" w:color="auto"/>
            <w:bottom w:val="none" w:sz="0" w:space="0" w:color="auto"/>
            <w:right w:val="none" w:sz="0" w:space="0" w:color="auto"/>
          </w:divBdr>
          <w:divsChild>
            <w:div w:id="763569762">
              <w:marLeft w:val="0"/>
              <w:marRight w:val="0"/>
              <w:marTop w:val="0"/>
              <w:marBottom w:val="0"/>
              <w:divBdr>
                <w:top w:val="none" w:sz="0" w:space="0" w:color="auto"/>
                <w:left w:val="none" w:sz="0" w:space="0" w:color="auto"/>
                <w:bottom w:val="none" w:sz="0" w:space="0" w:color="auto"/>
                <w:right w:val="none" w:sz="0" w:space="0" w:color="auto"/>
              </w:divBdr>
            </w:div>
            <w:div w:id="2507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548816">
      <w:bodyDiv w:val="1"/>
      <w:marLeft w:val="0"/>
      <w:marRight w:val="0"/>
      <w:marTop w:val="0"/>
      <w:marBottom w:val="0"/>
      <w:divBdr>
        <w:top w:val="none" w:sz="0" w:space="0" w:color="auto"/>
        <w:left w:val="none" w:sz="0" w:space="0" w:color="auto"/>
        <w:bottom w:val="none" w:sz="0" w:space="0" w:color="auto"/>
        <w:right w:val="none" w:sz="0" w:space="0" w:color="auto"/>
      </w:divBdr>
    </w:div>
    <w:div w:id="877623058">
      <w:bodyDiv w:val="1"/>
      <w:marLeft w:val="0"/>
      <w:marRight w:val="0"/>
      <w:marTop w:val="0"/>
      <w:marBottom w:val="0"/>
      <w:divBdr>
        <w:top w:val="none" w:sz="0" w:space="0" w:color="auto"/>
        <w:left w:val="none" w:sz="0" w:space="0" w:color="auto"/>
        <w:bottom w:val="none" w:sz="0" w:space="0" w:color="auto"/>
        <w:right w:val="none" w:sz="0" w:space="0" w:color="auto"/>
      </w:divBdr>
      <w:divsChild>
        <w:div w:id="1085878249">
          <w:marLeft w:val="0"/>
          <w:marRight w:val="0"/>
          <w:marTop w:val="0"/>
          <w:marBottom w:val="0"/>
          <w:divBdr>
            <w:top w:val="none" w:sz="0" w:space="0" w:color="auto"/>
            <w:left w:val="none" w:sz="0" w:space="0" w:color="auto"/>
            <w:bottom w:val="none" w:sz="0" w:space="0" w:color="auto"/>
            <w:right w:val="none" w:sz="0" w:space="0" w:color="auto"/>
          </w:divBdr>
          <w:divsChild>
            <w:div w:id="591894">
              <w:marLeft w:val="0"/>
              <w:marRight w:val="0"/>
              <w:marTop w:val="0"/>
              <w:marBottom w:val="0"/>
              <w:divBdr>
                <w:top w:val="none" w:sz="0" w:space="0" w:color="auto"/>
                <w:left w:val="none" w:sz="0" w:space="0" w:color="auto"/>
                <w:bottom w:val="none" w:sz="0" w:space="0" w:color="auto"/>
                <w:right w:val="none" w:sz="0" w:space="0" w:color="auto"/>
              </w:divBdr>
            </w:div>
          </w:divsChild>
        </w:div>
        <w:div w:id="1744520351">
          <w:marLeft w:val="0"/>
          <w:marRight w:val="0"/>
          <w:marTop w:val="0"/>
          <w:marBottom w:val="0"/>
          <w:divBdr>
            <w:top w:val="none" w:sz="0" w:space="0" w:color="auto"/>
            <w:left w:val="none" w:sz="0" w:space="0" w:color="auto"/>
            <w:bottom w:val="none" w:sz="0" w:space="0" w:color="auto"/>
            <w:right w:val="none" w:sz="0" w:space="0" w:color="auto"/>
          </w:divBdr>
          <w:divsChild>
            <w:div w:id="12212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12629">
      <w:bodyDiv w:val="1"/>
      <w:marLeft w:val="0"/>
      <w:marRight w:val="0"/>
      <w:marTop w:val="0"/>
      <w:marBottom w:val="0"/>
      <w:divBdr>
        <w:top w:val="none" w:sz="0" w:space="0" w:color="auto"/>
        <w:left w:val="none" w:sz="0" w:space="0" w:color="auto"/>
        <w:bottom w:val="none" w:sz="0" w:space="0" w:color="auto"/>
        <w:right w:val="none" w:sz="0" w:space="0" w:color="auto"/>
      </w:divBdr>
    </w:div>
    <w:div w:id="894316465">
      <w:bodyDiv w:val="1"/>
      <w:marLeft w:val="0"/>
      <w:marRight w:val="0"/>
      <w:marTop w:val="0"/>
      <w:marBottom w:val="0"/>
      <w:divBdr>
        <w:top w:val="none" w:sz="0" w:space="0" w:color="auto"/>
        <w:left w:val="none" w:sz="0" w:space="0" w:color="auto"/>
        <w:bottom w:val="none" w:sz="0" w:space="0" w:color="auto"/>
        <w:right w:val="none" w:sz="0" w:space="0" w:color="auto"/>
      </w:divBdr>
    </w:div>
    <w:div w:id="900864329">
      <w:bodyDiv w:val="1"/>
      <w:marLeft w:val="0"/>
      <w:marRight w:val="0"/>
      <w:marTop w:val="0"/>
      <w:marBottom w:val="0"/>
      <w:divBdr>
        <w:top w:val="none" w:sz="0" w:space="0" w:color="auto"/>
        <w:left w:val="none" w:sz="0" w:space="0" w:color="auto"/>
        <w:bottom w:val="none" w:sz="0" w:space="0" w:color="auto"/>
        <w:right w:val="none" w:sz="0" w:space="0" w:color="auto"/>
      </w:divBdr>
    </w:div>
    <w:div w:id="904147970">
      <w:bodyDiv w:val="1"/>
      <w:marLeft w:val="0"/>
      <w:marRight w:val="0"/>
      <w:marTop w:val="0"/>
      <w:marBottom w:val="0"/>
      <w:divBdr>
        <w:top w:val="none" w:sz="0" w:space="0" w:color="auto"/>
        <w:left w:val="none" w:sz="0" w:space="0" w:color="auto"/>
        <w:bottom w:val="none" w:sz="0" w:space="0" w:color="auto"/>
        <w:right w:val="none" w:sz="0" w:space="0" w:color="auto"/>
      </w:divBdr>
    </w:div>
    <w:div w:id="912423597">
      <w:bodyDiv w:val="1"/>
      <w:marLeft w:val="0"/>
      <w:marRight w:val="0"/>
      <w:marTop w:val="0"/>
      <w:marBottom w:val="0"/>
      <w:divBdr>
        <w:top w:val="none" w:sz="0" w:space="0" w:color="auto"/>
        <w:left w:val="none" w:sz="0" w:space="0" w:color="auto"/>
        <w:bottom w:val="none" w:sz="0" w:space="0" w:color="auto"/>
        <w:right w:val="none" w:sz="0" w:space="0" w:color="auto"/>
      </w:divBdr>
    </w:div>
    <w:div w:id="925529537">
      <w:bodyDiv w:val="1"/>
      <w:marLeft w:val="0"/>
      <w:marRight w:val="0"/>
      <w:marTop w:val="0"/>
      <w:marBottom w:val="0"/>
      <w:divBdr>
        <w:top w:val="none" w:sz="0" w:space="0" w:color="auto"/>
        <w:left w:val="none" w:sz="0" w:space="0" w:color="auto"/>
        <w:bottom w:val="none" w:sz="0" w:space="0" w:color="auto"/>
        <w:right w:val="none" w:sz="0" w:space="0" w:color="auto"/>
      </w:divBdr>
      <w:divsChild>
        <w:div w:id="1133015750">
          <w:marLeft w:val="360"/>
          <w:marRight w:val="0"/>
          <w:marTop w:val="0"/>
          <w:marBottom w:val="0"/>
          <w:divBdr>
            <w:top w:val="none" w:sz="0" w:space="0" w:color="auto"/>
            <w:left w:val="none" w:sz="0" w:space="0" w:color="auto"/>
            <w:bottom w:val="none" w:sz="0" w:space="0" w:color="auto"/>
            <w:right w:val="none" w:sz="0" w:space="0" w:color="auto"/>
          </w:divBdr>
        </w:div>
        <w:div w:id="1182285566">
          <w:marLeft w:val="360"/>
          <w:marRight w:val="0"/>
          <w:marTop w:val="0"/>
          <w:marBottom w:val="0"/>
          <w:divBdr>
            <w:top w:val="none" w:sz="0" w:space="0" w:color="auto"/>
            <w:left w:val="none" w:sz="0" w:space="0" w:color="auto"/>
            <w:bottom w:val="none" w:sz="0" w:space="0" w:color="auto"/>
            <w:right w:val="none" w:sz="0" w:space="0" w:color="auto"/>
          </w:divBdr>
        </w:div>
      </w:divsChild>
    </w:div>
    <w:div w:id="938290196">
      <w:bodyDiv w:val="1"/>
      <w:marLeft w:val="0"/>
      <w:marRight w:val="0"/>
      <w:marTop w:val="0"/>
      <w:marBottom w:val="0"/>
      <w:divBdr>
        <w:top w:val="none" w:sz="0" w:space="0" w:color="auto"/>
        <w:left w:val="none" w:sz="0" w:space="0" w:color="auto"/>
        <w:bottom w:val="none" w:sz="0" w:space="0" w:color="auto"/>
        <w:right w:val="none" w:sz="0" w:space="0" w:color="auto"/>
      </w:divBdr>
    </w:div>
    <w:div w:id="942226418">
      <w:bodyDiv w:val="1"/>
      <w:marLeft w:val="0"/>
      <w:marRight w:val="0"/>
      <w:marTop w:val="0"/>
      <w:marBottom w:val="0"/>
      <w:divBdr>
        <w:top w:val="none" w:sz="0" w:space="0" w:color="auto"/>
        <w:left w:val="none" w:sz="0" w:space="0" w:color="auto"/>
        <w:bottom w:val="none" w:sz="0" w:space="0" w:color="auto"/>
        <w:right w:val="none" w:sz="0" w:space="0" w:color="auto"/>
      </w:divBdr>
    </w:div>
    <w:div w:id="952177751">
      <w:bodyDiv w:val="1"/>
      <w:marLeft w:val="0"/>
      <w:marRight w:val="0"/>
      <w:marTop w:val="0"/>
      <w:marBottom w:val="0"/>
      <w:divBdr>
        <w:top w:val="none" w:sz="0" w:space="0" w:color="auto"/>
        <w:left w:val="none" w:sz="0" w:space="0" w:color="auto"/>
        <w:bottom w:val="none" w:sz="0" w:space="0" w:color="auto"/>
        <w:right w:val="none" w:sz="0" w:space="0" w:color="auto"/>
      </w:divBdr>
    </w:div>
    <w:div w:id="955871513">
      <w:bodyDiv w:val="1"/>
      <w:marLeft w:val="0"/>
      <w:marRight w:val="0"/>
      <w:marTop w:val="0"/>
      <w:marBottom w:val="0"/>
      <w:divBdr>
        <w:top w:val="none" w:sz="0" w:space="0" w:color="auto"/>
        <w:left w:val="none" w:sz="0" w:space="0" w:color="auto"/>
        <w:bottom w:val="none" w:sz="0" w:space="0" w:color="auto"/>
        <w:right w:val="none" w:sz="0" w:space="0" w:color="auto"/>
      </w:divBdr>
    </w:div>
    <w:div w:id="956983755">
      <w:bodyDiv w:val="1"/>
      <w:marLeft w:val="0"/>
      <w:marRight w:val="0"/>
      <w:marTop w:val="0"/>
      <w:marBottom w:val="0"/>
      <w:divBdr>
        <w:top w:val="none" w:sz="0" w:space="0" w:color="auto"/>
        <w:left w:val="none" w:sz="0" w:space="0" w:color="auto"/>
        <w:bottom w:val="none" w:sz="0" w:space="0" w:color="auto"/>
        <w:right w:val="none" w:sz="0" w:space="0" w:color="auto"/>
      </w:divBdr>
    </w:div>
    <w:div w:id="980382062">
      <w:bodyDiv w:val="1"/>
      <w:marLeft w:val="0"/>
      <w:marRight w:val="0"/>
      <w:marTop w:val="0"/>
      <w:marBottom w:val="0"/>
      <w:divBdr>
        <w:top w:val="none" w:sz="0" w:space="0" w:color="auto"/>
        <w:left w:val="none" w:sz="0" w:space="0" w:color="auto"/>
        <w:bottom w:val="none" w:sz="0" w:space="0" w:color="auto"/>
        <w:right w:val="none" w:sz="0" w:space="0" w:color="auto"/>
      </w:divBdr>
    </w:div>
    <w:div w:id="984160728">
      <w:bodyDiv w:val="1"/>
      <w:marLeft w:val="0"/>
      <w:marRight w:val="0"/>
      <w:marTop w:val="0"/>
      <w:marBottom w:val="0"/>
      <w:divBdr>
        <w:top w:val="none" w:sz="0" w:space="0" w:color="auto"/>
        <w:left w:val="none" w:sz="0" w:space="0" w:color="auto"/>
        <w:bottom w:val="none" w:sz="0" w:space="0" w:color="auto"/>
        <w:right w:val="none" w:sz="0" w:space="0" w:color="auto"/>
      </w:divBdr>
    </w:div>
    <w:div w:id="989603005">
      <w:bodyDiv w:val="1"/>
      <w:marLeft w:val="0"/>
      <w:marRight w:val="0"/>
      <w:marTop w:val="0"/>
      <w:marBottom w:val="0"/>
      <w:divBdr>
        <w:top w:val="none" w:sz="0" w:space="0" w:color="auto"/>
        <w:left w:val="none" w:sz="0" w:space="0" w:color="auto"/>
        <w:bottom w:val="none" w:sz="0" w:space="0" w:color="auto"/>
        <w:right w:val="none" w:sz="0" w:space="0" w:color="auto"/>
      </w:divBdr>
      <w:divsChild>
        <w:div w:id="148325282">
          <w:marLeft w:val="0"/>
          <w:marRight w:val="0"/>
          <w:marTop w:val="0"/>
          <w:marBottom w:val="0"/>
          <w:divBdr>
            <w:top w:val="none" w:sz="0" w:space="0" w:color="auto"/>
            <w:left w:val="none" w:sz="0" w:space="0" w:color="auto"/>
            <w:bottom w:val="none" w:sz="0" w:space="0" w:color="auto"/>
            <w:right w:val="none" w:sz="0" w:space="0" w:color="auto"/>
          </w:divBdr>
          <w:divsChild>
            <w:div w:id="1277635805">
              <w:marLeft w:val="0"/>
              <w:marRight w:val="0"/>
              <w:marTop w:val="0"/>
              <w:marBottom w:val="0"/>
              <w:divBdr>
                <w:top w:val="none" w:sz="0" w:space="0" w:color="auto"/>
                <w:left w:val="none" w:sz="0" w:space="0" w:color="auto"/>
                <w:bottom w:val="none" w:sz="0" w:space="0" w:color="auto"/>
                <w:right w:val="none" w:sz="0" w:space="0" w:color="auto"/>
              </w:divBdr>
            </w:div>
            <w:div w:id="582377836">
              <w:marLeft w:val="0"/>
              <w:marRight w:val="0"/>
              <w:marTop w:val="0"/>
              <w:marBottom w:val="0"/>
              <w:divBdr>
                <w:top w:val="none" w:sz="0" w:space="0" w:color="auto"/>
                <w:left w:val="none" w:sz="0" w:space="0" w:color="auto"/>
                <w:bottom w:val="none" w:sz="0" w:space="0" w:color="auto"/>
                <w:right w:val="none" w:sz="0" w:space="0" w:color="auto"/>
              </w:divBdr>
            </w:div>
            <w:div w:id="1530532315">
              <w:marLeft w:val="0"/>
              <w:marRight w:val="0"/>
              <w:marTop w:val="0"/>
              <w:marBottom w:val="0"/>
              <w:divBdr>
                <w:top w:val="none" w:sz="0" w:space="0" w:color="auto"/>
                <w:left w:val="none" w:sz="0" w:space="0" w:color="auto"/>
                <w:bottom w:val="none" w:sz="0" w:space="0" w:color="auto"/>
                <w:right w:val="none" w:sz="0" w:space="0" w:color="auto"/>
              </w:divBdr>
              <w:divsChild>
                <w:div w:id="1627616023">
                  <w:marLeft w:val="0"/>
                  <w:marRight w:val="0"/>
                  <w:marTop w:val="0"/>
                  <w:marBottom w:val="0"/>
                  <w:divBdr>
                    <w:top w:val="none" w:sz="0" w:space="0" w:color="auto"/>
                    <w:left w:val="none" w:sz="0" w:space="0" w:color="auto"/>
                    <w:bottom w:val="none" w:sz="0" w:space="0" w:color="auto"/>
                    <w:right w:val="none" w:sz="0" w:space="0" w:color="auto"/>
                  </w:divBdr>
                  <w:divsChild>
                    <w:div w:id="1253200928">
                      <w:marLeft w:val="0"/>
                      <w:marRight w:val="0"/>
                      <w:marTop w:val="0"/>
                      <w:marBottom w:val="0"/>
                      <w:divBdr>
                        <w:top w:val="none" w:sz="0" w:space="0" w:color="auto"/>
                        <w:left w:val="none" w:sz="0" w:space="0" w:color="auto"/>
                        <w:bottom w:val="none" w:sz="0" w:space="0" w:color="auto"/>
                        <w:right w:val="none" w:sz="0" w:space="0" w:color="auto"/>
                      </w:divBdr>
                      <w:divsChild>
                        <w:div w:id="1502693349">
                          <w:marLeft w:val="0"/>
                          <w:marRight w:val="0"/>
                          <w:marTop w:val="0"/>
                          <w:marBottom w:val="0"/>
                          <w:divBdr>
                            <w:top w:val="none" w:sz="0" w:space="0" w:color="auto"/>
                            <w:left w:val="none" w:sz="0" w:space="0" w:color="auto"/>
                            <w:bottom w:val="none" w:sz="0" w:space="0" w:color="auto"/>
                            <w:right w:val="none" w:sz="0" w:space="0" w:color="auto"/>
                          </w:divBdr>
                          <w:divsChild>
                            <w:div w:id="56460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195893">
      <w:bodyDiv w:val="1"/>
      <w:marLeft w:val="0"/>
      <w:marRight w:val="0"/>
      <w:marTop w:val="0"/>
      <w:marBottom w:val="0"/>
      <w:divBdr>
        <w:top w:val="none" w:sz="0" w:space="0" w:color="auto"/>
        <w:left w:val="none" w:sz="0" w:space="0" w:color="auto"/>
        <w:bottom w:val="none" w:sz="0" w:space="0" w:color="auto"/>
        <w:right w:val="none" w:sz="0" w:space="0" w:color="auto"/>
      </w:divBdr>
    </w:div>
    <w:div w:id="998461973">
      <w:bodyDiv w:val="1"/>
      <w:marLeft w:val="0"/>
      <w:marRight w:val="0"/>
      <w:marTop w:val="0"/>
      <w:marBottom w:val="0"/>
      <w:divBdr>
        <w:top w:val="none" w:sz="0" w:space="0" w:color="auto"/>
        <w:left w:val="none" w:sz="0" w:space="0" w:color="auto"/>
        <w:bottom w:val="none" w:sz="0" w:space="0" w:color="auto"/>
        <w:right w:val="none" w:sz="0" w:space="0" w:color="auto"/>
      </w:divBdr>
    </w:div>
    <w:div w:id="1009412574">
      <w:bodyDiv w:val="1"/>
      <w:marLeft w:val="0"/>
      <w:marRight w:val="0"/>
      <w:marTop w:val="0"/>
      <w:marBottom w:val="0"/>
      <w:divBdr>
        <w:top w:val="none" w:sz="0" w:space="0" w:color="auto"/>
        <w:left w:val="none" w:sz="0" w:space="0" w:color="auto"/>
        <w:bottom w:val="none" w:sz="0" w:space="0" w:color="auto"/>
        <w:right w:val="none" w:sz="0" w:space="0" w:color="auto"/>
      </w:divBdr>
    </w:div>
    <w:div w:id="1021785563">
      <w:bodyDiv w:val="1"/>
      <w:marLeft w:val="0"/>
      <w:marRight w:val="0"/>
      <w:marTop w:val="0"/>
      <w:marBottom w:val="0"/>
      <w:divBdr>
        <w:top w:val="none" w:sz="0" w:space="0" w:color="auto"/>
        <w:left w:val="none" w:sz="0" w:space="0" w:color="auto"/>
        <w:bottom w:val="none" w:sz="0" w:space="0" w:color="auto"/>
        <w:right w:val="none" w:sz="0" w:space="0" w:color="auto"/>
      </w:divBdr>
    </w:div>
    <w:div w:id="1027878206">
      <w:bodyDiv w:val="1"/>
      <w:marLeft w:val="0"/>
      <w:marRight w:val="0"/>
      <w:marTop w:val="0"/>
      <w:marBottom w:val="0"/>
      <w:divBdr>
        <w:top w:val="none" w:sz="0" w:space="0" w:color="auto"/>
        <w:left w:val="none" w:sz="0" w:space="0" w:color="auto"/>
        <w:bottom w:val="none" w:sz="0" w:space="0" w:color="auto"/>
        <w:right w:val="none" w:sz="0" w:space="0" w:color="auto"/>
      </w:divBdr>
    </w:div>
    <w:div w:id="1037699413">
      <w:bodyDiv w:val="1"/>
      <w:marLeft w:val="0"/>
      <w:marRight w:val="0"/>
      <w:marTop w:val="0"/>
      <w:marBottom w:val="0"/>
      <w:divBdr>
        <w:top w:val="none" w:sz="0" w:space="0" w:color="auto"/>
        <w:left w:val="none" w:sz="0" w:space="0" w:color="auto"/>
        <w:bottom w:val="none" w:sz="0" w:space="0" w:color="auto"/>
        <w:right w:val="none" w:sz="0" w:space="0" w:color="auto"/>
      </w:divBdr>
    </w:div>
    <w:div w:id="1049837791">
      <w:bodyDiv w:val="1"/>
      <w:marLeft w:val="0"/>
      <w:marRight w:val="0"/>
      <w:marTop w:val="0"/>
      <w:marBottom w:val="0"/>
      <w:divBdr>
        <w:top w:val="none" w:sz="0" w:space="0" w:color="auto"/>
        <w:left w:val="none" w:sz="0" w:space="0" w:color="auto"/>
        <w:bottom w:val="none" w:sz="0" w:space="0" w:color="auto"/>
        <w:right w:val="none" w:sz="0" w:space="0" w:color="auto"/>
      </w:divBdr>
      <w:divsChild>
        <w:div w:id="25257015">
          <w:marLeft w:val="720"/>
          <w:marRight w:val="0"/>
          <w:marTop w:val="0"/>
          <w:marBottom w:val="0"/>
          <w:divBdr>
            <w:top w:val="none" w:sz="0" w:space="0" w:color="auto"/>
            <w:left w:val="none" w:sz="0" w:space="0" w:color="auto"/>
            <w:bottom w:val="none" w:sz="0" w:space="0" w:color="auto"/>
            <w:right w:val="none" w:sz="0" w:space="0" w:color="auto"/>
          </w:divBdr>
        </w:div>
      </w:divsChild>
    </w:div>
    <w:div w:id="1054546508">
      <w:bodyDiv w:val="1"/>
      <w:marLeft w:val="0"/>
      <w:marRight w:val="0"/>
      <w:marTop w:val="0"/>
      <w:marBottom w:val="0"/>
      <w:divBdr>
        <w:top w:val="none" w:sz="0" w:space="0" w:color="auto"/>
        <w:left w:val="none" w:sz="0" w:space="0" w:color="auto"/>
        <w:bottom w:val="none" w:sz="0" w:space="0" w:color="auto"/>
        <w:right w:val="none" w:sz="0" w:space="0" w:color="auto"/>
      </w:divBdr>
    </w:div>
    <w:div w:id="1055356060">
      <w:bodyDiv w:val="1"/>
      <w:marLeft w:val="0"/>
      <w:marRight w:val="0"/>
      <w:marTop w:val="0"/>
      <w:marBottom w:val="0"/>
      <w:divBdr>
        <w:top w:val="none" w:sz="0" w:space="0" w:color="auto"/>
        <w:left w:val="none" w:sz="0" w:space="0" w:color="auto"/>
        <w:bottom w:val="none" w:sz="0" w:space="0" w:color="auto"/>
        <w:right w:val="none" w:sz="0" w:space="0" w:color="auto"/>
      </w:divBdr>
    </w:div>
    <w:div w:id="1074203956">
      <w:bodyDiv w:val="1"/>
      <w:marLeft w:val="0"/>
      <w:marRight w:val="0"/>
      <w:marTop w:val="0"/>
      <w:marBottom w:val="0"/>
      <w:divBdr>
        <w:top w:val="none" w:sz="0" w:space="0" w:color="auto"/>
        <w:left w:val="none" w:sz="0" w:space="0" w:color="auto"/>
        <w:bottom w:val="none" w:sz="0" w:space="0" w:color="auto"/>
        <w:right w:val="none" w:sz="0" w:space="0" w:color="auto"/>
      </w:divBdr>
    </w:div>
    <w:div w:id="1091583755">
      <w:bodyDiv w:val="1"/>
      <w:marLeft w:val="0"/>
      <w:marRight w:val="0"/>
      <w:marTop w:val="0"/>
      <w:marBottom w:val="0"/>
      <w:divBdr>
        <w:top w:val="none" w:sz="0" w:space="0" w:color="auto"/>
        <w:left w:val="none" w:sz="0" w:space="0" w:color="auto"/>
        <w:bottom w:val="none" w:sz="0" w:space="0" w:color="auto"/>
        <w:right w:val="none" w:sz="0" w:space="0" w:color="auto"/>
      </w:divBdr>
    </w:div>
    <w:div w:id="1097170850">
      <w:bodyDiv w:val="1"/>
      <w:marLeft w:val="0"/>
      <w:marRight w:val="0"/>
      <w:marTop w:val="0"/>
      <w:marBottom w:val="0"/>
      <w:divBdr>
        <w:top w:val="none" w:sz="0" w:space="0" w:color="auto"/>
        <w:left w:val="none" w:sz="0" w:space="0" w:color="auto"/>
        <w:bottom w:val="none" w:sz="0" w:space="0" w:color="auto"/>
        <w:right w:val="none" w:sz="0" w:space="0" w:color="auto"/>
      </w:divBdr>
    </w:div>
    <w:div w:id="1100107486">
      <w:bodyDiv w:val="1"/>
      <w:marLeft w:val="0"/>
      <w:marRight w:val="0"/>
      <w:marTop w:val="0"/>
      <w:marBottom w:val="0"/>
      <w:divBdr>
        <w:top w:val="none" w:sz="0" w:space="0" w:color="auto"/>
        <w:left w:val="none" w:sz="0" w:space="0" w:color="auto"/>
        <w:bottom w:val="none" w:sz="0" w:space="0" w:color="auto"/>
        <w:right w:val="none" w:sz="0" w:space="0" w:color="auto"/>
      </w:divBdr>
      <w:divsChild>
        <w:div w:id="130485017">
          <w:marLeft w:val="0"/>
          <w:marRight w:val="0"/>
          <w:marTop w:val="0"/>
          <w:marBottom w:val="0"/>
          <w:divBdr>
            <w:top w:val="none" w:sz="0" w:space="0" w:color="auto"/>
            <w:left w:val="none" w:sz="0" w:space="0" w:color="auto"/>
            <w:bottom w:val="none" w:sz="0" w:space="0" w:color="auto"/>
            <w:right w:val="none" w:sz="0" w:space="0" w:color="auto"/>
          </w:divBdr>
        </w:div>
        <w:div w:id="1537425995">
          <w:marLeft w:val="0"/>
          <w:marRight w:val="0"/>
          <w:marTop w:val="0"/>
          <w:marBottom w:val="0"/>
          <w:divBdr>
            <w:top w:val="none" w:sz="0" w:space="0" w:color="auto"/>
            <w:left w:val="none" w:sz="0" w:space="0" w:color="auto"/>
            <w:bottom w:val="none" w:sz="0" w:space="0" w:color="auto"/>
            <w:right w:val="none" w:sz="0" w:space="0" w:color="auto"/>
          </w:divBdr>
        </w:div>
      </w:divsChild>
    </w:div>
    <w:div w:id="1112556463">
      <w:bodyDiv w:val="1"/>
      <w:marLeft w:val="0"/>
      <w:marRight w:val="0"/>
      <w:marTop w:val="0"/>
      <w:marBottom w:val="0"/>
      <w:divBdr>
        <w:top w:val="none" w:sz="0" w:space="0" w:color="auto"/>
        <w:left w:val="none" w:sz="0" w:space="0" w:color="auto"/>
        <w:bottom w:val="none" w:sz="0" w:space="0" w:color="auto"/>
        <w:right w:val="none" w:sz="0" w:space="0" w:color="auto"/>
      </w:divBdr>
    </w:div>
    <w:div w:id="1115515446">
      <w:bodyDiv w:val="1"/>
      <w:marLeft w:val="0"/>
      <w:marRight w:val="0"/>
      <w:marTop w:val="0"/>
      <w:marBottom w:val="0"/>
      <w:divBdr>
        <w:top w:val="none" w:sz="0" w:space="0" w:color="auto"/>
        <w:left w:val="none" w:sz="0" w:space="0" w:color="auto"/>
        <w:bottom w:val="none" w:sz="0" w:space="0" w:color="auto"/>
        <w:right w:val="none" w:sz="0" w:space="0" w:color="auto"/>
      </w:divBdr>
    </w:div>
    <w:div w:id="1116022219">
      <w:bodyDiv w:val="1"/>
      <w:marLeft w:val="0"/>
      <w:marRight w:val="0"/>
      <w:marTop w:val="0"/>
      <w:marBottom w:val="0"/>
      <w:divBdr>
        <w:top w:val="none" w:sz="0" w:space="0" w:color="auto"/>
        <w:left w:val="none" w:sz="0" w:space="0" w:color="auto"/>
        <w:bottom w:val="none" w:sz="0" w:space="0" w:color="auto"/>
        <w:right w:val="none" w:sz="0" w:space="0" w:color="auto"/>
      </w:divBdr>
    </w:div>
    <w:div w:id="1116563351">
      <w:bodyDiv w:val="1"/>
      <w:marLeft w:val="0"/>
      <w:marRight w:val="0"/>
      <w:marTop w:val="0"/>
      <w:marBottom w:val="0"/>
      <w:divBdr>
        <w:top w:val="none" w:sz="0" w:space="0" w:color="auto"/>
        <w:left w:val="none" w:sz="0" w:space="0" w:color="auto"/>
        <w:bottom w:val="none" w:sz="0" w:space="0" w:color="auto"/>
        <w:right w:val="none" w:sz="0" w:space="0" w:color="auto"/>
      </w:divBdr>
      <w:divsChild>
        <w:div w:id="713652741">
          <w:marLeft w:val="0"/>
          <w:marRight w:val="0"/>
          <w:marTop w:val="0"/>
          <w:marBottom w:val="0"/>
          <w:divBdr>
            <w:top w:val="none" w:sz="0" w:space="0" w:color="auto"/>
            <w:left w:val="none" w:sz="0" w:space="0" w:color="auto"/>
            <w:bottom w:val="none" w:sz="0" w:space="0" w:color="auto"/>
            <w:right w:val="none" w:sz="0" w:space="0" w:color="auto"/>
          </w:divBdr>
        </w:div>
      </w:divsChild>
    </w:div>
    <w:div w:id="1123035996">
      <w:bodyDiv w:val="1"/>
      <w:marLeft w:val="0"/>
      <w:marRight w:val="0"/>
      <w:marTop w:val="0"/>
      <w:marBottom w:val="0"/>
      <w:divBdr>
        <w:top w:val="none" w:sz="0" w:space="0" w:color="auto"/>
        <w:left w:val="none" w:sz="0" w:space="0" w:color="auto"/>
        <w:bottom w:val="none" w:sz="0" w:space="0" w:color="auto"/>
        <w:right w:val="none" w:sz="0" w:space="0" w:color="auto"/>
      </w:divBdr>
    </w:div>
    <w:div w:id="1123771347">
      <w:bodyDiv w:val="1"/>
      <w:marLeft w:val="0"/>
      <w:marRight w:val="0"/>
      <w:marTop w:val="0"/>
      <w:marBottom w:val="0"/>
      <w:divBdr>
        <w:top w:val="none" w:sz="0" w:space="0" w:color="auto"/>
        <w:left w:val="none" w:sz="0" w:space="0" w:color="auto"/>
        <w:bottom w:val="none" w:sz="0" w:space="0" w:color="auto"/>
        <w:right w:val="none" w:sz="0" w:space="0" w:color="auto"/>
      </w:divBdr>
    </w:div>
    <w:div w:id="1147431182">
      <w:bodyDiv w:val="1"/>
      <w:marLeft w:val="0"/>
      <w:marRight w:val="0"/>
      <w:marTop w:val="0"/>
      <w:marBottom w:val="0"/>
      <w:divBdr>
        <w:top w:val="none" w:sz="0" w:space="0" w:color="auto"/>
        <w:left w:val="none" w:sz="0" w:space="0" w:color="auto"/>
        <w:bottom w:val="none" w:sz="0" w:space="0" w:color="auto"/>
        <w:right w:val="none" w:sz="0" w:space="0" w:color="auto"/>
      </w:divBdr>
    </w:div>
    <w:div w:id="1148471164">
      <w:bodyDiv w:val="1"/>
      <w:marLeft w:val="0"/>
      <w:marRight w:val="0"/>
      <w:marTop w:val="0"/>
      <w:marBottom w:val="0"/>
      <w:divBdr>
        <w:top w:val="none" w:sz="0" w:space="0" w:color="auto"/>
        <w:left w:val="none" w:sz="0" w:space="0" w:color="auto"/>
        <w:bottom w:val="none" w:sz="0" w:space="0" w:color="auto"/>
        <w:right w:val="none" w:sz="0" w:space="0" w:color="auto"/>
      </w:divBdr>
      <w:divsChild>
        <w:div w:id="436560605">
          <w:marLeft w:val="0"/>
          <w:marRight w:val="0"/>
          <w:marTop w:val="0"/>
          <w:marBottom w:val="0"/>
          <w:divBdr>
            <w:top w:val="none" w:sz="0" w:space="0" w:color="auto"/>
            <w:left w:val="none" w:sz="0" w:space="0" w:color="auto"/>
            <w:bottom w:val="none" w:sz="0" w:space="0" w:color="auto"/>
            <w:right w:val="none" w:sz="0" w:space="0" w:color="auto"/>
          </w:divBdr>
        </w:div>
        <w:div w:id="1595674289">
          <w:marLeft w:val="0"/>
          <w:marRight w:val="0"/>
          <w:marTop w:val="0"/>
          <w:marBottom w:val="0"/>
          <w:divBdr>
            <w:top w:val="none" w:sz="0" w:space="0" w:color="auto"/>
            <w:left w:val="none" w:sz="0" w:space="0" w:color="auto"/>
            <w:bottom w:val="none" w:sz="0" w:space="0" w:color="auto"/>
            <w:right w:val="none" w:sz="0" w:space="0" w:color="auto"/>
          </w:divBdr>
        </w:div>
        <w:div w:id="544102812">
          <w:marLeft w:val="0"/>
          <w:marRight w:val="0"/>
          <w:marTop w:val="0"/>
          <w:marBottom w:val="0"/>
          <w:divBdr>
            <w:top w:val="none" w:sz="0" w:space="0" w:color="auto"/>
            <w:left w:val="none" w:sz="0" w:space="0" w:color="auto"/>
            <w:bottom w:val="none" w:sz="0" w:space="0" w:color="auto"/>
            <w:right w:val="none" w:sz="0" w:space="0" w:color="auto"/>
          </w:divBdr>
        </w:div>
        <w:div w:id="1802650874">
          <w:marLeft w:val="0"/>
          <w:marRight w:val="0"/>
          <w:marTop w:val="0"/>
          <w:marBottom w:val="0"/>
          <w:divBdr>
            <w:top w:val="none" w:sz="0" w:space="0" w:color="auto"/>
            <w:left w:val="none" w:sz="0" w:space="0" w:color="auto"/>
            <w:bottom w:val="none" w:sz="0" w:space="0" w:color="auto"/>
            <w:right w:val="none" w:sz="0" w:space="0" w:color="auto"/>
          </w:divBdr>
        </w:div>
        <w:div w:id="1121611470">
          <w:marLeft w:val="0"/>
          <w:marRight w:val="0"/>
          <w:marTop w:val="0"/>
          <w:marBottom w:val="0"/>
          <w:divBdr>
            <w:top w:val="none" w:sz="0" w:space="0" w:color="auto"/>
            <w:left w:val="none" w:sz="0" w:space="0" w:color="auto"/>
            <w:bottom w:val="none" w:sz="0" w:space="0" w:color="auto"/>
            <w:right w:val="none" w:sz="0" w:space="0" w:color="auto"/>
          </w:divBdr>
        </w:div>
        <w:div w:id="188184936">
          <w:marLeft w:val="0"/>
          <w:marRight w:val="0"/>
          <w:marTop w:val="0"/>
          <w:marBottom w:val="0"/>
          <w:divBdr>
            <w:top w:val="none" w:sz="0" w:space="0" w:color="auto"/>
            <w:left w:val="none" w:sz="0" w:space="0" w:color="auto"/>
            <w:bottom w:val="none" w:sz="0" w:space="0" w:color="auto"/>
            <w:right w:val="none" w:sz="0" w:space="0" w:color="auto"/>
          </w:divBdr>
        </w:div>
      </w:divsChild>
    </w:div>
    <w:div w:id="1156798712">
      <w:bodyDiv w:val="1"/>
      <w:marLeft w:val="0"/>
      <w:marRight w:val="0"/>
      <w:marTop w:val="0"/>
      <w:marBottom w:val="0"/>
      <w:divBdr>
        <w:top w:val="none" w:sz="0" w:space="0" w:color="auto"/>
        <w:left w:val="none" w:sz="0" w:space="0" w:color="auto"/>
        <w:bottom w:val="none" w:sz="0" w:space="0" w:color="auto"/>
        <w:right w:val="none" w:sz="0" w:space="0" w:color="auto"/>
      </w:divBdr>
    </w:div>
    <w:div w:id="1166089093">
      <w:bodyDiv w:val="1"/>
      <w:marLeft w:val="0"/>
      <w:marRight w:val="0"/>
      <w:marTop w:val="0"/>
      <w:marBottom w:val="0"/>
      <w:divBdr>
        <w:top w:val="none" w:sz="0" w:space="0" w:color="auto"/>
        <w:left w:val="none" w:sz="0" w:space="0" w:color="auto"/>
        <w:bottom w:val="none" w:sz="0" w:space="0" w:color="auto"/>
        <w:right w:val="none" w:sz="0" w:space="0" w:color="auto"/>
      </w:divBdr>
    </w:div>
    <w:div w:id="1182865769">
      <w:bodyDiv w:val="1"/>
      <w:marLeft w:val="0"/>
      <w:marRight w:val="0"/>
      <w:marTop w:val="0"/>
      <w:marBottom w:val="0"/>
      <w:divBdr>
        <w:top w:val="none" w:sz="0" w:space="0" w:color="auto"/>
        <w:left w:val="none" w:sz="0" w:space="0" w:color="auto"/>
        <w:bottom w:val="none" w:sz="0" w:space="0" w:color="auto"/>
        <w:right w:val="none" w:sz="0" w:space="0" w:color="auto"/>
      </w:divBdr>
      <w:divsChild>
        <w:div w:id="1533956514">
          <w:marLeft w:val="0"/>
          <w:marRight w:val="0"/>
          <w:marTop w:val="240"/>
          <w:marBottom w:val="240"/>
          <w:divBdr>
            <w:top w:val="none" w:sz="0" w:space="0" w:color="auto"/>
            <w:left w:val="none" w:sz="0" w:space="0" w:color="auto"/>
            <w:bottom w:val="none" w:sz="0" w:space="0" w:color="auto"/>
            <w:right w:val="none" w:sz="0" w:space="0" w:color="auto"/>
          </w:divBdr>
          <w:divsChild>
            <w:div w:id="1889757904">
              <w:marLeft w:val="0"/>
              <w:marRight w:val="0"/>
              <w:marTop w:val="0"/>
              <w:marBottom w:val="0"/>
              <w:divBdr>
                <w:top w:val="none" w:sz="0" w:space="0" w:color="auto"/>
                <w:left w:val="none" w:sz="0" w:space="0" w:color="auto"/>
                <w:bottom w:val="none" w:sz="0" w:space="0" w:color="auto"/>
                <w:right w:val="none" w:sz="0" w:space="0" w:color="auto"/>
              </w:divBdr>
              <w:divsChild>
                <w:div w:id="148269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203465">
      <w:bodyDiv w:val="1"/>
      <w:marLeft w:val="0"/>
      <w:marRight w:val="0"/>
      <w:marTop w:val="0"/>
      <w:marBottom w:val="0"/>
      <w:divBdr>
        <w:top w:val="none" w:sz="0" w:space="0" w:color="auto"/>
        <w:left w:val="none" w:sz="0" w:space="0" w:color="auto"/>
        <w:bottom w:val="none" w:sz="0" w:space="0" w:color="auto"/>
        <w:right w:val="none" w:sz="0" w:space="0" w:color="auto"/>
      </w:divBdr>
    </w:div>
    <w:div w:id="1218122800">
      <w:bodyDiv w:val="1"/>
      <w:marLeft w:val="0"/>
      <w:marRight w:val="0"/>
      <w:marTop w:val="0"/>
      <w:marBottom w:val="0"/>
      <w:divBdr>
        <w:top w:val="none" w:sz="0" w:space="0" w:color="auto"/>
        <w:left w:val="none" w:sz="0" w:space="0" w:color="auto"/>
        <w:bottom w:val="none" w:sz="0" w:space="0" w:color="auto"/>
        <w:right w:val="none" w:sz="0" w:space="0" w:color="auto"/>
      </w:divBdr>
    </w:div>
    <w:div w:id="1233353347">
      <w:bodyDiv w:val="1"/>
      <w:marLeft w:val="0"/>
      <w:marRight w:val="0"/>
      <w:marTop w:val="0"/>
      <w:marBottom w:val="0"/>
      <w:divBdr>
        <w:top w:val="none" w:sz="0" w:space="0" w:color="auto"/>
        <w:left w:val="none" w:sz="0" w:space="0" w:color="auto"/>
        <w:bottom w:val="none" w:sz="0" w:space="0" w:color="auto"/>
        <w:right w:val="none" w:sz="0" w:space="0" w:color="auto"/>
      </w:divBdr>
    </w:div>
    <w:div w:id="1236741243">
      <w:bodyDiv w:val="1"/>
      <w:marLeft w:val="0"/>
      <w:marRight w:val="0"/>
      <w:marTop w:val="0"/>
      <w:marBottom w:val="0"/>
      <w:divBdr>
        <w:top w:val="none" w:sz="0" w:space="0" w:color="auto"/>
        <w:left w:val="none" w:sz="0" w:space="0" w:color="auto"/>
        <w:bottom w:val="none" w:sz="0" w:space="0" w:color="auto"/>
        <w:right w:val="none" w:sz="0" w:space="0" w:color="auto"/>
      </w:divBdr>
    </w:div>
    <w:div w:id="1247687144">
      <w:bodyDiv w:val="1"/>
      <w:marLeft w:val="0"/>
      <w:marRight w:val="0"/>
      <w:marTop w:val="0"/>
      <w:marBottom w:val="0"/>
      <w:divBdr>
        <w:top w:val="none" w:sz="0" w:space="0" w:color="auto"/>
        <w:left w:val="none" w:sz="0" w:space="0" w:color="auto"/>
        <w:bottom w:val="none" w:sz="0" w:space="0" w:color="auto"/>
        <w:right w:val="none" w:sz="0" w:space="0" w:color="auto"/>
      </w:divBdr>
    </w:div>
    <w:div w:id="1256205787">
      <w:bodyDiv w:val="1"/>
      <w:marLeft w:val="0"/>
      <w:marRight w:val="0"/>
      <w:marTop w:val="0"/>
      <w:marBottom w:val="0"/>
      <w:divBdr>
        <w:top w:val="none" w:sz="0" w:space="0" w:color="auto"/>
        <w:left w:val="none" w:sz="0" w:space="0" w:color="auto"/>
        <w:bottom w:val="none" w:sz="0" w:space="0" w:color="auto"/>
        <w:right w:val="none" w:sz="0" w:space="0" w:color="auto"/>
      </w:divBdr>
    </w:div>
    <w:div w:id="1261453018">
      <w:bodyDiv w:val="1"/>
      <w:marLeft w:val="0"/>
      <w:marRight w:val="0"/>
      <w:marTop w:val="0"/>
      <w:marBottom w:val="0"/>
      <w:divBdr>
        <w:top w:val="none" w:sz="0" w:space="0" w:color="auto"/>
        <w:left w:val="none" w:sz="0" w:space="0" w:color="auto"/>
        <w:bottom w:val="none" w:sz="0" w:space="0" w:color="auto"/>
        <w:right w:val="none" w:sz="0" w:space="0" w:color="auto"/>
      </w:divBdr>
    </w:div>
    <w:div w:id="1271817958">
      <w:bodyDiv w:val="1"/>
      <w:marLeft w:val="0"/>
      <w:marRight w:val="0"/>
      <w:marTop w:val="0"/>
      <w:marBottom w:val="0"/>
      <w:divBdr>
        <w:top w:val="none" w:sz="0" w:space="0" w:color="auto"/>
        <w:left w:val="none" w:sz="0" w:space="0" w:color="auto"/>
        <w:bottom w:val="none" w:sz="0" w:space="0" w:color="auto"/>
        <w:right w:val="none" w:sz="0" w:space="0" w:color="auto"/>
      </w:divBdr>
      <w:divsChild>
        <w:div w:id="1973435508">
          <w:marLeft w:val="0"/>
          <w:marRight w:val="0"/>
          <w:marTop w:val="0"/>
          <w:marBottom w:val="0"/>
          <w:divBdr>
            <w:top w:val="none" w:sz="0" w:space="0" w:color="auto"/>
            <w:left w:val="none" w:sz="0" w:space="0" w:color="auto"/>
            <w:bottom w:val="none" w:sz="0" w:space="0" w:color="auto"/>
            <w:right w:val="none" w:sz="0" w:space="0" w:color="auto"/>
          </w:divBdr>
        </w:div>
        <w:div w:id="1234438643">
          <w:marLeft w:val="0"/>
          <w:marRight w:val="0"/>
          <w:marTop w:val="0"/>
          <w:marBottom w:val="0"/>
          <w:divBdr>
            <w:top w:val="none" w:sz="0" w:space="0" w:color="auto"/>
            <w:left w:val="none" w:sz="0" w:space="0" w:color="auto"/>
            <w:bottom w:val="none" w:sz="0" w:space="0" w:color="auto"/>
            <w:right w:val="none" w:sz="0" w:space="0" w:color="auto"/>
          </w:divBdr>
          <w:divsChild>
            <w:div w:id="127644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002548">
      <w:bodyDiv w:val="1"/>
      <w:marLeft w:val="0"/>
      <w:marRight w:val="0"/>
      <w:marTop w:val="0"/>
      <w:marBottom w:val="0"/>
      <w:divBdr>
        <w:top w:val="none" w:sz="0" w:space="0" w:color="auto"/>
        <w:left w:val="none" w:sz="0" w:space="0" w:color="auto"/>
        <w:bottom w:val="none" w:sz="0" w:space="0" w:color="auto"/>
        <w:right w:val="none" w:sz="0" w:space="0" w:color="auto"/>
      </w:divBdr>
    </w:div>
    <w:div w:id="1294142669">
      <w:bodyDiv w:val="1"/>
      <w:marLeft w:val="0"/>
      <w:marRight w:val="0"/>
      <w:marTop w:val="0"/>
      <w:marBottom w:val="0"/>
      <w:divBdr>
        <w:top w:val="none" w:sz="0" w:space="0" w:color="auto"/>
        <w:left w:val="none" w:sz="0" w:space="0" w:color="auto"/>
        <w:bottom w:val="none" w:sz="0" w:space="0" w:color="auto"/>
        <w:right w:val="none" w:sz="0" w:space="0" w:color="auto"/>
      </w:divBdr>
      <w:divsChild>
        <w:div w:id="408969561">
          <w:marLeft w:val="0"/>
          <w:marRight w:val="0"/>
          <w:marTop w:val="0"/>
          <w:marBottom w:val="0"/>
          <w:divBdr>
            <w:top w:val="none" w:sz="0" w:space="0" w:color="auto"/>
            <w:left w:val="none" w:sz="0" w:space="0" w:color="auto"/>
            <w:bottom w:val="none" w:sz="0" w:space="0" w:color="auto"/>
            <w:right w:val="none" w:sz="0" w:space="0" w:color="auto"/>
          </w:divBdr>
        </w:div>
        <w:div w:id="1108550941">
          <w:marLeft w:val="0"/>
          <w:marRight w:val="0"/>
          <w:marTop w:val="0"/>
          <w:marBottom w:val="0"/>
          <w:divBdr>
            <w:top w:val="none" w:sz="0" w:space="0" w:color="auto"/>
            <w:left w:val="none" w:sz="0" w:space="0" w:color="auto"/>
            <w:bottom w:val="none" w:sz="0" w:space="0" w:color="auto"/>
            <w:right w:val="none" w:sz="0" w:space="0" w:color="auto"/>
          </w:divBdr>
        </w:div>
      </w:divsChild>
    </w:div>
    <w:div w:id="1298028637">
      <w:bodyDiv w:val="1"/>
      <w:marLeft w:val="0"/>
      <w:marRight w:val="0"/>
      <w:marTop w:val="0"/>
      <w:marBottom w:val="0"/>
      <w:divBdr>
        <w:top w:val="none" w:sz="0" w:space="0" w:color="auto"/>
        <w:left w:val="none" w:sz="0" w:space="0" w:color="auto"/>
        <w:bottom w:val="none" w:sz="0" w:space="0" w:color="auto"/>
        <w:right w:val="none" w:sz="0" w:space="0" w:color="auto"/>
      </w:divBdr>
    </w:div>
    <w:div w:id="1315993361">
      <w:bodyDiv w:val="1"/>
      <w:marLeft w:val="0"/>
      <w:marRight w:val="0"/>
      <w:marTop w:val="0"/>
      <w:marBottom w:val="0"/>
      <w:divBdr>
        <w:top w:val="none" w:sz="0" w:space="0" w:color="auto"/>
        <w:left w:val="none" w:sz="0" w:space="0" w:color="auto"/>
        <w:bottom w:val="none" w:sz="0" w:space="0" w:color="auto"/>
        <w:right w:val="none" w:sz="0" w:space="0" w:color="auto"/>
      </w:divBdr>
    </w:div>
    <w:div w:id="1319455936">
      <w:bodyDiv w:val="1"/>
      <w:marLeft w:val="0"/>
      <w:marRight w:val="0"/>
      <w:marTop w:val="0"/>
      <w:marBottom w:val="0"/>
      <w:divBdr>
        <w:top w:val="none" w:sz="0" w:space="0" w:color="auto"/>
        <w:left w:val="none" w:sz="0" w:space="0" w:color="auto"/>
        <w:bottom w:val="none" w:sz="0" w:space="0" w:color="auto"/>
        <w:right w:val="none" w:sz="0" w:space="0" w:color="auto"/>
      </w:divBdr>
      <w:divsChild>
        <w:div w:id="1113403748">
          <w:marLeft w:val="0"/>
          <w:marRight w:val="0"/>
          <w:marTop w:val="0"/>
          <w:marBottom w:val="0"/>
          <w:divBdr>
            <w:top w:val="none" w:sz="0" w:space="0" w:color="auto"/>
            <w:left w:val="none" w:sz="0" w:space="0" w:color="auto"/>
            <w:bottom w:val="none" w:sz="0" w:space="0" w:color="auto"/>
            <w:right w:val="none" w:sz="0" w:space="0" w:color="auto"/>
          </w:divBdr>
          <w:divsChild>
            <w:div w:id="2106998900">
              <w:marLeft w:val="0"/>
              <w:marRight w:val="0"/>
              <w:marTop w:val="240"/>
              <w:marBottom w:val="240"/>
              <w:divBdr>
                <w:top w:val="none" w:sz="0" w:space="0" w:color="auto"/>
                <w:left w:val="none" w:sz="0" w:space="0" w:color="auto"/>
                <w:bottom w:val="none" w:sz="0" w:space="0" w:color="auto"/>
                <w:right w:val="none" w:sz="0" w:space="0" w:color="auto"/>
              </w:divBdr>
              <w:divsChild>
                <w:div w:id="285358788">
                  <w:marLeft w:val="0"/>
                  <w:marRight w:val="0"/>
                  <w:marTop w:val="0"/>
                  <w:marBottom w:val="0"/>
                  <w:divBdr>
                    <w:top w:val="none" w:sz="0" w:space="0" w:color="auto"/>
                    <w:left w:val="none" w:sz="0" w:space="0" w:color="auto"/>
                    <w:bottom w:val="none" w:sz="0" w:space="0" w:color="auto"/>
                    <w:right w:val="none" w:sz="0" w:space="0" w:color="auto"/>
                  </w:divBdr>
                  <w:divsChild>
                    <w:div w:id="497353955">
                      <w:marLeft w:val="0"/>
                      <w:marRight w:val="0"/>
                      <w:marTop w:val="0"/>
                      <w:marBottom w:val="0"/>
                      <w:divBdr>
                        <w:top w:val="none" w:sz="0" w:space="0" w:color="auto"/>
                        <w:left w:val="none" w:sz="0" w:space="0" w:color="auto"/>
                        <w:bottom w:val="none" w:sz="0" w:space="0" w:color="auto"/>
                        <w:right w:val="none" w:sz="0" w:space="0" w:color="auto"/>
                      </w:divBdr>
                      <w:divsChild>
                        <w:div w:id="191724090">
                          <w:marLeft w:val="0"/>
                          <w:marRight w:val="0"/>
                          <w:marTop w:val="0"/>
                          <w:marBottom w:val="0"/>
                          <w:divBdr>
                            <w:top w:val="none" w:sz="0" w:space="0" w:color="auto"/>
                            <w:left w:val="none" w:sz="0" w:space="0" w:color="auto"/>
                            <w:bottom w:val="none" w:sz="0" w:space="0" w:color="auto"/>
                            <w:right w:val="none" w:sz="0" w:space="0" w:color="auto"/>
                          </w:divBdr>
                          <w:divsChild>
                            <w:div w:id="2142309080">
                              <w:marLeft w:val="0"/>
                              <w:marRight w:val="0"/>
                              <w:marTop w:val="0"/>
                              <w:marBottom w:val="0"/>
                              <w:divBdr>
                                <w:top w:val="none" w:sz="0" w:space="0" w:color="auto"/>
                                <w:left w:val="none" w:sz="0" w:space="0" w:color="auto"/>
                                <w:bottom w:val="none" w:sz="0" w:space="0" w:color="auto"/>
                                <w:right w:val="none" w:sz="0" w:space="0" w:color="auto"/>
                              </w:divBdr>
                              <w:divsChild>
                                <w:div w:id="2061708578">
                                  <w:marLeft w:val="0"/>
                                  <w:marRight w:val="0"/>
                                  <w:marTop w:val="0"/>
                                  <w:marBottom w:val="0"/>
                                  <w:divBdr>
                                    <w:top w:val="none" w:sz="0" w:space="0" w:color="auto"/>
                                    <w:left w:val="none" w:sz="0" w:space="0" w:color="auto"/>
                                    <w:bottom w:val="none" w:sz="0" w:space="0" w:color="auto"/>
                                    <w:right w:val="none" w:sz="0" w:space="0" w:color="auto"/>
                                  </w:divBdr>
                                </w:div>
                                <w:div w:id="148401003">
                                  <w:marLeft w:val="0"/>
                                  <w:marRight w:val="0"/>
                                  <w:marTop w:val="0"/>
                                  <w:marBottom w:val="0"/>
                                  <w:divBdr>
                                    <w:top w:val="none" w:sz="0" w:space="0" w:color="auto"/>
                                    <w:left w:val="none" w:sz="0" w:space="0" w:color="auto"/>
                                    <w:bottom w:val="none" w:sz="0" w:space="0" w:color="auto"/>
                                    <w:right w:val="none" w:sz="0" w:space="0" w:color="auto"/>
                                  </w:divBdr>
                                </w:div>
                                <w:div w:id="80689632">
                                  <w:marLeft w:val="0"/>
                                  <w:marRight w:val="0"/>
                                  <w:marTop w:val="0"/>
                                  <w:marBottom w:val="0"/>
                                  <w:divBdr>
                                    <w:top w:val="none" w:sz="0" w:space="0" w:color="auto"/>
                                    <w:left w:val="none" w:sz="0" w:space="0" w:color="auto"/>
                                    <w:bottom w:val="none" w:sz="0" w:space="0" w:color="auto"/>
                                    <w:right w:val="none" w:sz="0" w:space="0" w:color="auto"/>
                                  </w:divBdr>
                                </w:div>
                                <w:div w:id="1322124830">
                                  <w:marLeft w:val="0"/>
                                  <w:marRight w:val="0"/>
                                  <w:marTop w:val="0"/>
                                  <w:marBottom w:val="0"/>
                                  <w:divBdr>
                                    <w:top w:val="none" w:sz="0" w:space="0" w:color="auto"/>
                                    <w:left w:val="none" w:sz="0" w:space="0" w:color="auto"/>
                                    <w:bottom w:val="none" w:sz="0" w:space="0" w:color="auto"/>
                                    <w:right w:val="none" w:sz="0" w:space="0" w:color="auto"/>
                                  </w:divBdr>
                                </w:div>
                                <w:div w:id="800154320">
                                  <w:marLeft w:val="0"/>
                                  <w:marRight w:val="0"/>
                                  <w:marTop w:val="0"/>
                                  <w:marBottom w:val="0"/>
                                  <w:divBdr>
                                    <w:top w:val="none" w:sz="0" w:space="0" w:color="auto"/>
                                    <w:left w:val="none" w:sz="0" w:space="0" w:color="auto"/>
                                    <w:bottom w:val="none" w:sz="0" w:space="0" w:color="auto"/>
                                    <w:right w:val="none" w:sz="0" w:space="0" w:color="auto"/>
                                  </w:divBdr>
                                </w:div>
                                <w:div w:id="1671299628">
                                  <w:marLeft w:val="0"/>
                                  <w:marRight w:val="0"/>
                                  <w:marTop w:val="0"/>
                                  <w:marBottom w:val="0"/>
                                  <w:divBdr>
                                    <w:top w:val="none" w:sz="0" w:space="0" w:color="auto"/>
                                    <w:left w:val="none" w:sz="0" w:space="0" w:color="auto"/>
                                    <w:bottom w:val="none" w:sz="0" w:space="0" w:color="auto"/>
                                    <w:right w:val="none" w:sz="0" w:space="0" w:color="auto"/>
                                  </w:divBdr>
                                </w:div>
                                <w:div w:id="125203834">
                                  <w:marLeft w:val="0"/>
                                  <w:marRight w:val="0"/>
                                  <w:marTop w:val="0"/>
                                  <w:marBottom w:val="0"/>
                                  <w:divBdr>
                                    <w:top w:val="none" w:sz="0" w:space="0" w:color="auto"/>
                                    <w:left w:val="none" w:sz="0" w:space="0" w:color="auto"/>
                                    <w:bottom w:val="none" w:sz="0" w:space="0" w:color="auto"/>
                                    <w:right w:val="none" w:sz="0" w:space="0" w:color="auto"/>
                                  </w:divBdr>
                                  <w:divsChild>
                                    <w:div w:id="13115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1790995">
          <w:marLeft w:val="0"/>
          <w:marRight w:val="0"/>
          <w:marTop w:val="0"/>
          <w:marBottom w:val="0"/>
          <w:divBdr>
            <w:top w:val="none" w:sz="0" w:space="0" w:color="auto"/>
            <w:left w:val="none" w:sz="0" w:space="0" w:color="auto"/>
            <w:bottom w:val="none" w:sz="0" w:space="0" w:color="auto"/>
            <w:right w:val="none" w:sz="0" w:space="0" w:color="auto"/>
          </w:divBdr>
        </w:div>
      </w:divsChild>
    </w:div>
    <w:div w:id="1322583986">
      <w:bodyDiv w:val="1"/>
      <w:marLeft w:val="0"/>
      <w:marRight w:val="0"/>
      <w:marTop w:val="0"/>
      <w:marBottom w:val="0"/>
      <w:divBdr>
        <w:top w:val="none" w:sz="0" w:space="0" w:color="auto"/>
        <w:left w:val="none" w:sz="0" w:space="0" w:color="auto"/>
        <w:bottom w:val="none" w:sz="0" w:space="0" w:color="auto"/>
        <w:right w:val="none" w:sz="0" w:space="0" w:color="auto"/>
      </w:divBdr>
      <w:divsChild>
        <w:div w:id="330761310">
          <w:marLeft w:val="360"/>
          <w:marRight w:val="0"/>
          <w:marTop w:val="200"/>
          <w:marBottom w:val="0"/>
          <w:divBdr>
            <w:top w:val="none" w:sz="0" w:space="0" w:color="auto"/>
            <w:left w:val="none" w:sz="0" w:space="0" w:color="auto"/>
            <w:bottom w:val="none" w:sz="0" w:space="0" w:color="auto"/>
            <w:right w:val="none" w:sz="0" w:space="0" w:color="auto"/>
          </w:divBdr>
        </w:div>
        <w:div w:id="1487168491">
          <w:marLeft w:val="360"/>
          <w:marRight w:val="0"/>
          <w:marTop w:val="200"/>
          <w:marBottom w:val="0"/>
          <w:divBdr>
            <w:top w:val="none" w:sz="0" w:space="0" w:color="auto"/>
            <w:left w:val="none" w:sz="0" w:space="0" w:color="auto"/>
            <w:bottom w:val="none" w:sz="0" w:space="0" w:color="auto"/>
            <w:right w:val="none" w:sz="0" w:space="0" w:color="auto"/>
          </w:divBdr>
        </w:div>
      </w:divsChild>
    </w:div>
    <w:div w:id="1330645129">
      <w:bodyDiv w:val="1"/>
      <w:marLeft w:val="0"/>
      <w:marRight w:val="0"/>
      <w:marTop w:val="0"/>
      <w:marBottom w:val="0"/>
      <w:divBdr>
        <w:top w:val="none" w:sz="0" w:space="0" w:color="auto"/>
        <w:left w:val="none" w:sz="0" w:space="0" w:color="auto"/>
        <w:bottom w:val="none" w:sz="0" w:space="0" w:color="auto"/>
        <w:right w:val="none" w:sz="0" w:space="0" w:color="auto"/>
      </w:divBdr>
    </w:div>
    <w:div w:id="1335764454">
      <w:bodyDiv w:val="1"/>
      <w:marLeft w:val="0"/>
      <w:marRight w:val="0"/>
      <w:marTop w:val="0"/>
      <w:marBottom w:val="0"/>
      <w:divBdr>
        <w:top w:val="none" w:sz="0" w:space="0" w:color="auto"/>
        <w:left w:val="none" w:sz="0" w:space="0" w:color="auto"/>
        <w:bottom w:val="none" w:sz="0" w:space="0" w:color="auto"/>
        <w:right w:val="none" w:sz="0" w:space="0" w:color="auto"/>
      </w:divBdr>
    </w:div>
    <w:div w:id="1339384908">
      <w:bodyDiv w:val="1"/>
      <w:marLeft w:val="0"/>
      <w:marRight w:val="0"/>
      <w:marTop w:val="0"/>
      <w:marBottom w:val="0"/>
      <w:divBdr>
        <w:top w:val="none" w:sz="0" w:space="0" w:color="auto"/>
        <w:left w:val="none" w:sz="0" w:space="0" w:color="auto"/>
        <w:bottom w:val="none" w:sz="0" w:space="0" w:color="auto"/>
        <w:right w:val="none" w:sz="0" w:space="0" w:color="auto"/>
      </w:divBdr>
    </w:div>
    <w:div w:id="1354988952">
      <w:bodyDiv w:val="1"/>
      <w:marLeft w:val="0"/>
      <w:marRight w:val="0"/>
      <w:marTop w:val="0"/>
      <w:marBottom w:val="0"/>
      <w:divBdr>
        <w:top w:val="none" w:sz="0" w:space="0" w:color="auto"/>
        <w:left w:val="none" w:sz="0" w:space="0" w:color="auto"/>
        <w:bottom w:val="none" w:sz="0" w:space="0" w:color="auto"/>
        <w:right w:val="none" w:sz="0" w:space="0" w:color="auto"/>
      </w:divBdr>
    </w:div>
    <w:div w:id="1366640355">
      <w:bodyDiv w:val="1"/>
      <w:marLeft w:val="0"/>
      <w:marRight w:val="0"/>
      <w:marTop w:val="0"/>
      <w:marBottom w:val="0"/>
      <w:divBdr>
        <w:top w:val="none" w:sz="0" w:space="0" w:color="auto"/>
        <w:left w:val="none" w:sz="0" w:space="0" w:color="auto"/>
        <w:bottom w:val="none" w:sz="0" w:space="0" w:color="auto"/>
        <w:right w:val="none" w:sz="0" w:space="0" w:color="auto"/>
      </w:divBdr>
      <w:divsChild>
        <w:div w:id="1496216182">
          <w:marLeft w:val="0"/>
          <w:marRight w:val="0"/>
          <w:marTop w:val="0"/>
          <w:marBottom w:val="0"/>
          <w:divBdr>
            <w:top w:val="none" w:sz="0" w:space="0" w:color="auto"/>
            <w:left w:val="none" w:sz="0" w:space="0" w:color="auto"/>
            <w:bottom w:val="none" w:sz="0" w:space="0" w:color="auto"/>
            <w:right w:val="none" w:sz="0" w:space="0" w:color="auto"/>
          </w:divBdr>
          <w:divsChild>
            <w:div w:id="1823156569">
              <w:marLeft w:val="0"/>
              <w:marRight w:val="0"/>
              <w:marTop w:val="0"/>
              <w:marBottom w:val="0"/>
              <w:divBdr>
                <w:top w:val="none" w:sz="0" w:space="0" w:color="auto"/>
                <w:left w:val="none" w:sz="0" w:space="0" w:color="auto"/>
                <w:bottom w:val="none" w:sz="0" w:space="0" w:color="auto"/>
                <w:right w:val="none" w:sz="0" w:space="0" w:color="auto"/>
              </w:divBdr>
            </w:div>
            <w:div w:id="112427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96525">
      <w:bodyDiv w:val="1"/>
      <w:marLeft w:val="0"/>
      <w:marRight w:val="0"/>
      <w:marTop w:val="0"/>
      <w:marBottom w:val="0"/>
      <w:divBdr>
        <w:top w:val="none" w:sz="0" w:space="0" w:color="auto"/>
        <w:left w:val="none" w:sz="0" w:space="0" w:color="auto"/>
        <w:bottom w:val="none" w:sz="0" w:space="0" w:color="auto"/>
        <w:right w:val="none" w:sz="0" w:space="0" w:color="auto"/>
      </w:divBdr>
      <w:divsChild>
        <w:div w:id="1739091719">
          <w:marLeft w:val="0"/>
          <w:marRight w:val="0"/>
          <w:marTop w:val="120"/>
          <w:marBottom w:val="0"/>
          <w:divBdr>
            <w:top w:val="none" w:sz="0" w:space="0" w:color="auto"/>
            <w:left w:val="none" w:sz="0" w:space="0" w:color="auto"/>
            <w:bottom w:val="none" w:sz="0" w:space="0" w:color="auto"/>
            <w:right w:val="none" w:sz="0" w:space="0" w:color="auto"/>
          </w:divBdr>
        </w:div>
        <w:div w:id="1116485615">
          <w:marLeft w:val="0"/>
          <w:marRight w:val="0"/>
          <w:marTop w:val="120"/>
          <w:marBottom w:val="0"/>
          <w:divBdr>
            <w:top w:val="none" w:sz="0" w:space="0" w:color="auto"/>
            <w:left w:val="none" w:sz="0" w:space="0" w:color="auto"/>
            <w:bottom w:val="none" w:sz="0" w:space="0" w:color="auto"/>
            <w:right w:val="none" w:sz="0" w:space="0" w:color="auto"/>
          </w:divBdr>
        </w:div>
      </w:divsChild>
    </w:div>
    <w:div w:id="1384402526">
      <w:bodyDiv w:val="1"/>
      <w:marLeft w:val="0"/>
      <w:marRight w:val="0"/>
      <w:marTop w:val="0"/>
      <w:marBottom w:val="0"/>
      <w:divBdr>
        <w:top w:val="none" w:sz="0" w:space="0" w:color="auto"/>
        <w:left w:val="none" w:sz="0" w:space="0" w:color="auto"/>
        <w:bottom w:val="none" w:sz="0" w:space="0" w:color="auto"/>
        <w:right w:val="none" w:sz="0" w:space="0" w:color="auto"/>
      </w:divBdr>
      <w:divsChild>
        <w:div w:id="2061901980">
          <w:marLeft w:val="0"/>
          <w:marRight w:val="0"/>
          <w:marTop w:val="0"/>
          <w:marBottom w:val="0"/>
          <w:divBdr>
            <w:top w:val="none" w:sz="0" w:space="0" w:color="auto"/>
            <w:left w:val="none" w:sz="0" w:space="0" w:color="auto"/>
            <w:bottom w:val="none" w:sz="0" w:space="0" w:color="auto"/>
            <w:right w:val="none" w:sz="0" w:space="0" w:color="auto"/>
          </w:divBdr>
        </w:div>
        <w:div w:id="244455786">
          <w:marLeft w:val="0"/>
          <w:marRight w:val="0"/>
          <w:marTop w:val="0"/>
          <w:marBottom w:val="0"/>
          <w:divBdr>
            <w:top w:val="none" w:sz="0" w:space="0" w:color="auto"/>
            <w:left w:val="none" w:sz="0" w:space="0" w:color="auto"/>
            <w:bottom w:val="none" w:sz="0" w:space="0" w:color="auto"/>
            <w:right w:val="none" w:sz="0" w:space="0" w:color="auto"/>
          </w:divBdr>
        </w:div>
        <w:div w:id="1565676235">
          <w:marLeft w:val="0"/>
          <w:marRight w:val="0"/>
          <w:marTop w:val="0"/>
          <w:marBottom w:val="0"/>
          <w:divBdr>
            <w:top w:val="none" w:sz="0" w:space="0" w:color="auto"/>
            <w:left w:val="none" w:sz="0" w:space="0" w:color="auto"/>
            <w:bottom w:val="none" w:sz="0" w:space="0" w:color="auto"/>
            <w:right w:val="none" w:sz="0" w:space="0" w:color="auto"/>
          </w:divBdr>
          <w:divsChild>
            <w:div w:id="1950090299">
              <w:marLeft w:val="0"/>
              <w:marRight w:val="0"/>
              <w:marTop w:val="0"/>
              <w:marBottom w:val="0"/>
              <w:divBdr>
                <w:top w:val="none" w:sz="0" w:space="0" w:color="auto"/>
                <w:left w:val="none" w:sz="0" w:space="0" w:color="auto"/>
                <w:bottom w:val="none" w:sz="0" w:space="0" w:color="auto"/>
                <w:right w:val="none" w:sz="0" w:space="0" w:color="auto"/>
              </w:divBdr>
            </w:div>
            <w:div w:id="143166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258786">
      <w:bodyDiv w:val="1"/>
      <w:marLeft w:val="0"/>
      <w:marRight w:val="0"/>
      <w:marTop w:val="0"/>
      <w:marBottom w:val="0"/>
      <w:divBdr>
        <w:top w:val="none" w:sz="0" w:space="0" w:color="auto"/>
        <w:left w:val="none" w:sz="0" w:space="0" w:color="auto"/>
        <w:bottom w:val="none" w:sz="0" w:space="0" w:color="auto"/>
        <w:right w:val="none" w:sz="0" w:space="0" w:color="auto"/>
      </w:divBdr>
    </w:div>
    <w:div w:id="1390616718">
      <w:bodyDiv w:val="1"/>
      <w:marLeft w:val="0"/>
      <w:marRight w:val="0"/>
      <w:marTop w:val="0"/>
      <w:marBottom w:val="0"/>
      <w:divBdr>
        <w:top w:val="none" w:sz="0" w:space="0" w:color="auto"/>
        <w:left w:val="none" w:sz="0" w:space="0" w:color="auto"/>
        <w:bottom w:val="none" w:sz="0" w:space="0" w:color="auto"/>
        <w:right w:val="none" w:sz="0" w:space="0" w:color="auto"/>
      </w:divBdr>
      <w:divsChild>
        <w:div w:id="854878075">
          <w:marLeft w:val="0"/>
          <w:marRight w:val="0"/>
          <w:marTop w:val="0"/>
          <w:marBottom w:val="0"/>
          <w:divBdr>
            <w:top w:val="none" w:sz="0" w:space="0" w:color="auto"/>
            <w:left w:val="none" w:sz="0" w:space="0" w:color="auto"/>
            <w:bottom w:val="none" w:sz="0" w:space="0" w:color="auto"/>
            <w:right w:val="none" w:sz="0" w:space="0" w:color="auto"/>
          </w:divBdr>
        </w:div>
        <w:div w:id="2058964477">
          <w:marLeft w:val="0"/>
          <w:marRight w:val="0"/>
          <w:marTop w:val="0"/>
          <w:marBottom w:val="0"/>
          <w:divBdr>
            <w:top w:val="none" w:sz="0" w:space="0" w:color="auto"/>
            <w:left w:val="none" w:sz="0" w:space="0" w:color="auto"/>
            <w:bottom w:val="none" w:sz="0" w:space="0" w:color="auto"/>
            <w:right w:val="none" w:sz="0" w:space="0" w:color="auto"/>
          </w:divBdr>
        </w:div>
        <w:div w:id="2032488329">
          <w:marLeft w:val="0"/>
          <w:marRight w:val="0"/>
          <w:marTop w:val="0"/>
          <w:marBottom w:val="0"/>
          <w:divBdr>
            <w:top w:val="none" w:sz="0" w:space="0" w:color="auto"/>
            <w:left w:val="none" w:sz="0" w:space="0" w:color="auto"/>
            <w:bottom w:val="none" w:sz="0" w:space="0" w:color="auto"/>
            <w:right w:val="none" w:sz="0" w:space="0" w:color="auto"/>
          </w:divBdr>
        </w:div>
      </w:divsChild>
    </w:div>
    <w:div w:id="1393846449">
      <w:bodyDiv w:val="1"/>
      <w:marLeft w:val="0"/>
      <w:marRight w:val="0"/>
      <w:marTop w:val="0"/>
      <w:marBottom w:val="0"/>
      <w:divBdr>
        <w:top w:val="none" w:sz="0" w:space="0" w:color="auto"/>
        <w:left w:val="none" w:sz="0" w:space="0" w:color="auto"/>
        <w:bottom w:val="none" w:sz="0" w:space="0" w:color="auto"/>
        <w:right w:val="none" w:sz="0" w:space="0" w:color="auto"/>
      </w:divBdr>
    </w:div>
    <w:div w:id="1411389404">
      <w:bodyDiv w:val="1"/>
      <w:marLeft w:val="0"/>
      <w:marRight w:val="0"/>
      <w:marTop w:val="0"/>
      <w:marBottom w:val="0"/>
      <w:divBdr>
        <w:top w:val="none" w:sz="0" w:space="0" w:color="auto"/>
        <w:left w:val="none" w:sz="0" w:space="0" w:color="auto"/>
        <w:bottom w:val="none" w:sz="0" w:space="0" w:color="auto"/>
        <w:right w:val="none" w:sz="0" w:space="0" w:color="auto"/>
      </w:divBdr>
    </w:div>
    <w:div w:id="1413888368">
      <w:bodyDiv w:val="1"/>
      <w:marLeft w:val="0"/>
      <w:marRight w:val="0"/>
      <w:marTop w:val="0"/>
      <w:marBottom w:val="0"/>
      <w:divBdr>
        <w:top w:val="none" w:sz="0" w:space="0" w:color="auto"/>
        <w:left w:val="none" w:sz="0" w:space="0" w:color="auto"/>
        <w:bottom w:val="none" w:sz="0" w:space="0" w:color="auto"/>
        <w:right w:val="none" w:sz="0" w:space="0" w:color="auto"/>
      </w:divBdr>
      <w:divsChild>
        <w:div w:id="264118139">
          <w:marLeft w:val="0"/>
          <w:marRight w:val="0"/>
          <w:marTop w:val="240"/>
          <w:marBottom w:val="240"/>
          <w:divBdr>
            <w:top w:val="none" w:sz="0" w:space="0" w:color="auto"/>
            <w:left w:val="none" w:sz="0" w:space="0" w:color="auto"/>
            <w:bottom w:val="none" w:sz="0" w:space="0" w:color="auto"/>
            <w:right w:val="none" w:sz="0" w:space="0" w:color="auto"/>
          </w:divBdr>
          <w:divsChild>
            <w:div w:id="707993646">
              <w:marLeft w:val="0"/>
              <w:marRight w:val="0"/>
              <w:marTop w:val="0"/>
              <w:marBottom w:val="0"/>
              <w:divBdr>
                <w:top w:val="none" w:sz="0" w:space="0" w:color="auto"/>
                <w:left w:val="none" w:sz="0" w:space="0" w:color="auto"/>
                <w:bottom w:val="none" w:sz="0" w:space="0" w:color="auto"/>
                <w:right w:val="none" w:sz="0" w:space="0" w:color="auto"/>
              </w:divBdr>
              <w:divsChild>
                <w:div w:id="1004556735">
                  <w:marLeft w:val="0"/>
                  <w:marRight w:val="0"/>
                  <w:marTop w:val="0"/>
                  <w:marBottom w:val="0"/>
                  <w:divBdr>
                    <w:top w:val="none" w:sz="0" w:space="0" w:color="auto"/>
                    <w:left w:val="none" w:sz="0" w:space="0" w:color="auto"/>
                    <w:bottom w:val="none" w:sz="0" w:space="0" w:color="auto"/>
                    <w:right w:val="none" w:sz="0" w:space="0" w:color="auto"/>
                  </w:divBdr>
                  <w:divsChild>
                    <w:div w:id="1374117930">
                      <w:marLeft w:val="0"/>
                      <w:marRight w:val="0"/>
                      <w:marTop w:val="0"/>
                      <w:marBottom w:val="0"/>
                      <w:divBdr>
                        <w:top w:val="none" w:sz="0" w:space="0" w:color="auto"/>
                        <w:left w:val="none" w:sz="0" w:space="0" w:color="auto"/>
                        <w:bottom w:val="none" w:sz="0" w:space="0" w:color="auto"/>
                        <w:right w:val="none" w:sz="0" w:space="0" w:color="auto"/>
                      </w:divBdr>
                    </w:div>
                    <w:div w:id="135410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636146">
      <w:bodyDiv w:val="1"/>
      <w:marLeft w:val="0"/>
      <w:marRight w:val="0"/>
      <w:marTop w:val="0"/>
      <w:marBottom w:val="0"/>
      <w:divBdr>
        <w:top w:val="none" w:sz="0" w:space="0" w:color="auto"/>
        <w:left w:val="none" w:sz="0" w:space="0" w:color="auto"/>
        <w:bottom w:val="none" w:sz="0" w:space="0" w:color="auto"/>
        <w:right w:val="none" w:sz="0" w:space="0" w:color="auto"/>
      </w:divBdr>
    </w:div>
    <w:div w:id="1422678611">
      <w:bodyDiv w:val="1"/>
      <w:marLeft w:val="0"/>
      <w:marRight w:val="0"/>
      <w:marTop w:val="0"/>
      <w:marBottom w:val="0"/>
      <w:divBdr>
        <w:top w:val="none" w:sz="0" w:space="0" w:color="auto"/>
        <w:left w:val="none" w:sz="0" w:space="0" w:color="auto"/>
        <w:bottom w:val="none" w:sz="0" w:space="0" w:color="auto"/>
        <w:right w:val="none" w:sz="0" w:space="0" w:color="auto"/>
      </w:divBdr>
    </w:div>
    <w:div w:id="1433817071">
      <w:bodyDiv w:val="1"/>
      <w:marLeft w:val="0"/>
      <w:marRight w:val="0"/>
      <w:marTop w:val="0"/>
      <w:marBottom w:val="0"/>
      <w:divBdr>
        <w:top w:val="none" w:sz="0" w:space="0" w:color="auto"/>
        <w:left w:val="none" w:sz="0" w:space="0" w:color="auto"/>
        <w:bottom w:val="none" w:sz="0" w:space="0" w:color="auto"/>
        <w:right w:val="none" w:sz="0" w:space="0" w:color="auto"/>
      </w:divBdr>
    </w:div>
    <w:div w:id="1446122673">
      <w:bodyDiv w:val="1"/>
      <w:marLeft w:val="0"/>
      <w:marRight w:val="0"/>
      <w:marTop w:val="0"/>
      <w:marBottom w:val="0"/>
      <w:divBdr>
        <w:top w:val="none" w:sz="0" w:space="0" w:color="auto"/>
        <w:left w:val="none" w:sz="0" w:space="0" w:color="auto"/>
        <w:bottom w:val="none" w:sz="0" w:space="0" w:color="auto"/>
        <w:right w:val="none" w:sz="0" w:space="0" w:color="auto"/>
      </w:divBdr>
    </w:div>
    <w:div w:id="1449668124">
      <w:bodyDiv w:val="1"/>
      <w:marLeft w:val="0"/>
      <w:marRight w:val="0"/>
      <w:marTop w:val="0"/>
      <w:marBottom w:val="0"/>
      <w:divBdr>
        <w:top w:val="none" w:sz="0" w:space="0" w:color="auto"/>
        <w:left w:val="none" w:sz="0" w:space="0" w:color="auto"/>
        <w:bottom w:val="none" w:sz="0" w:space="0" w:color="auto"/>
        <w:right w:val="none" w:sz="0" w:space="0" w:color="auto"/>
      </w:divBdr>
    </w:div>
    <w:div w:id="1455637574">
      <w:bodyDiv w:val="1"/>
      <w:marLeft w:val="0"/>
      <w:marRight w:val="0"/>
      <w:marTop w:val="0"/>
      <w:marBottom w:val="0"/>
      <w:divBdr>
        <w:top w:val="none" w:sz="0" w:space="0" w:color="auto"/>
        <w:left w:val="none" w:sz="0" w:space="0" w:color="auto"/>
        <w:bottom w:val="none" w:sz="0" w:space="0" w:color="auto"/>
        <w:right w:val="none" w:sz="0" w:space="0" w:color="auto"/>
      </w:divBdr>
    </w:div>
    <w:div w:id="1461148314">
      <w:bodyDiv w:val="1"/>
      <w:marLeft w:val="0"/>
      <w:marRight w:val="0"/>
      <w:marTop w:val="0"/>
      <w:marBottom w:val="0"/>
      <w:divBdr>
        <w:top w:val="none" w:sz="0" w:space="0" w:color="auto"/>
        <w:left w:val="none" w:sz="0" w:space="0" w:color="auto"/>
        <w:bottom w:val="none" w:sz="0" w:space="0" w:color="auto"/>
        <w:right w:val="none" w:sz="0" w:space="0" w:color="auto"/>
      </w:divBdr>
    </w:div>
    <w:div w:id="1472987191">
      <w:bodyDiv w:val="1"/>
      <w:marLeft w:val="0"/>
      <w:marRight w:val="0"/>
      <w:marTop w:val="0"/>
      <w:marBottom w:val="0"/>
      <w:divBdr>
        <w:top w:val="none" w:sz="0" w:space="0" w:color="auto"/>
        <w:left w:val="none" w:sz="0" w:space="0" w:color="auto"/>
        <w:bottom w:val="none" w:sz="0" w:space="0" w:color="auto"/>
        <w:right w:val="none" w:sz="0" w:space="0" w:color="auto"/>
      </w:divBdr>
    </w:div>
    <w:div w:id="1476071561">
      <w:bodyDiv w:val="1"/>
      <w:marLeft w:val="0"/>
      <w:marRight w:val="0"/>
      <w:marTop w:val="0"/>
      <w:marBottom w:val="0"/>
      <w:divBdr>
        <w:top w:val="none" w:sz="0" w:space="0" w:color="auto"/>
        <w:left w:val="none" w:sz="0" w:space="0" w:color="auto"/>
        <w:bottom w:val="none" w:sz="0" w:space="0" w:color="auto"/>
        <w:right w:val="none" w:sz="0" w:space="0" w:color="auto"/>
      </w:divBdr>
    </w:div>
    <w:div w:id="1490636597">
      <w:bodyDiv w:val="1"/>
      <w:marLeft w:val="0"/>
      <w:marRight w:val="0"/>
      <w:marTop w:val="0"/>
      <w:marBottom w:val="0"/>
      <w:divBdr>
        <w:top w:val="none" w:sz="0" w:space="0" w:color="auto"/>
        <w:left w:val="none" w:sz="0" w:space="0" w:color="auto"/>
        <w:bottom w:val="none" w:sz="0" w:space="0" w:color="auto"/>
        <w:right w:val="none" w:sz="0" w:space="0" w:color="auto"/>
      </w:divBdr>
    </w:div>
    <w:div w:id="1500385338">
      <w:bodyDiv w:val="1"/>
      <w:marLeft w:val="0"/>
      <w:marRight w:val="0"/>
      <w:marTop w:val="0"/>
      <w:marBottom w:val="0"/>
      <w:divBdr>
        <w:top w:val="none" w:sz="0" w:space="0" w:color="auto"/>
        <w:left w:val="none" w:sz="0" w:space="0" w:color="auto"/>
        <w:bottom w:val="none" w:sz="0" w:space="0" w:color="auto"/>
        <w:right w:val="none" w:sz="0" w:space="0" w:color="auto"/>
      </w:divBdr>
    </w:div>
    <w:div w:id="1500585007">
      <w:bodyDiv w:val="1"/>
      <w:marLeft w:val="0"/>
      <w:marRight w:val="0"/>
      <w:marTop w:val="0"/>
      <w:marBottom w:val="0"/>
      <w:divBdr>
        <w:top w:val="none" w:sz="0" w:space="0" w:color="auto"/>
        <w:left w:val="none" w:sz="0" w:space="0" w:color="auto"/>
        <w:bottom w:val="none" w:sz="0" w:space="0" w:color="auto"/>
        <w:right w:val="none" w:sz="0" w:space="0" w:color="auto"/>
      </w:divBdr>
    </w:div>
    <w:div w:id="1502041731">
      <w:bodyDiv w:val="1"/>
      <w:marLeft w:val="0"/>
      <w:marRight w:val="0"/>
      <w:marTop w:val="0"/>
      <w:marBottom w:val="0"/>
      <w:divBdr>
        <w:top w:val="none" w:sz="0" w:space="0" w:color="auto"/>
        <w:left w:val="none" w:sz="0" w:space="0" w:color="auto"/>
        <w:bottom w:val="none" w:sz="0" w:space="0" w:color="auto"/>
        <w:right w:val="none" w:sz="0" w:space="0" w:color="auto"/>
      </w:divBdr>
    </w:div>
    <w:div w:id="1505783593">
      <w:bodyDiv w:val="1"/>
      <w:marLeft w:val="0"/>
      <w:marRight w:val="0"/>
      <w:marTop w:val="0"/>
      <w:marBottom w:val="0"/>
      <w:divBdr>
        <w:top w:val="none" w:sz="0" w:space="0" w:color="auto"/>
        <w:left w:val="none" w:sz="0" w:space="0" w:color="auto"/>
        <w:bottom w:val="none" w:sz="0" w:space="0" w:color="auto"/>
        <w:right w:val="none" w:sz="0" w:space="0" w:color="auto"/>
      </w:divBdr>
    </w:div>
    <w:div w:id="1520316799">
      <w:bodyDiv w:val="1"/>
      <w:marLeft w:val="0"/>
      <w:marRight w:val="0"/>
      <w:marTop w:val="0"/>
      <w:marBottom w:val="0"/>
      <w:divBdr>
        <w:top w:val="none" w:sz="0" w:space="0" w:color="auto"/>
        <w:left w:val="none" w:sz="0" w:space="0" w:color="auto"/>
        <w:bottom w:val="none" w:sz="0" w:space="0" w:color="auto"/>
        <w:right w:val="none" w:sz="0" w:space="0" w:color="auto"/>
      </w:divBdr>
    </w:div>
    <w:div w:id="1527868999">
      <w:bodyDiv w:val="1"/>
      <w:marLeft w:val="0"/>
      <w:marRight w:val="0"/>
      <w:marTop w:val="0"/>
      <w:marBottom w:val="0"/>
      <w:divBdr>
        <w:top w:val="none" w:sz="0" w:space="0" w:color="auto"/>
        <w:left w:val="none" w:sz="0" w:space="0" w:color="auto"/>
        <w:bottom w:val="none" w:sz="0" w:space="0" w:color="auto"/>
        <w:right w:val="none" w:sz="0" w:space="0" w:color="auto"/>
      </w:divBdr>
      <w:divsChild>
        <w:div w:id="1477797820">
          <w:marLeft w:val="792"/>
          <w:marRight w:val="0"/>
          <w:marTop w:val="0"/>
          <w:marBottom w:val="0"/>
          <w:divBdr>
            <w:top w:val="none" w:sz="0" w:space="0" w:color="auto"/>
            <w:left w:val="none" w:sz="0" w:space="0" w:color="auto"/>
            <w:bottom w:val="none" w:sz="0" w:space="0" w:color="auto"/>
            <w:right w:val="none" w:sz="0" w:space="0" w:color="auto"/>
          </w:divBdr>
        </w:div>
        <w:div w:id="178012860">
          <w:marLeft w:val="792"/>
          <w:marRight w:val="0"/>
          <w:marTop w:val="0"/>
          <w:marBottom w:val="0"/>
          <w:divBdr>
            <w:top w:val="none" w:sz="0" w:space="0" w:color="auto"/>
            <w:left w:val="none" w:sz="0" w:space="0" w:color="auto"/>
            <w:bottom w:val="none" w:sz="0" w:space="0" w:color="auto"/>
            <w:right w:val="none" w:sz="0" w:space="0" w:color="auto"/>
          </w:divBdr>
        </w:div>
        <w:div w:id="2053573064">
          <w:marLeft w:val="792"/>
          <w:marRight w:val="0"/>
          <w:marTop w:val="0"/>
          <w:marBottom w:val="0"/>
          <w:divBdr>
            <w:top w:val="none" w:sz="0" w:space="0" w:color="auto"/>
            <w:left w:val="none" w:sz="0" w:space="0" w:color="auto"/>
            <w:bottom w:val="none" w:sz="0" w:space="0" w:color="auto"/>
            <w:right w:val="none" w:sz="0" w:space="0" w:color="auto"/>
          </w:divBdr>
        </w:div>
      </w:divsChild>
    </w:div>
    <w:div w:id="1543398844">
      <w:bodyDiv w:val="1"/>
      <w:marLeft w:val="0"/>
      <w:marRight w:val="0"/>
      <w:marTop w:val="0"/>
      <w:marBottom w:val="0"/>
      <w:divBdr>
        <w:top w:val="none" w:sz="0" w:space="0" w:color="auto"/>
        <w:left w:val="none" w:sz="0" w:space="0" w:color="auto"/>
        <w:bottom w:val="none" w:sz="0" w:space="0" w:color="auto"/>
        <w:right w:val="none" w:sz="0" w:space="0" w:color="auto"/>
      </w:divBdr>
    </w:div>
    <w:div w:id="1544831293">
      <w:bodyDiv w:val="1"/>
      <w:marLeft w:val="0"/>
      <w:marRight w:val="0"/>
      <w:marTop w:val="0"/>
      <w:marBottom w:val="0"/>
      <w:divBdr>
        <w:top w:val="none" w:sz="0" w:space="0" w:color="auto"/>
        <w:left w:val="none" w:sz="0" w:space="0" w:color="auto"/>
        <w:bottom w:val="none" w:sz="0" w:space="0" w:color="auto"/>
        <w:right w:val="none" w:sz="0" w:space="0" w:color="auto"/>
      </w:divBdr>
    </w:div>
    <w:div w:id="1545293101">
      <w:bodyDiv w:val="1"/>
      <w:marLeft w:val="0"/>
      <w:marRight w:val="0"/>
      <w:marTop w:val="0"/>
      <w:marBottom w:val="0"/>
      <w:divBdr>
        <w:top w:val="none" w:sz="0" w:space="0" w:color="auto"/>
        <w:left w:val="none" w:sz="0" w:space="0" w:color="auto"/>
        <w:bottom w:val="none" w:sz="0" w:space="0" w:color="auto"/>
        <w:right w:val="none" w:sz="0" w:space="0" w:color="auto"/>
      </w:divBdr>
      <w:divsChild>
        <w:div w:id="1807577982">
          <w:marLeft w:val="734"/>
          <w:marRight w:val="0"/>
          <w:marTop w:val="0"/>
          <w:marBottom w:val="0"/>
          <w:divBdr>
            <w:top w:val="none" w:sz="0" w:space="0" w:color="auto"/>
            <w:left w:val="none" w:sz="0" w:space="0" w:color="auto"/>
            <w:bottom w:val="none" w:sz="0" w:space="0" w:color="auto"/>
            <w:right w:val="none" w:sz="0" w:space="0" w:color="auto"/>
          </w:divBdr>
        </w:div>
        <w:div w:id="988940038">
          <w:marLeft w:val="734"/>
          <w:marRight w:val="0"/>
          <w:marTop w:val="0"/>
          <w:marBottom w:val="0"/>
          <w:divBdr>
            <w:top w:val="none" w:sz="0" w:space="0" w:color="auto"/>
            <w:left w:val="none" w:sz="0" w:space="0" w:color="auto"/>
            <w:bottom w:val="none" w:sz="0" w:space="0" w:color="auto"/>
            <w:right w:val="none" w:sz="0" w:space="0" w:color="auto"/>
          </w:divBdr>
        </w:div>
        <w:div w:id="1907688370">
          <w:marLeft w:val="734"/>
          <w:marRight w:val="0"/>
          <w:marTop w:val="0"/>
          <w:marBottom w:val="0"/>
          <w:divBdr>
            <w:top w:val="none" w:sz="0" w:space="0" w:color="auto"/>
            <w:left w:val="none" w:sz="0" w:space="0" w:color="auto"/>
            <w:bottom w:val="none" w:sz="0" w:space="0" w:color="auto"/>
            <w:right w:val="none" w:sz="0" w:space="0" w:color="auto"/>
          </w:divBdr>
        </w:div>
      </w:divsChild>
    </w:div>
    <w:div w:id="1546021319">
      <w:bodyDiv w:val="1"/>
      <w:marLeft w:val="0"/>
      <w:marRight w:val="0"/>
      <w:marTop w:val="0"/>
      <w:marBottom w:val="0"/>
      <w:divBdr>
        <w:top w:val="none" w:sz="0" w:space="0" w:color="auto"/>
        <w:left w:val="none" w:sz="0" w:space="0" w:color="auto"/>
        <w:bottom w:val="none" w:sz="0" w:space="0" w:color="auto"/>
        <w:right w:val="none" w:sz="0" w:space="0" w:color="auto"/>
      </w:divBdr>
      <w:divsChild>
        <w:div w:id="887834428">
          <w:marLeft w:val="0"/>
          <w:marRight w:val="0"/>
          <w:marTop w:val="0"/>
          <w:marBottom w:val="0"/>
          <w:divBdr>
            <w:top w:val="none" w:sz="0" w:space="0" w:color="auto"/>
            <w:left w:val="none" w:sz="0" w:space="0" w:color="auto"/>
            <w:bottom w:val="none" w:sz="0" w:space="0" w:color="auto"/>
            <w:right w:val="none" w:sz="0" w:space="0" w:color="auto"/>
          </w:divBdr>
        </w:div>
      </w:divsChild>
    </w:div>
    <w:div w:id="1558081072">
      <w:bodyDiv w:val="1"/>
      <w:marLeft w:val="0"/>
      <w:marRight w:val="0"/>
      <w:marTop w:val="0"/>
      <w:marBottom w:val="0"/>
      <w:divBdr>
        <w:top w:val="none" w:sz="0" w:space="0" w:color="auto"/>
        <w:left w:val="none" w:sz="0" w:space="0" w:color="auto"/>
        <w:bottom w:val="none" w:sz="0" w:space="0" w:color="auto"/>
        <w:right w:val="none" w:sz="0" w:space="0" w:color="auto"/>
      </w:divBdr>
    </w:div>
    <w:div w:id="1558398203">
      <w:bodyDiv w:val="1"/>
      <w:marLeft w:val="0"/>
      <w:marRight w:val="0"/>
      <w:marTop w:val="0"/>
      <w:marBottom w:val="0"/>
      <w:divBdr>
        <w:top w:val="none" w:sz="0" w:space="0" w:color="auto"/>
        <w:left w:val="none" w:sz="0" w:space="0" w:color="auto"/>
        <w:bottom w:val="none" w:sz="0" w:space="0" w:color="auto"/>
        <w:right w:val="none" w:sz="0" w:space="0" w:color="auto"/>
      </w:divBdr>
    </w:div>
    <w:div w:id="1558661944">
      <w:bodyDiv w:val="1"/>
      <w:marLeft w:val="0"/>
      <w:marRight w:val="0"/>
      <w:marTop w:val="0"/>
      <w:marBottom w:val="0"/>
      <w:divBdr>
        <w:top w:val="none" w:sz="0" w:space="0" w:color="auto"/>
        <w:left w:val="none" w:sz="0" w:space="0" w:color="auto"/>
        <w:bottom w:val="none" w:sz="0" w:space="0" w:color="auto"/>
        <w:right w:val="none" w:sz="0" w:space="0" w:color="auto"/>
      </w:divBdr>
    </w:div>
    <w:div w:id="1567495163">
      <w:bodyDiv w:val="1"/>
      <w:marLeft w:val="0"/>
      <w:marRight w:val="0"/>
      <w:marTop w:val="0"/>
      <w:marBottom w:val="0"/>
      <w:divBdr>
        <w:top w:val="none" w:sz="0" w:space="0" w:color="auto"/>
        <w:left w:val="none" w:sz="0" w:space="0" w:color="auto"/>
        <w:bottom w:val="none" w:sz="0" w:space="0" w:color="auto"/>
        <w:right w:val="none" w:sz="0" w:space="0" w:color="auto"/>
      </w:divBdr>
      <w:divsChild>
        <w:div w:id="1807166746">
          <w:marLeft w:val="0"/>
          <w:marRight w:val="0"/>
          <w:marTop w:val="0"/>
          <w:marBottom w:val="0"/>
          <w:divBdr>
            <w:top w:val="none" w:sz="0" w:space="0" w:color="auto"/>
            <w:left w:val="none" w:sz="0" w:space="0" w:color="auto"/>
            <w:bottom w:val="none" w:sz="0" w:space="0" w:color="auto"/>
            <w:right w:val="none" w:sz="0" w:space="0" w:color="auto"/>
          </w:divBdr>
          <w:divsChild>
            <w:div w:id="1844664294">
              <w:marLeft w:val="0"/>
              <w:marRight w:val="0"/>
              <w:marTop w:val="0"/>
              <w:marBottom w:val="0"/>
              <w:divBdr>
                <w:top w:val="none" w:sz="0" w:space="0" w:color="auto"/>
                <w:left w:val="none" w:sz="0" w:space="0" w:color="auto"/>
                <w:bottom w:val="none" w:sz="0" w:space="0" w:color="auto"/>
                <w:right w:val="none" w:sz="0" w:space="0" w:color="auto"/>
              </w:divBdr>
            </w:div>
            <w:div w:id="422917036">
              <w:marLeft w:val="0"/>
              <w:marRight w:val="0"/>
              <w:marTop w:val="0"/>
              <w:marBottom w:val="0"/>
              <w:divBdr>
                <w:top w:val="none" w:sz="0" w:space="0" w:color="auto"/>
                <w:left w:val="none" w:sz="0" w:space="0" w:color="auto"/>
                <w:bottom w:val="none" w:sz="0" w:space="0" w:color="auto"/>
                <w:right w:val="none" w:sz="0" w:space="0" w:color="auto"/>
              </w:divBdr>
              <w:divsChild>
                <w:div w:id="959262697">
                  <w:marLeft w:val="0"/>
                  <w:marRight w:val="0"/>
                  <w:marTop w:val="0"/>
                  <w:marBottom w:val="0"/>
                  <w:divBdr>
                    <w:top w:val="none" w:sz="0" w:space="0" w:color="auto"/>
                    <w:left w:val="none" w:sz="0" w:space="0" w:color="auto"/>
                    <w:bottom w:val="none" w:sz="0" w:space="0" w:color="auto"/>
                    <w:right w:val="none" w:sz="0" w:space="0" w:color="auto"/>
                  </w:divBdr>
                </w:div>
                <w:div w:id="22579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0884">
      <w:bodyDiv w:val="1"/>
      <w:marLeft w:val="0"/>
      <w:marRight w:val="0"/>
      <w:marTop w:val="0"/>
      <w:marBottom w:val="0"/>
      <w:divBdr>
        <w:top w:val="none" w:sz="0" w:space="0" w:color="auto"/>
        <w:left w:val="none" w:sz="0" w:space="0" w:color="auto"/>
        <w:bottom w:val="none" w:sz="0" w:space="0" w:color="auto"/>
        <w:right w:val="none" w:sz="0" w:space="0" w:color="auto"/>
      </w:divBdr>
    </w:div>
    <w:div w:id="1578318080">
      <w:bodyDiv w:val="1"/>
      <w:marLeft w:val="0"/>
      <w:marRight w:val="0"/>
      <w:marTop w:val="0"/>
      <w:marBottom w:val="0"/>
      <w:divBdr>
        <w:top w:val="none" w:sz="0" w:space="0" w:color="auto"/>
        <w:left w:val="none" w:sz="0" w:space="0" w:color="auto"/>
        <w:bottom w:val="none" w:sz="0" w:space="0" w:color="auto"/>
        <w:right w:val="none" w:sz="0" w:space="0" w:color="auto"/>
      </w:divBdr>
    </w:div>
    <w:div w:id="1579169744">
      <w:bodyDiv w:val="1"/>
      <w:marLeft w:val="0"/>
      <w:marRight w:val="0"/>
      <w:marTop w:val="0"/>
      <w:marBottom w:val="0"/>
      <w:divBdr>
        <w:top w:val="none" w:sz="0" w:space="0" w:color="auto"/>
        <w:left w:val="none" w:sz="0" w:space="0" w:color="auto"/>
        <w:bottom w:val="none" w:sz="0" w:space="0" w:color="auto"/>
        <w:right w:val="none" w:sz="0" w:space="0" w:color="auto"/>
      </w:divBdr>
    </w:div>
    <w:div w:id="1582569938">
      <w:bodyDiv w:val="1"/>
      <w:marLeft w:val="0"/>
      <w:marRight w:val="0"/>
      <w:marTop w:val="0"/>
      <w:marBottom w:val="0"/>
      <w:divBdr>
        <w:top w:val="none" w:sz="0" w:space="0" w:color="auto"/>
        <w:left w:val="none" w:sz="0" w:space="0" w:color="auto"/>
        <w:bottom w:val="none" w:sz="0" w:space="0" w:color="auto"/>
        <w:right w:val="none" w:sz="0" w:space="0" w:color="auto"/>
      </w:divBdr>
    </w:div>
    <w:div w:id="1597784705">
      <w:bodyDiv w:val="1"/>
      <w:marLeft w:val="0"/>
      <w:marRight w:val="0"/>
      <w:marTop w:val="0"/>
      <w:marBottom w:val="0"/>
      <w:divBdr>
        <w:top w:val="none" w:sz="0" w:space="0" w:color="auto"/>
        <w:left w:val="none" w:sz="0" w:space="0" w:color="auto"/>
        <w:bottom w:val="none" w:sz="0" w:space="0" w:color="auto"/>
        <w:right w:val="none" w:sz="0" w:space="0" w:color="auto"/>
      </w:divBdr>
    </w:div>
    <w:div w:id="1598250555">
      <w:bodyDiv w:val="1"/>
      <w:marLeft w:val="0"/>
      <w:marRight w:val="0"/>
      <w:marTop w:val="0"/>
      <w:marBottom w:val="0"/>
      <w:divBdr>
        <w:top w:val="none" w:sz="0" w:space="0" w:color="auto"/>
        <w:left w:val="none" w:sz="0" w:space="0" w:color="auto"/>
        <w:bottom w:val="none" w:sz="0" w:space="0" w:color="auto"/>
        <w:right w:val="none" w:sz="0" w:space="0" w:color="auto"/>
      </w:divBdr>
    </w:div>
    <w:div w:id="1602838915">
      <w:bodyDiv w:val="1"/>
      <w:marLeft w:val="0"/>
      <w:marRight w:val="0"/>
      <w:marTop w:val="0"/>
      <w:marBottom w:val="0"/>
      <w:divBdr>
        <w:top w:val="none" w:sz="0" w:space="0" w:color="auto"/>
        <w:left w:val="none" w:sz="0" w:space="0" w:color="auto"/>
        <w:bottom w:val="none" w:sz="0" w:space="0" w:color="auto"/>
        <w:right w:val="none" w:sz="0" w:space="0" w:color="auto"/>
      </w:divBdr>
      <w:divsChild>
        <w:div w:id="624580678">
          <w:marLeft w:val="360"/>
          <w:marRight w:val="0"/>
          <w:marTop w:val="120"/>
          <w:marBottom w:val="160"/>
          <w:divBdr>
            <w:top w:val="none" w:sz="0" w:space="0" w:color="auto"/>
            <w:left w:val="none" w:sz="0" w:space="0" w:color="auto"/>
            <w:bottom w:val="none" w:sz="0" w:space="0" w:color="auto"/>
            <w:right w:val="none" w:sz="0" w:space="0" w:color="auto"/>
          </w:divBdr>
        </w:div>
        <w:div w:id="977029044">
          <w:marLeft w:val="360"/>
          <w:marRight w:val="0"/>
          <w:marTop w:val="0"/>
          <w:marBottom w:val="160"/>
          <w:divBdr>
            <w:top w:val="none" w:sz="0" w:space="0" w:color="auto"/>
            <w:left w:val="none" w:sz="0" w:space="0" w:color="auto"/>
            <w:bottom w:val="none" w:sz="0" w:space="0" w:color="auto"/>
            <w:right w:val="none" w:sz="0" w:space="0" w:color="auto"/>
          </w:divBdr>
        </w:div>
      </w:divsChild>
    </w:div>
    <w:div w:id="1611232483">
      <w:bodyDiv w:val="1"/>
      <w:marLeft w:val="0"/>
      <w:marRight w:val="0"/>
      <w:marTop w:val="0"/>
      <w:marBottom w:val="0"/>
      <w:divBdr>
        <w:top w:val="none" w:sz="0" w:space="0" w:color="auto"/>
        <w:left w:val="none" w:sz="0" w:space="0" w:color="auto"/>
        <w:bottom w:val="none" w:sz="0" w:space="0" w:color="auto"/>
        <w:right w:val="none" w:sz="0" w:space="0" w:color="auto"/>
      </w:divBdr>
    </w:div>
    <w:div w:id="1612472776">
      <w:bodyDiv w:val="1"/>
      <w:marLeft w:val="0"/>
      <w:marRight w:val="0"/>
      <w:marTop w:val="0"/>
      <w:marBottom w:val="0"/>
      <w:divBdr>
        <w:top w:val="none" w:sz="0" w:space="0" w:color="auto"/>
        <w:left w:val="none" w:sz="0" w:space="0" w:color="auto"/>
        <w:bottom w:val="none" w:sz="0" w:space="0" w:color="auto"/>
        <w:right w:val="none" w:sz="0" w:space="0" w:color="auto"/>
      </w:divBdr>
    </w:div>
    <w:div w:id="1620527839">
      <w:bodyDiv w:val="1"/>
      <w:marLeft w:val="0"/>
      <w:marRight w:val="0"/>
      <w:marTop w:val="0"/>
      <w:marBottom w:val="0"/>
      <w:divBdr>
        <w:top w:val="none" w:sz="0" w:space="0" w:color="auto"/>
        <w:left w:val="none" w:sz="0" w:space="0" w:color="auto"/>
        <w:bottom w:val="none" w:sz="0" w:space="0" w:color="auto"/>
        <w:right w:val="none" w:sz="0" w:space="0" w:color="auto"/>
      </w:divBdr>
    </w:div>
    <w:div w:id="1622616340">
      <w:bodyDiv w:val="1"/>
      <w:marLeft w:val="0"/>
      <w:marRight w:val="0"/>
      <w:marTop w:val="0"/>
      <w:marBottom w:val="0"/>
      <w:divBdr>
        <w:top w:val="none" w:sz="0" w:space="0" w:color="auto"/>
        <w:left w:val="none" w:sz="0" w:space="0" w:color="auto"/>
        <w:bottom w:val="none" w:sz="0" w:space="0" w:color="auto"/>
        <w:right w:val="none" w:sz="0" w:space="0" w:color="auto"/>
      </w:divBdr>
      <w:divsChild>
        <w:div w:id="1485244999">
          <w:marLeft w:val="547"/>
          <w:marRight w:val="0"/>
          <w:marTop w:val="0"/>
          <w:marBottom w:val="0"/>
          <w:divBdr>
            <w:top w:val="none" w:sz="0" w:space="0" w:color="auto"/>
            <w:left w:val="none" w:sz="0" w:space="0" w:color="auto"/>
            <w:bottom w:val="none" w:sz="0" w:space="0" w:color="auto"/>
            <w:right w:val="none" w:sz="0" w:space="0" w:color="auto"/>
          </w:divBdr>
        </w:div>
      </w:divsChild>
    </w:div>
    <w:div w:id="1626424866">
      <w:bodyDiv w:val="1"/>
      <w:marLeft w:val="0"/>
      <w:marRight w:val="0"/>
      <w:marTop w:val="0"/>
      <w:marBottom w:val="0"/>
      <w:divBdr>
        <w:top w:val="none" w:sz="0" w:space="0" w:color="auto"/>
        <w:left w:val="none" w:sz="0" w:space="0" w:color="auto"/>
        <w:bottom w:val="none" w:sz="0" w:space="0" w:color="auto"/>
        <w:right w:val="none" w:sz="0" w:space="0" w:color="auto"/>
      </w:divBdr>
    </w:div>
    <w:div w:id="1628009618">
      <w:bodyDiv w:val="1"/>
      <w:marLeft w:val="0"/>
      <w:marRight w:val="0"/>
      <w:marTop w:val="0"/>
      <w:marBottom w:val="0"/>
      <w:divBdr>
        <w:top w:val="none" w:sz="0" w:space="0" w:color="auto"/>
        <w:left w:val="none" w:sz="0" w:space="0" w:color="auto"/>
        <w:bottom w:val="none" w:sz="0" w:space="0" w:color="auto"/>
        <w:right w:val="none" w:sz="0" w:space="0" w:color="auto"/>
      </w:divBdr>
    </w:div>
    <w:div w:id="1630237230">
      <w:bodyDiv w:val="1"/>
      <w:marLeft w:val="0"/>
      <w:marRight w:val="0"/>
      <w:marTop w:val="0"/>
      <w:marBottom w:val="0"/>
      <w:divBdr>
        <w:top w:val="none" w:sz="0" w:space="0" w:color="auto"/>
        <w:left w:val="none" w:sz="0" w:space="0" w:color="auto"/>
        <w:bottom w:val="none" w:sz="0" w:space="0" w:color="auto"/>
        <w:right w:val="none" w:sz="0" w:space="0" w:color="auto"/>
      </w:divBdr>
    </w:div>
    <w:div w:id="1632521141">
      <w:bodyDiv w:val="1"/>
      <w:marLeft w:val="0"/>
      <w:marRight w:val="0"/>
      <w:marTop w:val="0"/>
      <w:marBottom w:val="0"/>
      <w:divBdr>
        <w:top w:val="none" w:sz="0" w:space="0" w:color="auto"/>
        <w:left w:val="none" w:sz="0" w:space="0" w:color="auto"/>
        <w:bottom w:val="none" w:sz="0" w:space="0" w:color="auto"/>
        <w:right w:val="none" w:sz="0" w:space="0" w:color="auto"/>
      </w:divBdr>
    </w:div>
    <w:div w:id="1633443122">
      <w:bodyDiv w:val="1"/>
      <w:marLeft w:val="0"/>
      <w:marRight w:val="0"/>
      <w:marTop w:val="0"/>
      <w:marBottom w:val="0"/>
      <w:divBdr>
        <w:top w:val="none" w:sz="0" w:space="0" w:color="auto"/>
        <w:left w:val="none" w:sz="0" w:space="0" w:color="auto"/>
        <w:bottom w:val="none" w:sz="0" w:space="0" w:color="auto"/>
        <w:right w:val="none" w:sz="0" w:space="0" w:color="auto"/>
      </w:divBdr>
    </w:div>
    <w:div w:id="1634821356">
      <w:bodyDiv w:val="1"/>
      <w:marLeft w:val="0"/>
      <w:marRight w:val="0"/>
      <w:marTop w:val="0"/>
      <w:marBottom w:val="0"/>
      <w:divBdr>
        <w:top w:val="none" w:sz="0" w:space="0" w:color="auto"/>
        <w:left w:val="none" w:sz="0" w:space="0" w:color="auto"/>
        <w:bottom w:val="none" w:sz="0" w:space="0" w:color="auto"/>
        <w:right w:val="none" w:sz="0" w:space="0" w:color="auto"/>
      </w:divBdr>
    </w:div>
    <w:div w:id="1643735472">
      <w:bodyDiv w:val="1"/>
      <w:marLeft w:val="0"/>
      <w:marRight w:val="0"/>
      <w:marTop w:val="0"/>
      <w:marBottom w:val="0"/>
      <w:divBdr>
        <w:top w:val="none" w:sz="0" w:space="0" w:color="auto"/>
        <w:left w:val="none" w:sz="0" w:space="0" w:color="auto"/>
        <w:bottom w:val="none" w:sz="0" w:space="0" w:color="auto"/>
        <w:right w:val="none" w:sz="0" w:space="0" w:color="auto"/>
      </w:divBdr>
    </w:div>
    <w:div w:id="1654724214">
      <w:bodyDiv w:val="1"/>
      <w:marLeft w:val="0"/>
      <w:marRight w:val="0"/>
      <w:marTop w:val="0"/>
      <w:marBottom w:val="0"/>
      <w:divBdr>
        <w:top w:val="none" w:sz="0" w:space="0" w:color="auto"/>
        <w:left w:val="none" w:sz="0" w:space="0" w:color="auto"/>
        <w:bottom w:val="none" w:sz="0" w:space="0" w:color="auto"/>
        <w:right w:val="none" w:sz="0" w:space="0" w:color="auto"/>
      </w:divBdr>
    </w:div>
    <w:div w:id="1659453961">
      <w:bodyDiv w:val="1"/>
      <w:marLeft w:val="0"/>
      <w:marRight w:val="0"/>
      <w:marTop w:val="0"/>
      <w:marBottom w:val="0"/>
      <w:divBdr>
        <w:top w:val="none" w:sz="0" w:space="0" w:color="auto"/>
        <w:left w:val="none" w:sz="0" w:space="0" w:color="auto"/>
        <w:bottom w:val="none" w:sz="0" w:space="0" w:color="auto"/>
        <w:right w:val="none" w:sz="0" w:space="0" w:color="auto"/>
      </w:divBdr>
    </w:div>
    <w:div w:id="1667128303">
      <w:bodyDiv w:val="1"/>
      <w:marLeft w:val="0"/>
      <w:marRight w:val="0"/>
      <w:marTop w:val="0"/>
      <w:marBottom w:val="0"/>
      <w:divBdr>
        <w:top w:val="none" w:sz="0" w:space="0" w:color="auto"/>
        <w:left w:val="none" w:sz="0" w:space="0" w:color="auto"/>
        <w:bottom w:val="none" w:sz="0" w:space="0" w:color="auto"/>
        <w:right w:val="none" w:sz="0" w:space="0" w:color="auto"/>
      </w:divBdr>
    </w:div>
    <w:div w:id="1670597457">
      <w:bodyDiv w:val="1"/>
      <w:marLeft w:val="0"/>
      <w:marRight w:val="0"/>
      <w:marTop w:val="0"/>
      <w:marBottom w:val="0"/>
      <w:divBdr>
        <w:top w:val="none" w:sz="0" w:space="0" w:color="auto"/>
        <w:left w:val="none" w:sz="0" w:space="0" w:color="auto"/>
        <w:bottom w:val="none" w:sz="0" w:space="0" w:color="auto"/>
        <w:right w:val="none" w:sz="0" w:space="0" w:color="auto"/>
      </w:divBdr>
    </w:div>
    <w:div w:id="1672679725">
      <w:bodyDiv w:val="1"/>
      <w:marLeft w:val="0"/>
      <w:marRight w:val="0"/>
      <w:marTop w:val="0"/>
      <w:marBottom w:val="0"/>
      <w:divBdr>
        <w:top w:val="none" w:sz="0" w:space="0" w:color="auto"/>
        <w:left w:val="none" w:sz="0" w:space="0" w:color="auto"/>
        <w:bottom w:val="none" w:sz="0" w:space="0" w:color="auto"/>
        <w:right w:val="none" w:sz="0" w:space="0" w:color="auto"/>
      </w:divBdr>
    </w:div>
    <w:div w:id="1676573295">
      <w:bodyDiv w:val="1"/>
      <w:marLeft w:val="0"/>
      <w:marRight w:val="0"/>
      <w:marTop w:val="0"/>
      <w:marBottom w:val="0"/>
      <w:divBdr>
        <w:top w:val="none" w:sz="0" w:space="0" w:color="auto"/>
        <w:left w:val="none" w:sz="0" w:space="0" w:color="auto"/>
        <w:bottom w:val="none" w:sz="0" w:space="0" w:color="auto"/>
        <w:right w:val="none" w:sz="0" w:space="0" w:color="auto"/>
      </w:divBdr>
    </w:div>
    <w:div w:id="1677343626">
      <w:bodyDiv w:val="1"/>
      <w:marLeft w:val="0"/>
      <w:marRight w:val="0"/>
      <w:marTop w:val="0"/>
      <w:marBottom w:val="0"/>
      <w:divBdr>
        <w:top w:val="none" w:sz="0" w:space="0" w:color="auto"/>
        <w:left w:val="none" w:sz="0" w:space="0" w:color="auto"/>
        <w:bottom w:val="none" w:sz="0" w:space="0" w:color="auto"/>
        <w:right w:val="none" w:sz="0" w:space="0" w:color="auto"/>
      </w:divBdr>
    </w:div>
    <w:div w:id="1677533016">
      <w:bodyDiv w:val="1"/>
      <w:marLeft w:val="0"/>
      <w:marRight w:val="0"/>
      <w:marTop w:val="0"/>
      <w:marBottom w:val="0"/>
      <w:divBdr>
        <w:top w:val="none" w:sz="0" w:space="0" w:color="auto"/>
        <w:left w:val="none" w:sz="0" w:space="0" w:color="auto"/>
        <w:bottom w:val="none" w:sz="0" w:space="0" w:color="auto"/>
        <w:right w:val="none" w:sz="0" w:space="0" w:color="auto"/>
      </w:divBdr>
    </w:div>
    <w:div w:id="1678848101">
      <w:bodyDiv w:val="1"/>
      <w:marLeft w:val="0"/>
      <w:marRight w:val="0"/>
      <w:marTop w:val="0"/>
      <w:marBottom w:val="0"/>
      <w:divBdr>
        <w:top w:val="none" w:sz="0" w:space="0" w:color="auto"/>
        <w:left w:val="none" w:sz="0" w:space="0" w:color="auto"/>
        <w:bottom w:val="none" w:sz="0" w:space="0" w:color="auto"/>
        <w:right w:val="none" w:sz="0" w:space="0" w:color="auto"/>
      </w:divBdr>
    </w:div>
    <w:div w:id="1680959196">
      <w:bodyDiv w:val="1"/>
      <w:marLeft w:val="0"/>
      <w:marRight w:val="0"/>
      <w:marTop w:val="0"/>
      <w:marBottom w:val="0"/>
      <w:divBdr>
        <w:top w:val="none" w:sz="0" w:space="0" w:color="auto"/>
        <w:left w:val="none" w:sz="0" w:space="0" w:color="auto"/>
        <w:bottom w:val="none" w:sz="0" w:space="0" w:color="auto"/>
        <w:right w:val="none" w:sz="0" w:space="0" w:color="auto"/>
      </w:divBdr>
    </w:div>
    <w:div w:id="1694719836">
      <w:bodyDiv w:val="1"/>
      <w:marLeft w:val="0"/>
      <w:marRight w:val="0"/>
      <w:marTop w:val="0"/>
      <w:marBottom w:val="0"/>
      <w:divBdr>
        <w:top w:val="none" w:sz="0" w:space="0" w:color="auto"/>
        <w:left w:val="none" w:sz="0" w:space="0" w:color="auto"/>
        <w:bottom w:val="none" w:sz="0" w:space="0" w:color="auto"/>
        <w:right w:val="none" w:sz="0" w:space="0" w:color="auto"/>
      </w:divBdr>
    </w:div>
    <w:div w:id="1702365308">
      <w:bodyDiv w:val="1"/>
      <w:marLeft w:val="0"/>
      <w:marRight w:val="0"/>
      <w:marTop w:val="0"/>
      <w:marBottom w:val="0"/>
      <w:divBdr>
        <w:top w:val="none" w:sz="0" w:space="0" w:color="auto"/>
        <w:left w:val="none" w:sz="0" w:space="0" w:color="auto"/>
        <w:bottom w:val="none" w:sz="0" w:space="0" w:color="auto"/>
        <w:right w:val="none" w:sz="0" w:space="0" w:color="auto"/>
      </w:divBdr>
    </w:div>
    <w:div w:id="1706324847">
      <w:bodyDiv w:val="1"/>
      <w:marLeft w:val="0"/>
      <w:marRight w:val="0"/>
      <w:marTop w:val="0"/>
      <w:marBottom w:val="0"/>
      <w:divBdr>
        <w:top w:val="none" w:sz="0" w:space="0" w:color="auto"/>
        <w:left w:val="none" w:sz="0" w:space="0" w:color="auto"/>
        <w:bottom w:val="none" w:sz="0" w:space="0" w:color="auto"/>
        <w:right w:val="none" w:sz="0" w:space="0" w:color="auto"/>
      </w:divBdr>
    </w:div>
    <w:div w:id="1709332772">
      <w:bodyDiv w:val="1"/>
      <w:marLeft w:val="0"/>
      <w:marRight w:val="0"/>
      <w:marTop w:val="0"/>
      <w:marBottom w:val="0"/>
      <w:divBdr>
        <w:top w:val="none" w:sz="0" w:space="0" w:color="auto"/>
        <w:left w:val="none" w:sz="0" w:space="0" w:color="auto"/>
        <w:bottom w:val="none" w:sz="0" w:space="0" w:color="auto"/>
        <w:right w:val="none" w:sz="0" w:space="0" w:color="auto"/>
      </w:divBdr>
    </w:div>
    <w:div w:id="1716388098">
      <w:bodyDiv w:val="1"/>
      <w:marLeft w:val="0"/>
      <w:marRight w:val="0"/>
      <w:marTop w:val="0"/>
      <w:marBottom w:val="0"/>
      <w:divBdr>
        <w:top w:val="none" w:sz="0" w:space="0" w:color="auto"/>
        <w:left w:val="none" w:sz="0" w:space="0" w:color="auto"/>
        <w:bottom w:val="none" w:sz="0" w:space="0" w:color="auto"/>
        <w:right w:val="none" w:sz="0" w:space="0" w:color="auto"/>
      </w:divBdr>
    </w:div>
    <w:div w:id="1723939136">
      <w:bodyDiv w:val="1"/>
      <w:marLeft w:val="0"/>
      <w:marRight w:val="0"/>
      <w:marTop w:val="0"/>
      <w:marBottom w:val="0"/>
      <w:divBdr>
        <w:top w:val="none" w:sz="0" w:space="0" w:color="auto"/>
        <w:left w:val="none" w:sz="0" w:space="0" w:color="auto"/>
        <w:bottom w:val="none" w:sz="0" w:space="0" w:color="auto"/>
        <w:right w:val="none" w:sz="0" w:space="0" w:color="auto"/>
      </w:divBdr>
    </w:div>
    <w:div w:id="1724788564">
      <w:bodyDiv w:val="1"/>
      <w:marLeft w:val="0"/>
      <w:marRight w:val="0"/>
      <w:marTop w:val="0"/>
      <w:marBottom w:val="0"/>
      <w:divBdr>
        <w:top w:val="none" w:sz="0" w:space="0" w:color="auto"/>
        <w:left w:val="none" w:sz="0" w:space="0" w:color="auto"/>
        <w:bottom w:val="none" w:sz="0" w:space="0" w:color="auto"/>
        <w:right w:val="none" w:sz="0" w:space="0" w:color="auto"/>
      </w:divBdr>
    </w:div>
    <w:div w:id="1734698489">
      <w:bodyDiv w:val="1"/>
      <w:marLeft w:val="0"/>
      <w:marRight w:val="0"/>
      <w:marTop w:val="0"/>
      <w:marBottom w:val="0"/>
      <w:divBdr>
        <w:top w:val="none" w:sz="0" w:space="0" w:color="auto"/>
        <w:left w:val="none" w:sz="0" w:space="0" w:color="auto"/>
        <w:bottom w:val="none" w:sz="0" w:space="0" w:color="auto"/>
        <w:right w:val="none" w:sz="0" w:space="0" w:color="auto"/>
      </w:divBdr>
    </w:div>
    <w:div w:id="1740589605">
      <w:bodyDiv w:val="1"/>
      <w:marLeft w:val="0"/>
      <w:marRight w:val="0"/>
      <w:marTop w:val="0"/>
      <w:marBottom w:val="0"/>
      <w:divBdr>
        <w:top w:val="none" w:sz="0" w:space="0" w:color="auto"/>
        <w:left w:val="none" w:sz="0" w:space="0" w:color="auto"/>
        <w:bottom w:val="none" w:sz="0" w:space="0" w:color="auto"/>
        <w:right w:val="none" w:sz="0" w:space="0" w:color="auto"/>
      </w:divBdr>
    </w:div>
    <w:div w:id="1744257362">
      <w:bodyDiv w:val="1"/>
      <w:marLeft w:val="0"/>
      <w:marRight w:val="0"/>
      <w:marTop w:val="0"/>
      <w:marBottom w:val="0"/>
      <w:divBdr>
        <w:top w:val="none" w:sz="0" w:space="0" w:color="auto"/>
        <w:left w:val="none" w:sz="0" w:space="0" w:color="auto"/>
        <w:bottom w:val="none" w:sz="0" w:space="0" w:color="auto"/>
        <w:right w:val="none" w:sz="0" w:space="0" w:color="auto"/>
      </w:divBdr>
    </w:div>
    <w:div w:id="1754156617">
      <w:bodyDiv w:val="1"/>
      <w:marLeft w:val="0"/>
      <w:marRight w:val="0"/>
      <w:marTop w:val="0"/>
      <w:marBottom w:val="0"/>
      <w:divBdr>
        <w:top w:val="none" w:sz="0" w:space="0" w:color="auto"/>
        <w:left w:val="none" w:sz="0" w:space="0" w:color="auto"/>
        <w:bottom w:val="none" w:sz="0" w:space="0" w:color="auto"/>
        <w:right w:val="none" w:sz="0" w:space="0" w:color="auto"/>
      </w:divBdr>
    </w:div>
    <w:div w:id="1756323467">
      <w:bodyDiv w:val="1"/>
      <w:marLeft w:val="0"/>
      <w:marRight w:val="0"/>
      <w:marTop w:val="0"/>
      <w:marBottom w:val="0"/>
      <w:divBdr>
        <w:top w:val="none" w:sz="0" w:space="0" w:color="auto"/>
        <w:left w:val="none" w:sz="0" w:space="0" w:color="auto"/>
        <w:bottom w:val="none" w:sz="0" w:space="0" w:color="auto"/>
        <w:right w:val="none" w:sz="0" w:space="0" w:color="auto"/>
      </w:divBdr>
      <w:divsChild>
        <w:div w:id="1780375881">
          <w:marLeft w:val="0"/>
          <w:marRight w:val="0"/>
          <w:marTop w:val="0"/>
          <w:marBottom w:val="0"/>
          <w:divBdr>
            <w:top w:val="none" w:sz="0" w:space="0" w:color="auto"/>
            <w:left w:val="none" w:sz="0" w:space="0" w:color="auto"/>
            <w:bottom w:val="none" w:sz="0" w:space="0" w:color="auto"/>
            <w:right w:val="none" w:sz="0" w:space="0" w:color="auto"/>
          </w:divBdr>
        </w:div>
        <w:div w:id="1310599023">
          <w:marLeft w:val="0"/>
          <w:marRight w:val="0"/>
          <w:marTop w:val="0"/>
          <w:marBottom w:val="0"/>
          <w:divBdr>
            <w:top w:val="none" w:sz="0" w:space="0" w:color="auto"/>
            <w:left w:val="none" w:sz="0" w:space="0" w:color="auto"/>
            <w:bottom w:val="none" w:sz="0" w:space="0" w:color="auto"/>
            <w:right w:val="none" w:sz="0" w:space="0" w:color="auto"/>
          </w:divBdr>
        </w:div>
        <w:div w:id="659118639">
          <w:marLeft w:val="0"/>
          <w:marRight w:val="0"/>
          <w:marTop w:val="0"/>
          <w:marBottom w:val="0"/>
          <w:divBdr>
            <w:top w:val="none" w:sz="0" w:space="0" w:color="auto"/>
            <w:left w:val="none" w:sz="0" w:space="0" w:color="auto"/>
            <w:bottom w:val="none" w:sz="0" w:space="0" w:color="auto"/>
            <w:right w:val="none" w:sz="0" w:space="0" w:color="auto"/>
          </w:divBdr>
          <w:divsChild>
            <w:div w:id="131880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061277">
      <w:bodyDiv w:val="1"/>
      <w:marLeft w:val="0"/>
      <w:marRight w:val="0"/>
      <w:marTop w:val="0"/>
      <w:marBottom w:val="0"/>
      <w:divBdr>
        <w:top w:val="none" w:sz="0" w:space="0" w:color="auto"/>
        <w:left w:val="none" w:sz="0" w:space="0" w:color="auto"/>
        <w:bottom w:val="none" w:sz="0" w:space="0" w:color="auto"/>
        <w:right w:val="none" w:sz="0" w:space="0" w:color="auto"/>
      </w:divBdr>
    </w:div>
    <w:div w:id="1768844403">
      <w:bodyDiv w:val="1"/>
      <w:marLeft w:val="0"/>
      <w:marRight w:val="0"/>
      <w:marTop w:val="0"/>
      <w:marBottom w:val="0"/>
      <w:divBdr>
        <w:top w:val="none" w:sz="0" w:space="0" w:color="auto"/>
        <w:left w:val="none" w:sz="0" w:space="0" w:color="auto"/>
        <w:bottom w:val="none" w:sz="0" w:space="0" w:color="auto"/>
        <w:right w:val="none" w:sz="0" w:space="0" w:color="auto"/>
      </w:divBdr>
    </w:div>
    <w:div w:id="1775635597">
      <w:bodyDiv w:val="1"/>
      <w:marLeft w:val="0"/>
      <w:marRight w:val="0"/>
      <w:marTop w:val="0"/>
      <w:marBottom w:val="0"/>
      <w:divBdr>
        <w:top w:val="none" w:sz="0" w:space="0" w:color="auto"/>
        <w:left w:val="none" w:sz="0" w:space="0" w:color="auto"/>
        <w:bottom w:val="none" w:sz="0" w:space="0" w:color="auto"/>
        <w:right w:val="none" w:sz="0" w:space="0" w:color="auto"/>
      </w:divBdr>
    </w:div>
    <w:div w:id="1775712658">
      <w:bodyDiv w:val="1"/>
      <w:marLeft w:val="0"/>
      <w:marRight w:val="0"/>
      <w:marTop w:val="0"/>
      <w:marBottom w:val="0"/>
      <w:divBdr>
        <w:top w:val="none" w:sz="0" w:space="0" w:color="auto"/>
        <w:left w:val="none" w:sz="0" w:space="0" w:color="auto"/>
        <w:bottom w:val="none" w:sz="0" w:space="0" w:color="auto"/>
        <w:right w:val="none" w:sz="0" w:space="0" w:color="auto"/>
      </w:divBdr>
    </w:div>
    <w:div w:id="1796830752">
      <w:bodyDiv w:val="1"/>
      <w:marLeft w:val="0"/>
      <w:marRight w:val="0"/>
      <w:marTop w:val="0"/>
      <w:marBottom w:val="0"/>
      <w:divBdr>
        <w:top w:val="none" w:sz="0" w:space="0" w:color="auto"/>
        <w:left w:val="none" w:sz="0" w:space="0" w:color="auto"/>
        <w:bottom w:val="none" w:sz="0" w:space="0" w:color="auto"/>
        <w:right w:val="none" w:sz="0" w:space="0" w:color="auto"/>
      </w:divBdr>
      <w:divsChild>
        <w:div w:id="2119524534">
          <w:marLeft w:val="547"/>
          <w:marRight w:val="0"/>
          <w:marTop w:val="0"/>
          <w:marBottom w:val="0"/>
          <w:divBdr>
            <w:top w:val="none" w:sz="0" w:space="0" w:color="auto"/>
            <w:left w:val="none" w:sz="0" w:space="0" w:color="auto"/>
            <w:bottom w:val="none" w:sz="0" w:space="0" w:color="auto"/>
            <w:right w:val="none" w:sz="0" w:space="0" w:color="auto"/>
          </w:divBdr>
        </w:div>
        <w:div w:id="545684801">
          <w:marLeft w:val="547"/>
          <w:marRight w:val="0"/>
          <w:marTop w:val="0"/>
          <w:marBottom w:val="0"/>
          <w:divBdr>
            <w:top w:val="none" w:sz="0" w:space="0" w:color="auto"/>
            <w:left w:val="none" w:sz="0" w:space="0" w:color="auto"/>
            <w:bottom w:val="none" w:sz="0" w:space="0" w:color="auto"/>
            <w:right w:val="none" w:sz="0" w:space="0" w:color="auto"/>
          </w:divBdr>
        </w:div>
        <w:div w:id="1834837152">
          <w:marLeft w:val="547"/>
          <w:marRight w:val="0"/>
          <w:marTop w:val="0"/>
          <w:marBottom w:val="0"/>
          <w:divBdr>
            <w:top w:val="none" w:sz="0" w:space="0" w:color="auto"/>
            <w:left w:val="none" w:sz="0" w:space="0" w:color="auto"/>
            <w:bottom w:val="none" w:sz="0" w:space="0" w:color="auto"/>
            <w:right w:val="none" w:sz="0" w:space="0" w:color="auto"/>
          </w:divBdr>
        </w:div>
        <w:div w:id="1552185554">
          <w:marLeft w:val="547"/>
          <w:marRight w:val="0"/>
          <w:marTop w:val="0"/>
          <w:marBottom w:val="0"/>
          <w:divBdr>
            <w:top w:val="none" w:sz="0" w:space="0" w:color="auto"/>
            <w:left w:val="none" w:sz="0" w:space="0" w:color="auto"/>
            <w:bottom w:val="none" w:sz="0" w:space="0" w:color="auto"/>
            <w:right w:val="none" w:sz="0" w:space="0" w:color="auto"/>
          </w:divBdr>
        </w:div>
        <w:div w:id="1716005417">
          <w:marLeft w:val="547"/>
          <w:marRight w:val="0"/>
          <w:marTop w:val="0"/>
          <w:marBottom w:val="0"/>
          <w:divBdr>
            <w:top w:val="none" w:sz="0" w:space="0" w:color="auto"/>
            <w:left w:val="none" w:sz="0" w:space="0" w:color="auto"/>
            <w:bottom w:val="none" w:sz="0" w:space="0" w:color="auto"/>
            <w:right w:val="none" w:sz="0" w:space="0" w:color="auto"/>
          </w:divBdr>
        </w:div>
        <w:div w:id="1542815417">
          <w:marLeft w:val="547"/>
          <w:marRight w:val="0"/>
          <w:marTop w:val="0"/>
          <w:marBottom w:val="0"/>
          <w:divBdr>
            <w:top w:val="none" w:sz="0" w:space="0" w:color="auto"/>
            <w:left w:val="none" w:sz="0" w:space="0" w:color="auto"/>
            <w:bottom w:val="none" w:sz="0" w:space="0" w:color="auto"/>
            <w:right w:val="none" w:sz="0" w:space="0" w:color="auto"/>
          </w:divBdr>
        </w:div>
        <w:div w:id="1432697634">
          <w:marLeft w:val="547"/>
          <w:marRight w:val="0"/>
          <w:marTop w:val="0"/>
          <w:marBottom w:val="0"/>
          <w:divBdr>
            <w:top w:val="none" w:sz="0" w:space="0" w:color="auto"/>
            <w:left w:val="none" w:sz="0" w:space="0" w:color="auto"/>
            <w:bottom w:val="none" w:sz="0" w:space="0" w:color="auto"/>
            <w:right w:val="none" w:sz="0" w:space="0" w:color="auto"/>
          </w:divBdr>
        </w:div>
        <w:div w:id="1569683608">
          <w:marLeft w:val="547"/>
          <w:marRight w:val="0"/>
          <w:marTop w:val="0"/>
          <w:marBottom w:val="0"/>
          <w:divBdr>
            <w:top w:val="none" w:sz="0" w:space="0" w:color="auto"/>
            <w:left w:val="none" w:sz="0" w:space="0" w:color="auto"/>
            <w:bottom w:val="none" w:sz="0" w:space="0" w:color="auto"/>
            <w:right w:val="none" w:sz="0" w:space="0" w:color="auto"/>
          </w:divBdr>
        </w:div>
        <w:div w:id="769424897">
          <w:marLeft w:val="547"/>
          <w:marRight w:val="0"/>
          <w:marTop w:val="0"/>
          <w:marBottom w:val="0"/>
          <w:divBdr>
            <w:top w:val="none" w:sz="0" w:space="0" w:color="auto"/>
            <w:left w:val="none" w:sz="0" w:space="0" w:color="auto"/>
            <w:bottom w:val="none" w:sz="0" w:space="0" w:color="auto"/>
            <w:right w:val="none" w:sz="0" w:space="0" w:color="auto"/>
          </w:divBdr>
        </w:div>
        <w:div w:id="522599090">
          <w:marLeft w:val="547"/>
          <w:marRight w:val="0"/>
          <w:marTop w:val="0"/>
          <w:marBottom w:val="0"/>
          <w:divBdr>
            <w:top w:val="none" w:sz="0" w:space="0" w:color="auto"/>
            <w:left w:val="none" w:sz="0" w:space="0" w:color="auto"/>
            <w:bottom w:val="none" w:sz="0" w:space="0" w:color="auto"/>
            <w:right w:val="none" w:sz="0" w:space="0" w:color="auto"/>
          </w:divBdr>
        </w:div>
      </w:divsChild>
    </w:div>
    <w:div w:id="1803310115">
      <w:bodyDiv w:val="1"/>
      <w:marLeft w:val="0"/>
      <w:marRight w:val="0"/>
      <w:marTop w:val="0"/>
      <w:marBottom w:val="0"/>
      <w:divBdr>
        <w:top w:val="none" w:sz="0" w:space="0" w:color="auto"/>
        <w:left w:val="none" w:sz="0" w:space="0" w:color="auto"/>
        <w:bottom w:val="none" w:sz="0" w:space="0" w:color="auto"/>
        <w:right w:val="none" w:sz="0" w:space="0" w:color="auto"/>
      </w:divBdr>
    </w:div>
    <w:div w:id="1820538040">
      <w:bodyDiv w:val="1"/>
      <w:marLeft w:val="0"/>
      <w:marRight w:val="0"/>
      <w:marTop w:val="0"/>
      <w:marBottom w:val="0"/>
      <w:divBdr>
        <w:top w:val="none" w:sz="0" w:space="0" w:color="auto"/>
        <w:left w:val="none" w:sz="0" w:space="0" w:color="auto"/>
        <w:bottom w:val="none" w:sz="0" w:space="0" w:color="auto"/>
        <w:right w:val="none" w:sz="0" w:space="0" w:color="auto"/>
      </w:divBdr>
    </w:div>
    <w:div w:id="1825000337">
      <w:bodyDiv w:val="1"/>
      <w:marLeft w:val="0"/>
      <w:marRight w:val="0"/>
      <w:marTop w:val="0"/>
      <w:marBottom w:val="0"/>
      <w:divBdr>
        <w:top w:val="none" w:sz="0" w:space="0" w:color="auto"/>
        <w:left w:val="none" w:sz="0" w:space="0" w:color="auto"/>
        <w:bottom w:val="none" w:sz="0" w:space="0" w:color="auto"/>
        <w:right w:val="none" w:sz="0" w:space="0" w:color="auto"/>
      </w:divBdr>
    </w:div>
    <w:div w:id="1827359004">
      <w:bodyDiv w:val="1"/>
      <w:marLeft w:val="0"/>
      <w:marRight w:val="0"/>
      <w:marTop w:val="0"/>
      <w:marBottom w:val="0"/>
      <w:divBdr>
        <w:top w:val="none" w:sz="0" w:space="0" w:color="auto"/>
        <w:left w:val="none" w:sz="0" w:space="0" w:color="auto"/>
        <w:bottom w:val="none" w:sz="0" w:space="0" w:color="auto"/>
        <w:right w:val="none" w:sz="0" w:space="0" w:color="auto"/>
      </w:divBdr>
      <w:divsChild>
        <w:div w:id="1260599977">
          <w:marLeft w:val="0"/>
          <w:marRight w:val="0"/>
          <w:marTop w:val="0"/>
          <w:marBottom w:val="0"/>
          <w:divBdr>
            <w:top w:val="none" w:sz="0" w:space="0" w:color="auto"/>
            <w:left w:val="none" w:sz="0" w:space="0" w:color="auto"/>
            <w:bottom w:val="none" w:sz="0" w:space="0" w:color="auto"/>
            <w:right w:val="none" w:sz="0" w:space="0" w:color="auto"/>
          </w:divBdr>
          <w:divsChild>
            <w:div w:id="77197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721528">
      <w:bodyDiv w:val="1"/>
      <w:marLeft w:val="0"/>
      <w:marRight w:val="0"/>
      <w:marTop w:val="0"/>
      <w:marBottom w:val="0"/>
      <w:divBdr>
        <w:top w:val="none" w:sz="0" w:space="0" w:color="auto"/>
        <w:left w:val="none" w:sz="0" w:space="0" w:color="auto"/>
        <w:bottom w:val="none" w:sz="0" w:space="0" w:color="auto"/>
        <w:right w:val="none" w:sz="0" w:space="0" w:color="auto"/>
      </w:divBdr>
    </w:div>
    <w:div w:id="1854686779">
      <w:bodyDiv w:val="1"/>
      <w:marLeft w:val="0"/>
      <w:marRight w:val="0"/>
      <w:marTop w:val="0"/>
      <w:marBottom w:val="0"/>
      <w:divBdr>
        <w:top w:val="none" w:sz="0" w:space="0" w:color="auto"/>
        <w:left w:val="none" w:sz="0" w:space="0" w:color="auto"/>
        <w:bottom w:val="none" w:sz="0" w:space="0" w:color="auto"/>
        <w:right w:val="none" w:sz="0" w:space="0" w:color="auto"/>
      </w:divBdr>
    </w:div>
    <w:div w:id="1870071472">
      <w:bodyDiv w:val="1"/>
      <w:marLeft w:val="0"/>
      <w:marRight w:val="0"/>
      <w:marTop w:val="0"/>
      <w:marBottom w:val="0"/>
      <w:divBdr>
        <w:top w:val="none" w:sz="0" w:space="0" w:color="auto"/>
        <w:left w:val="none" w:sz="0" w:space="0" w:color="auto"/>
        <w:bottom w:val="none" w:sz="0" w:space="0" w:color="auto"/>
        <w:right w:val="none" w:sz="0" w:space="0" w:color="auto"/>
      </w:divBdr>
      <w:divsChild>
        <w:div w:id="1735812953">
          <w:marLeft w:val="360"/>
          <w:marRight w:val="0"/>
          <w:marTop w:val="0"/>
          <w:marBottom w:val="0"/>
          <w:divBdr>
            <w:top w:val="none" w:sz="0" w:space="0" w:color="auto"/>
            <w:left w:val="none" w:sz="0" w:space="0" w:color="auto"/>
            <w:bottom w:val="none" w:sz="0" w:space="0" w:color="auto"/>
            <w:right w:val="none" w:sz="0" w:space="0" w:color="auto"/>
          </w:divBdr>
        </w:div>
        <w:div w:id="276179260">
          <w:marLeft w:val="360"/>
          <w:marRight w:val="0"/>
          <w:marTop w:val="0"/>
          <w:marBottom w:val="0"/>
          <w:divBdr>
            <w:top w:val="none" w:sz="0" w:space="0" w:color="auto"/>
            <w:left w:val="none" w:sz="0" w:space="0" w:color="auto"/>
            <w:bottom w:val="none" w:sz="0" w:space="0" w:color="auto"/>
            <w:right w:val="none" w:sz="0" w:space="0" w:color="auto"/>
          </w:divBdr>
        </w:div>
      </w:divsChild>
    </w:div>
    <w:div w:id="1872959207">
      <w:bodyDiv w:val="1"/>
      <w:marLeft w:val="0"/>
      <w:marRight w:val="0"/>
      <w:marTop w:val="0"/>
      <w:marBottom w:val="0"/>
      <w:divBdr>
        <w:top w:val="none" w:sz="0" w:space="0" w:color="auto"/>
        <w:left w:val="none" w:sz="0" w:space="0" w:color="auto"/>
        <w:bottom w:val="none" w:sz="0" w:space="0" w:color="auto"/>
        <w:right w:val="none" w:sz="0" w:space="0" w:color="auto"/>
      </w:divBdr>
    </w:div>
    <w:div w:id="1880511420">
      <w:bodyDiv w:val="1"/>
      <w:marLeft w:val="0"/>
      <w:marRight w:val="0"/>
      <w:marTop w:val="0"/>
      <w:marBottom w:val="0"/>
      <w:divBdr>
        <w:top w:val="none" w:sz="0" w:space="0" w:color="auto"/>
        <w:left w:val="none" w:sz="0" w:space="0" w:color="auto"/>
        <w:bottom w:val="none" w:sz="0" w:space="0" w:color="auto"/>
        <w:right w:val="none" w:sz="0" w:space="0" w:color="auto"/>
      </w:divBdr>
      <w:divsChild>
        <w:div w:id="2110661404">
          <w:marLeft w:val="0"/>
          <w:marRight w:val="0"/>
          <w:marTop w:val="0"/>
          <w:marBottom w:val="0"/>
          <w:divBdr>
            <w:top w:val="none" w:sz="0" w:space="0" w:color="auto"/>
            <w:left w:val="none" w:sz="0" w:space="0" w:color="auto"/>
            <w:bottom w:val="none" w:sz="0" w:space="0" w:color="auto"/>
            <w:right w:val="none" w:sz="0" w:space="0" w:color="auto"/>
          </w:divBdr>
        </w:div>
        <w:div w:id="1867525349">
          <w:marLeft w:val="0"/>
          <w:marRight w:val="0"/>
          <w:marTop w:val="0"/>
          <w:marBottom w:val="0"/>
          <w:divBdr>
            <w:top w:val="none" w:sz="0" w:space="0" w:color="auto"/>
            <w:left w:val="none" w:sz="0" w:space="0" w:color="auto"/>
            <w:bottom w:val="none" w:sz="0" w:space="0" w:color="auto"/>
            <w:right w:val="none" w:sz="0" w:space="0" w:color="auto"/>
          </w:divBdr>
        </w:div>
        <w:div w:id="1527669399">
          <w:marLeft w:val="0"/>
          <w:marRight w:val="0"/>
          <w:marTop w:val="0"/>
          <w:marBottom w:val="0"/>
          <w:divBdr>
            <w:top w:val="none" w:sz="0" w:space="0" w:color="auto"/>
            <w:left w:val="none" w:sz="0" w:space="0" w:color="auto"/>
            <w:bottom w:val="none" w:sz="0" w:space="0" w:color="auto"/>
            <w:right w:val="none" w:sz="0" w:space="0" w:color="auto"/>
          </w:divBdr>
        </w:div>
        <w:div w:id="1864660275">
          <w:marLeft w:val="0"/>
          <w:marRight w:val="0"/>
          <w:marTop w:val="0"/>
          <w:marBottom w:val="0"/>
          <w:divBdr>
            <w:top w:val="none" w:sz="0" w:space="0" w:color="auto"/>
            <w:left w:val="none" w:sz="0" w:space="0" w:color="auto"/>
            <w:bottom w:val="none" w:sz="0" w:space="0" w:color="auto"/>
            <w:right w:val="none" w:sz="0" w:space="0" w:color="auto"/>
          </w:divBdr>
        </w:div>
        <w:div w:id="1341002256">
          <w:marLeft w:val="0"/>
          <w:marRight w:val="0"/>
          <w:marTop w:val="0"/>
          <w:marBottom w:val="0"/>
          <w:divBdr>
            <w:top w:val="none" w:sz="0" w:space="0" w:color="auto"/>
            <w:left w:val="none" w:sz="0" w:space="0" w:color="auto"/>
            <w:bottom w:val="none" w:sz="0" w:space="0" w:color="auto"/>
            <w:right w:val="none" w:sz="0" w:space="0" w:color="auto"/>
          </w:divBdr>
        </w:div>
      </w:divsChild>
    </w:div>
    <w:div w:id="1886871819">
      <w:bodyDiv w:val="1"/>
      <w:marLeft w:val="0"/>
      <w:marRight w:val="0"/>
      <w:marTop w:val="0"/>
      <w:marBottom w:val="0"/>
      <w:divBdr>
        <w:top w:val="none" w:sz="0" w:space="0" w:color="auto"/>
        <w:left w:val="none" w:sz="0" w:space="0" w:color="auto"/>
        <w:bottom w:val="none" w:sz="0" w:space="0" w:color="auto"/>
        <w:right w:val="none" w:sz="0" w:space="0" w:color="auto"/>
      </w:divBdr>
    </w:div>
    <w:div w:id="1888174473">
      <w:bodyDiv w:val="1"/>
      <w:marLeft w:val="0"/>
      <w:marRight w:val="0"/>
      <w:marTop w:val="0"/>
      <w:marBottom w:val="0"/>
      <w:divBdr>
        <w:top w:val="none" w:sz="0" w:space="0" w:color="auto"/>
        <w:left w:val="none" w:sz="0" w:space="0" w:color="auto"/>
        <w:bottom w:val="none" w:sz="0" w:space="0" w:color="auto"/>
        <w:right w:val="none" w:sz="0" w:space="0" w:color="auto"/>
      </w:divBdr>
    </w:div>
    <w:div w:id="1888564623">
      <w:bodyDiv w:val="1"/>
      <w:marLeft w:val="0"/>
      <w:marRight w:val="0"/>
      <w:marTop w:val="0"/>
      <w:marBottom w:val="0"/>
      <w:divBdr>
        <w:top w:val="none" w:sz="0" w:space="0" w:color="auto"/>
        <w:left w:val="none" w:sz="0" w:space="0" w:color="auto"/>
        <w:bottom w:val="none" w:sz="0" w:space="0" w:color="auto"/>
        <w:right w:val="none" w:sz="0" w:space="0" w:color="auto"/>
      </w:divBdr>
    </w:div>
    <w:div w:id="1888879719">
      <w:bodyDiv w:val="1"/>
      <w:marLeft w:val="0"/>
      <w:marRight w:val="0"/>
      <w:marTop w:val="0"/>
      <w:marBottom w:val="0"/>
      <w:divBdr>
        <w:top w:val="none" w:sz="0" w:space="0" w:color="auto"/>
        <w:left w:val="none" w:sz="0" w:space="0" w:color="auto"/>
        <w:bottom w:val="none" w:sz="0" w:space="0" w:color="auto"/>
        <w:right w:val="none" w:sz="0" w:space="0" w:color="auto"/>
      </w:divBdr>
      <w:divsChild>
        <w:div w:id="166529580">
          <w:marLeft w:val="504"/>
          <w:marRight w:val="0"/>
          <w:marTop w:val="0"/>
          <w:marBottom w:val="0"/>
          <w:divBdr>
            <w:top w:val="none" w:sz="0" w:space="0" w:color="auto"/>
            <w:left w:val="none" w:sz="0" w:space="0" w:color="auto"/>
            <w:bottom w:val="none" w:sz="0" w:space="0" w:color="auto"/>
            <w:right w:val="none" w:sz="0" w:space="0" w:color="auto"/>
          </w:divBdr>
        </w:div>
        <w:div w:id="1357124448">
          <w:marLeft w:val="504"/>
          <w:marRight w:val="0"/>
          <w:marTop w:val="0"/>
          <w:marBottom w:val="0"/>
          <w:divBdr>
            <w:top w:val="none" w:sz="0" w:space="0" w:color="auto"/>
            <w:left w:val="none" w:sz="0" w:space="0" w:color="auto"/>
            <w:bottom w:val="none" w:sz="0" w:space="0" w:color="auto"/>
            <w:right w:val="none" w:sz="0" w:space="0" w:color="auto"/>
          </w:divBdr>
        </w:div>
        <w:div w:id="360321899">
          <w:marLeft w:val="504"/>
          <w:marRight w:val="0"/>
          <w:marTop w:val="0"/>
          <w:marBottom w:val="0"/>
          <w:divBdr>
            <w:top w:val="none" w:sz="0" w:space="0" w:color="auto"/>
            <w:left w:val="none" w:sz="0" w:space="0" w:color="auto"/>
            <w:bottom w:val="none" w:sz="0" w:space="0" w:color="auto"/>
            <w:right w:val="none" w:sz="0" w:space="0" w:color="auto"/>
          </w:divBdr>
        </w:div>
      </w:divsChild>
    </w:div>
    <w:div w:id="1892693246">
      <w:bodyDiv w:val="1"/>
      <w:marLeft w:val="0"/>
      <w:marRight w:val="0"/>
      <w:marTop w:val="0"/>
      <w:marBottom w:val="0"/>
      <w:divBdr>
        <w:top w:val="none" w:sz="0" w:space="0" w:color="auto"/>
        <w:left w:val="none" w:sz="0" w:space="0" w:color="auto"/>
        <w:bottom w:val="none" w:sz="0" w:space="0" w:color="auto"/>
        <w:right w:val="none" w:sz="0" w:space="0" w:color="auto"/>
      </w:divBdr>
    </w:div>
    <w:div w:id="1896310722">
      <w:bodyDiv w:val="1"/>
      <w:marLeft w:val="0"/>
      <w:marRight w:val="0"/>
      <w:marTop w:val="0"/>
      <w:marBottom w:val="0"/>
      <w:divBdr>
        <w:top w:val="none" w:sz="0" w:space="0" w:color="auto"/>
        <w:left w:val="none" w:sz="0" w:space="0" w:color="auto"/>
        <w:bottom w:val="none" w:sz="0" w:space="0" w:color="auto"/>
        <w:right w:val="none" w:sz="0" w:space="0" w:color="auto"/>
      </w:divBdr>
      <w:divsChild>
        <w:div w:id="718892930">
          <w:marLeft w:val="0"/>
          <w:marRight w:val="0"/>
          <w:marTop w:val="0"/>
          <w:marBottom w:val="0"/>
          <w:divBdr>
            <w:top w:val="none" w:sz="0" w:space="0" w:color="auto"/>
            <w:left w:val="none" w:sz="0" w:space="0" w:color="auto"/>
            <w:bottom w:val="none" w:sz="0" w:space="0" w:color="auto"/>
            <w:right w:val="none" w:sz="0" w:space="0" w:color="auto"/>
          </w:divBdr>
        </w:div>
        <w:div w:id="1854297323">
          <w:marLeft w:val="0"/>
          <w:marRight w:val="0"/>
          <w:marTop w:val="0"/>
          <w:marBottom w:val="0"/>
          <w:divBdr>
            <w:top w:val="none" w:sz="0" w:space="0" w:color="auto"/>
            <w:left w:val="none" w:sz="0" w:space="0" w:color="auto"/>
            <w:bottom w:val="none" w:sz="0" w:space="0" w:color="auto"/>
            <w:right w:val="none" w:sz="0" w:space="0" w:color="auto"/>
          </w:divBdr>
        </w:div>
        <w:div w:id="1275165804">
          <w:marLeft w:val="0"/>
          <w:marRight w:val="0"/>
          <w:marTop w:val="0"/>
          <w:marBottom w:val="0"/>
          <w:divBdr>
            <w:top w:val="none" w:sz="0" w:space="0" w:color="auto"/>
            <w:left w:val="none" w:sz="0" w:space="0" w:color="auto"/>
            <w:bottom w:val="none" w:sz="0" w:space="0" w:color="auto"/>
            <w:right w:val="none" w:sz="0" w:space="0" w:color="auto"/>
          </w:divBdr>
        </w:div>
      </w:divsChild>
    </w:div>
    <w:div w:id="1904875168">
      <w:bodyDiv w:val="1"/>
      <w:marLeft w:val="0"/>
      <w:marRight w:val="0"/>
      <w:marTop w:val="0"/>
      <w:marBottom w:val="0"/>
      <w:divBdr>
        <w:top w:val="none" w:sz="0" w:space="0" w:color="auto"/>
        <w:left w:val="none" w:sz="0" w:space="0" w:color="auto"/>
        <w:bottom w:val="none" w:sz="0" w:space="0" w:color="auto"/>
        <w:right w:val="none" w:sz="0" w:space="0" w:color="auto"/>
      </w:divBdr>
    </w:div>
    <w:div w:id="1911190262">
      <w:bodyDiv w:val="1"/>
      <w:marLeft w:val="0"/>
      <w:marRight w:val="0"/>
      <w:marTop w:val="0"/>
      <w:marBottom w:val="0"/>
      <w:divBdr>
        <w:top w:val="none" w:sz="0" w:space="0" w:color="auto"/>
        <w:left w:val="none" w:sz="0" w:space="0" w:color="auto"/>
        <w:bottom w:val="none" w:sz="0" w:space="0" w:color="auto"/>
        <w:right w:val="none" w:sz="0" w:space="0" w:color="auto"/>
      </w:divBdr>
      <w:divsChild>
        <w:div w:id="1141927563">
          <w:marLeft w:val="360"/>
          <w:marRight w:val="0"/>
          <w:marTop w:val="0"/>
          <w:marBottom w:val="0"/>
          <w:divBdr>
            <w:top w:val="none" w:sz="0" w:space="0" w:color="auto"/>
            <w:left w:val="none" w:sz="0" w:space="0" w:color="auto"/>
            <w:bottom w:val="none" w:sz="0" w:space="0" w:color="auto"/>
            <w:right w:val="none" w:sz="0" w:space="0" w:color="auto"/>
          </w:divBdr>
        </w:div>
      </w:divsChild>
    </w:div>
    <w:div w:id="1914197821">
      <w:bodyDiv w:val="1"/>
      <w:marLeft w:val="0"/>
      <w:marRight w:val="0"/>
      <w:marTop w:val="0"/>
      <w:marBottom w:val="0"/>
      <w:divBdr>
        <w:top w:val="none" w:sz="0" w:space="0" w:color="auto"/>
        <w:left w:val="none" w:sz="0" w:space="0" w:color="auto"/>
        <w:bottom w:val="none" w:sz="0" w:space="0" w:color="auto"/>
        <w:right w:val="none" w:sz="0" w:space="0" w:color="auto"/>
      </w:divBdr>
    </w:div>
    <w:div w:id="1922063454">
      <w:bodyDiv w:val="1"/>
      <w:marLeft w:val="0"/>
      <w:marRight w:val="0"/>
      <w:marTop w:val="0"/>
      <w:marBottom w:val="0"/>
      <w:divBdr>
        <w:top w:val="none" w:sz="0" w:space="0" w:color="auto"/>
        <w:left w:val="none" w:sz="0" w:space="0" w:color="auto"/>
        <w:bottom w:val="none" w:sz="0" w:space="0" w:color="auto"/>
        <w:right w:val="none" w:sz="0" w:space="0" w:color="auto"/>
      </w:divBdr>
    </w:div>
    <w:div w:id="1924532334">
      <w:bodyDiv w:val="1"/>
      <w:marLeft w:val="0"/>
      <w:marRight w:val="0"/>
      <w:marTop w:val="0"/>
      <w:marBottom w:val="0"/>
      <w:divBdr>
        <w:top w:val="none" w:sz="0" w:space="0" w:color="auto"/>
        <w:left w:val="none" w:sz="0" w:space="0" w:color="auto"/>
        <w:bottom w:val="none" w:sz="0" w:space="0" w:color="auto"/>
        <w:right w:val="none" w:sz="0" w:space="0" w:color="auto"/>
      </w:divBdr>
    </w:div>
    <w:div w:id="1932811997">
      <w:bodyDiv w:val="1"/>
      <w:marLeft w:val="0"/>
      <w:marRight w:val="0"/>
      <w:marTop w:val="0"/>
      <w:marBottom w:val="0"/>
      <w:divBdr>
        <w:top w:val="none" w:sz="0" w:space="0" w:color="auto"/>
        <w:left w:val="none" w:sz="0" w:space="0" w:color="auto"/>
        <w:bottom w:val="none" w:sz="0" w:space="0" w:color="auto"/>
        <w:right w:val="none" w:sz="0" w:space="0" w:color="auto"/>
      </w:divBdr>
    </w:div>
    <w:div w:id="1936480495">
      <w:bodyDiv w:val="1"/>
      <w:marLeft w:val="0"/>
      <w:marRight w:val="0"/>
      <w:marTop w:val="0"/>
      <w:marBottom w:val="0"/>
      <w:divBdr>
        <w:top w:val="none" w:sz="0" w:space="0" w:color="auto"/>
        <w:left w:val="none" w:sz="0" w:space="0" w:color="auto"/>
        <w:bottom w:val="none" w:sz="0" w:space="0" w:color="auto"/>
        <w:right w:val="none" w:sz="0" w:space="0" w:color="auto"/>
      </w:divBdr>
    </w:div>
    <w:div w:id="1939873480">
      <w:bodyDiv w:val="1"/>
      <w:marLeft w:val="0"/>
      <w:marRight w:val="0"/>
      <w:marTop w:val="0"/>
      <w:marBottom w:val="0"/>
      <w:divBdr>
        <w:top w:val="none" w:sz="0" w:space="0" w:color="auto"/>
        <w:left w:val="none" w:sz="0" w:space="0" w:color="auto"/>
        <w:bottom w:val="none" w:sz="0" w:space="0" w:color="auto"/>
        <w:right w:val="none" w:sz="0" w:space="0" w:color="auto"/>
      </w:divBdr>
    </w:div>
    <w:div w:id="1940940451">
      <w:bodyDiv w:val="1"/>
      <w:marLeft w:val="0"/>
      <w:marRight w:val="0"/>
      <w:marTop w:val="0"/>
      <w:marBottom w:val="0"/>
      <w:divBdr>
        <w:top w:val="none" w:sz="0" w:space="0" w:color="auto"/>
        <w:left w:val="none" w:sz="0" w:space="0" w:color="auto"/>
        <w:bottom w:val="none" w:sz="0" w:space="0" w:color="auto"/>
        <w:right w:val="none" w:sz="0" w:space="0" w:color="auto"/>
      </w:divBdr>
    </w:div>
    <w:div w:id="1942253496">
      <w:bodyDiv w:val="1"/>
      <w:marLeft w:val="0"/>
      <w:marRight w:val="0"/>
      <w:marTop w:val="0"/>
      <w:marBottom w:val="0"/>
      <w:divBdr>
        <w:top w:val="none" w:sz="0" w:space="0" w:color="auto"/>
        <w:left w:val="none" w:sz="0" w:space="0" w:color="auto"/>
        <w:bottom w:val="none" w:sz="0" w:space="0" w:color="auto"/>
        <w:right w:val="none" w:sz="0" w:space="0" w:color="auto"/>
      </w:divBdr>
    </w:div>
    <w:div w:id="1947031298">
      <w:bodyDiv w:val="1"/>
      <w:marLeft w:val="0"/>
      <w:marRight w:val="0"/>
      <w:marTop w:val="0"/>
      <w:marBottom w:val="0"/>
      <w:divBdr>
        <w:top w:val="none" w:sz="0" w:space="0" w:color="auto"/>
        <w:left w:val="none" w:sz="0" w:space="0" w:color="auto"/>
        <w:bottom w:val="none" w:sz="0" w:space="0" w:color="auto"/>
        <w:right w:val="none" w:sz="0" w:space="0" w:color="auto"/>
      </w:divBdr>
    </w:div>
    <w:div w:id="1958297060">
      <w:bodyDiv w:val="1"/>
      <w:marLeft w:val="0"/>
      <w:marRight w:val="0"/>
      <w:marTop w:val="0"/>
      <w:marBottom w:val="0"/>
      <w:divBdr>
        <w:top w:val="none" w:sz="0" w:space="0" w:color="auto"/>
        <w:left w:val="none" w:sz="0" w:space="0" w:color="auto"/>
        <w:bottom w:val="none" w:sz="0" w:space="0" w:color="auto"/>
        <w:right w:val="none" w:sz="0" w:space="0" w:color="auto"/>
      </w:divBdr>
    </w:div>
    <w:div w:id="1964119415">
      <w:bodyDiv w:val="1"/>
      <w:marLeft w:val="0"/>
      <w:marRight w:val="0"/>
      <w:marTop w:val="0"/>
      <w:marBottom w:val="0"/>
      <w:divBdr>
        <w:top w:val="none" w:sz="0" w:space="0" w:color="auto"/>
        <w:left w:val="none" w:sz="0" w:space="0" w:color="auto"/>
        <w:bottom w:val="none" w:sz="0" w:space="0" w:color="auto"/>
        <w:right w:val="none" w:sz="0" w:space="0" w:color="auto"/>
      </w:divBdr>
    </w:div>
    <w:div w:id="1972201740">
      <w:bodyDiv w:val="1"/>
      <w:marLeft w:val="0"/>
      <w:marRight w:val="0"/>
      <w:marTop w:val="0"/>
      <w:marBottom w:val="0"/>
      <w:divBdr>
        <w:top w:val="none" w:sz="0" w:space="0" w:color="auto"/>
        <w:left w:val="none" w:sz="0" w:space="0" w:color="auto"/>
        <w:bottom w:val="none" w:sz="0" w:space="0" w:color="auto"/>
        <w:right w:val="none" w:sz="0" w:space="0" w:color="auto"/>
      </w:divBdr>
    </w:div>
    <w:div w:id="1999458105">
      <w:bodyDiv w:val="1"/>
      <w:marLeft w:val="0"/>
      <w:marRight w:val="0"/>
      <w:marTop w:val="0"/>
      <w:marBottom w:val="0"/>
      <w:divBdr>
        <w:top w:val="none" w:sz="0" w:space="0" w:color="auto"/>
        <w:left w:val="none" w:sz="0" w:space="0" w:color="auto"/>
        <w:bottom w:val="none" w:sz="0" w:space="0" w:color="auto"/>
        <w:right w:val="none" w:sz="0" w:space="0" w:color="auto"/>
      </w:divBdr>
    </w:div>
    <w:div w:id="2002850590">
      <w:bodyDiv w:val="1"/>
      <w:marLeft w:val="0"/>
      <w:marRight w:val="0"/>
      <w:marTop w:val="0"/>
      <w:marBottom w:val="0"/>
      <w:divBdr>
        <w:top w:val="none" w:sz="0" w:space="0" w:color="auto"/>
        <w:left w:val="none" w:sz="0" w:space="0" w:color="auto"/>
        <w:bottom w:val="none" w:sz="0" w:space="0" w:color="auto"/>
        <w:right w:val="none" w:sz="0" w:space="0" w:color="auto"/>
      </w:divBdr>
    </w:div>
    <w:div w:id="2006472710">
      <w:bodyDiv w:val="1"/>
      <w:marLeft w:val="0"/>
      <w:marRight w:val="0"/>
      <w:marTop w:val="0"/>
      <w:marBottom w:val="0"/>
      <w:divBdr>
        <w:top w:val="none" w:sz="0" w:space="0" w:color="auto"/>
        <w:left w:val="none" w:sz="0" w:space="0" w:color="auto"/>
        <w:bottom w:val="none" w:sz="0" w:space="0" w:color="auto"/>
        <w:right w:val="none" w:sz="0" w:space="0" w:color="auto"/>
      </w:divBdr>
    </w:div>
    <w:div w:id="2006546537">
      <w:bodyDiv w:val="1"/>
      <w:marLeft w:val="0"/>
      <w:marRight w:val="0"/>
      <w:marTop w:val="0"/>
      <w:marBottom w:val="0"/>
      <w:divBdr>
        <w:top w:val="none" w:sz="0" w:space="0" w:color="auto"/>
        <w:left w:val="none" w:sz="0" w:space="0" w:color="auto"/>
        <w:bottom w:val="none" w:sz="0" w:space="0" w:color="auto"/>
        <w:right w:val="none" w:sz="0" w:space="0" w:color="auto"/>
      </w:divBdr>
    </w:div>
    <w:div w:id="2006737796">
      <w:bodyDiv w:val="1"/>
      <w:marLeft w:val="0"/>
      <w:marRight w:val="0"/>
      <w:marTop w:val="0"/>
      <w:marBottom w:val="0"/>
      <w:divBdr>
        <w:top w:val="none" w:sz="0" w:space="0" w:color="auto"/>
        <w:left w:val="none" w:sz="0" w:space="0" w:color="auto"/>
        <w:bottom w:val="none" w:sz="0" w:space="0" w:color="auto"/>
        <w:right w:val="none" w:sz="0" w:space="0" w:color="auto"/>
      </w:divBdr>
    </w:div>
    <w:div w:id="2017806351">
      <w:bodyDiv w:val="1"/>
      <w:marLeft w:val="0"/>
      <w:marRight w:val="0"/>
      <w:marTop w:val="0"/>
      <w:marBottom w:val="0"/>
      <w:divBdr>
        <w:top w:val="none" w:sz="0" w:space="0" w:color="auto"/>
        <w:left w:val="none" w:sz="0" w:space="0" w:color="auto"/>
        <w:bottom w:val="none" w:sz="0" w:space="0" w:color="auto"/>
        <w:right w:val="none" w:sz="0" w:space="0" w:color="auto"/>
      </w:divBdr>
    </w:div>
    <w:div w:id="2019888437">
      <w:bodyDiv w:val="1"/>
      <w:marLeft w:val="0"/>
      <w:marRight w:val="0"/>
      <w:marTop w:val="0"/>
      <w:marBottom w:val="0"/>
      <w:divBdr>
        <w:top w:val="none" w:sz="0" w:space="0" w:color="auto"/>
        <w:left w:val="none" w:sz="0" w:space="0" w:color="auto"/>
        <w:bottom w:val="none" w:sz="0" w:space="0" w:color="auto"/>
        <w:right w:val="none" w:sz="0" w:space="0" w:color="auto"/>
      </w:divBdr>
    </w:div>
    <w:div w:id="2020152303">
      <w:bodyDiv w:val="1"/>
      <w:marLeft w:val="0"/>
      <w:marRight w:val="0"/>
      <w:marTop w:val="0"/>
      <w:marBottom w:val="0"/>
      <w:divBdr>
        <w:top w:val="none" w:sz="0" w:space="0" w:color="auto"/>
        <w:left w:val="none" w:sz="0" w:space="0" w:color="auto"/>
        <w:bottom w:val="none" w:sz="0" w:space="0" w:color="auto"/>
        <w:right w:val="none" w:sz="0" w:space="0" w:color="auto"/>
      </w:divBdr>
    </w:div>
    <w:div w:id="2030908275">
      <w:bodyDiv w:val="1"/>
      <w:marLeft w:val="0"/>
      <w:marRight w:val="0"/>
      <w:marTop w:val="0"/>
      <w:marBottom w:val="0"/>
      <w:divBdr>
        <w:top w:val="none" w:sz="0" w:space="0" w:color="auto"/>
        <w:left w:val="none" w:sz="0" w:space="0" w:color="auto"/>
        <w:bottom w:val="none" w:sz="0" w:space="0" w:color="auto"/>
        <w:right w:val="none" w:sz="0" w:space="0" w:color="auto"/>
      </w:divBdr>
    </w:div>
    <w:div w:id="2033414766">
      <w:bodyDiv w:val="1"/>
      <w:marLeft w:val="0"/>
      <w:marRight w:val="0"/>
      <w:marTop w:val="0"/>
      <w:marBottom w:val="0"/>
      <w:divBdr>
        <w:top w:val="none" w:sz="0" w:space="0" w:color="auto"/>
        <w:left w:val="none" w:sz="0" w:space="0" w:color="auto"/>
        <w:bottom w:val="none" w:sz="0" w:space="0" w:color="auto"/>
        <w:right w:val="none" w:sz="0" w:space="0" w:color="auto"/>
      </w:divBdr>
    </w:div>
    <w:div w:id="2034650494">
      <w:bodyDiv w:val="1"/>
      <w:marLeft w:val="0"/>
      <w:marRight w:val="0"/>
      <w:marTop w:val="0"/>
      <w:marBottom w:val="0"/>
      <w:divBdr>
        <w:top w:val="none" w:sz="0" w:space="0" w:color="auto"/>
        <w:left w:val="none" w:sz="0" w:space="0" w:color="auto"/>
        <w:bottom w:val="none" w:sz="0" w:space="0" w:color="auto"/>
        <w:right w:val="none" w:sz="0" w:space="0" w:color="auto"/>
      </w:divBdr>
    </w:div>
    <w:div w:id="2039546349">
      <w:bodyDiv w:val="1"/>
      <w:marLeft w:val="0"/>
      <w:marRight w:val="0"/>
      <w:marTop w:val="0"/>
      <w:marBottom w:val="0"/>
      <w:divBdr>
        <w:top w:val="none" w:sz="0" w:space="0" w:color="auto"/>
        <w:left w:val="none" w:sz="0" w:space="0" w:color="auto"/>
        <w:bottom w:val="none" w:sz="0" w:space="0" w:color="auto"/>
        <w:right w:val="none" w:sz="0" w:space="0" w:color="auto"/>
      </w:divBdr>
    </w:div>
    <w:div w:id="2039967190">
      <w:bodyDiv w:val="1"/>
      <w:marLeft w:val="0"/>
      <w:marRight w:val="0"/>
      <w:marTop w:val="0"/>
      <w:marBottom w:val="0"/>
      <w:divBdr>
        <w:top w:val="none" w:sz="0" w:space="0" w:color="auto"/>
        <w:left w:val="none" w:sz="0" w:space="0" w:color="auto"/>
        <w:bottom w:val="none" w:sz="0" w:space="0" w:color="auto"/>
        <w:right w:val="none" w:sz="0" w:space="0" w:color="auto"/>
      </w:divBdr>
    </w:div>
    <w:div w:id="2041783244">
      <w:bodyDiv w:val="1"/>
      <w:marLeft w:val="0"/>
      <w:marRight w:val="0"/>
      <w:marTop w:val="0"/>
      <w:marBottom w:val="0"/>
      <w:divBdr>
        <w:top w:val="none" w:sz="0" w:space="0" w:color="auto"/>
        <w:left w:val="none" w:sz="0" w:space="0" w:color="auto"/>
        <w:bottom w:val="none" w:sz="0" w:space="0" w:color="auto"/>
        <w:right w:val="none" w:sz="0" w:space="0" w:color="auto"/>
      </w:divBdr>
    </w:div>
    <w:div w:id="2057504415">
      <w:bodyDiv w:val="1"/>
      <w:marLeft w:val="0"/>
      <w:marRight w:val="0"/>
      <w:marTop w:val="0"/>
      <w:marBottom w:val="0"/>
      <w:divBdr>
        <w:top w:val="none" w:sz="0" w:space="0" w:color="auto"/>
        <w:left w:val="none" w:sz="0" w:space="0" w:color="auto"/>
        <w:bottom w:val="none" w:sz="0" w:space="0" w:color="auto"/>
        <w:right w:val="none" w:sz="0" w:space="0" w:color="auto"/>
      </w:divBdr>
    </w:div>
    <w:div w:id="2066639351">
      <w:bodyDiv w:val="1"/>
      <w:marLeft w:val="0"/>
      <w:marRight w:val="0"/>
      <w:marTop w:val="0"/>
      <w:marBottom w:val="0"/>
      <w:divBdr>
        <w:top w:val="none" w:sz="0" w:space="0" w:color="auto"/>
        <w:left w:val="none" w:sz="0" w:space="0" w:color="auto"/>
        <w:bottom w:val="none" w:sz="0" w:space="0" w:color="auto"/>
        <w:right w:val="none" w:sz="0" w:space="0" w:color="auto"/>
      </w:divBdr>
      <w:divsChild>
        <w:div w:id="376317445">
          <w:marLeft w:val="0"/>
          <w:marRight w:val="0"/>
          <w:marTop w:val="0"/>
          <w:marBottom w:val="0"/>
          <w:divBdr>
            <w:top w:val="none" w:sz="0" w:space="0" w:color="auto"/>
            <w:left w:val="none" w:sz="0" w:space="0" w:color="auto"/>
            <w:bottom w:val="none" w:sz="0" w:space="0" w:color="auto"/>
            <w:right w:val="none" w:sz="0" w:space="0" w:color="auto"/>
          </w:divBdr>
        </w:div>
        <w:div w:id="260603539">
          <w:marLeft w:val="0"/>
          <w:marRight w:val="0"/>
          <w:marTop w:val="0"/>
          <w:marBottom w:val="0"/>
          <w:divBdr>
            <w:top w:val="none" w:sz="0" w:space="0" w:color="auto"/>
            <w:left w:val="none" w:sz="0" w:space="0" w:color="auto"/>
            <w:bottom w:val="none" w:sz="0" w:space="0" w:color="auto"/>
            <w:right w:val="none" w:sz="0" w:space="0" w:color="auto"/>
          </w:divBdr>
        </w:div>
      </w:divsChild>
    </w:div>
    <w:div w:id="2069527476">
      <w:bodyDiv w:val="1"/>
      <w:marLeft w:val="0"/>
      <w:marRight w:val="0"/>
      <w:marTop w:val="0"/>
      <w:marBottom w:val="0"/>
      <w:divBdr>
        <w:top w:val="none" w:sz="0" w:space="0" w:color="auto"/>
        <w:left w:val="none" w:sz="0" w:space="0" w:color="auto"/>
        <w:bottom w:val="none" w:sz="0" w:space="0" w:color="auto"/>
        <w:right w:val="none" w:sz="0" w:space="0" w:color="auto"/>
      </w:divBdr>
    </w:div>
    <w:div w:id="2080907705">
      <w:bodyDiv w:val="1"/>
      <w:marLeft w:val="0"/>
      <w:marRight w:val="0"/>
      <w:marTop w:val="0"/>
      <w:marBottom w:val="0"/>
      <w:divBdr>
        <w:top w:val="none" w:sz="0" w:space="0" w:color="auto"/>
        <w:left w:val="none" w:sz="0" w:space="0" w:color="auto"/>
        <w:bottom w:val="none" w:sz="0" w:space="0" w:color="auto"/>
        <w:right w:val="none" w:sz="0" w:space="0" w:color="auto"/>
      </w:divBdr>
    </w:div>
    <w:div w:id="2090885291">
      <w:bodyDiv w:val="1"/>
      <w:marLeft w:val="0"/>
      <w:marRight w:val="0"/>
      <w:marTop w:val="0"/>
      <w:marBottom w:val="0"/>
      <w:divBdr>
        <w:top w:val="none" w:sz="0" w:space="0" w:color="auto"/>
        <w:left w:val="none" w:sz="0" w:space="0" w:color="auto"/>
        <w:bottom w:val="none" w:sz="0" w:space="0" w:color="auto"/>
        <w:right w:val="none" w:sz="0" w:space="0" w:color="auto"/>
      </w:divBdr>
    </w:div>
    <w:div w:id="2096896268">
      <w:bodyDiv w:val="1"/>
      <w:marLeft w:val="0"/>
      <w:marRight w:val="0"/>
      <w:marTop w:val="0"/>
      <w:marBottom w:val="0"/>
      <w:divBdr>
        <w:top w:val="none" w:sz="0" w:space="0" w:color="auto"/>
        <w:left w:val="none" w:sz="0" w:space="0" w:color="auto"/>
        <w:bottom w:val="none" w:sz="0" w:space="0" w:color="auto"/>
        <w:right w:val="none" w:sz="0" w:space="0" w:color="auto"/>
      </w:divBdr>
      <w:divsChild>
        <w:div w:id="324355323">
          <w:marLeft w:val="0"/>
          <w:marRight w:val="0"/>
          <w:marTop w:val="0"/>
          <w:marBottom w:val="0"/>
          <w:divBdr>
            <w:top w:val="none" w:sz="0" w:space="0" w:color="auto"/>
            <w:left w:val="none" w:sz="0" w:space="0" w:color="auto"/>
            <w:bottom w:val="none" w:sz="0" w:space="0" w:color="auto"/>
            <w:right w:val="none" w:sz="0" w:space="0" w:color="auto"/>
          </w:divBdr>
        </w:div>
        <w:div w:id="2122607390">
          <w:marLeft w:val="0"/>
          <w:marRight w:val="0"/>
          <w:marTop w:val="0"/>
          <w:marBottom w:val="0"/>
          <w:divBdr>
            <w:top w:val="none" w:sz="0" w:space="0" w:color="auto"/>
            <w:left w:val="none" w:sz="0" w:space="0" w:color="auto"/>
            <w:bottom w:val="none" w:sz="0" w:space="0" w:color="auto"/>
            <w:right w:val="none" w:sz="0" w:space="0" w:color="auto"/>
          </w:divBdr>
        </w:div>
      </w:divsChild>
    </w:div>
    <w:div w:id="2100827382">
      <w:bodyDiv w:val="1"/>
      <w:marLeft w:val="0"/>
      <w:marRight w:val="0"/>
      <w:marTop w:val="0"/>
      <w:marBottom w:val="0"/>
      <w:divBdr>
        <w:top w:val="none" w:sz="0" w:space="0" w:color="auto"/>
        <w:left w:val="none" w:sz="0" w:space="0" w:color="auto"/>
        <w:bottom w:val="none" w:sz="0" w:space="0" w:color="auto"/>
        <w:right w:val="none" w:sz="0" w:space="0" w:color="auto"/>
      </w:divBdr>
      <w:divsChild>
        <w:div w:id="1383093218">
          <w:marLeft w:val="0"/>
          <w:marRight w:val="0"/>
          <w:marTop w:val="0"/>
          <w:marBottom w:val="0"/>
          <w:divBdr>
            <w:top w:val="none" w:sz="0" w:space="0" w:color="auto"/>
            <w:left w:val="none" w:sz="0" w:space="0" w:color="auto"/>
            <w:bottom w:val="none" w:sz="0" w:space="0" w:color="auto"/>
            <w:right w:val="none" w:sz="0" w:space="0" w:color="auto"/>
          </w:divBdr>
        </w:div>
        <w:div w:id="538736537">
          <w:marLeft w:val="0"/>
          <w:marRight w:val="0"/>
          <w:marTop w:val="0"/>
          <w:marBottom w:val="0"/>
          <w:divBdr>
            <w:top w:val="none" w:sz="0" w:space="0" w:color="auto"/>
            <w:left w:val="none" w:sz="0" w:space="0" w:color="auto"/>
            <w:bottom w:val="none" w:sz="0" w:space="0" w:color="auto"/>
            <w:right w:val="none" w:sz="0" w:space="0" w:color="auto"/>
          </w:divBdr>
        </w:div>
        <w:div w:id="1621834331">
          <w:marLeft w:val="0"/>
          <w:marRight w:val="0"/>
          <w:marTop w:val="0"/>
          <w:marBottom w:val="0"/>
          <w:divBdr>
            <w:top w:val="none" w:sz="0" w:space="0" w:color="auto"/>
            <w:left w:val="none" w:sz="0" w:space="0" w:color="auto"/>
            <w:bottom w:val="none" w:sz="0" w:space="0" w:color="auto"/>
            <w:right w:val="none" w:sz="0" w:space="0" w:color="auto"/>
          </w:divBdr>
        </w:div>
        <w:div w:id="1512374378">
          <w:marLeft w:val="0"/>
          <w:marRight w:val="0"/>
          <w:marTop w:val="0"/>
          <w:marBottom w:val="0"/>
          <w:divBdr>
            <w:top w:val="none" w:sz="0" w:space="0" w:color="auto"/>
            <w:left w:val="none" w:sz="0" w:space="0" w:color="auto"/>
            <w:bottom w:val="none" w:sz="0" w:space="0" w:color="auto"/>
            <w:right w:val="none" w:sz="0" w:space="0" w:color="auto"/>
          </w:divBdr>
        </w:div>
        <w:div w:id="2016225373">
          <w:marLeft w:val="0"/>
          <w:marRight w:val="0"/>
          <w:marTop w:val="0"/>
          <w:marBottom w:val="0"/>
          <w:divBdr>
            <w:top w:val="none" w:sz="0" w:space="0" w:color="auto"/>
            <w:left w:val="none" w:sz="0" w:space="0" w:color="auto"/>
            <w:bottom w:val="none" w:sz="0" w:space="0" w:color="auto"/>
            <w:right w:val="none" w:sz="0" w:space="0" w:color="auto"/>
          </w:divBdr>
        </w:div>
      </w:divsChild>
    </w:div>
    <w:div w:id="2107799777">
      <w:bodyDiv w:val="1"/>
      <w:marLeft w:val="0"/>
      <w:marRight w:val="0"/>
      <w:marTop w:val="0"/>
      <w:marBottom w:val="0"/>
      <w:divBdr>
        <w:top w:val="none" w:sz="0" w:space="0" w:color="auto"/>
        <w:left w:val="none" w:sz="0" w:space="0" w:color="auto"/>
        <w:bottom w:val="none" w:sz="0" w:space="0" w:color="auto"/>
        <w:right w:val="none" w:sz="0" w:space="0" w:color="auto"/>
      </w:divBdr>
    </w:div>
    <w:div w:id="2118328766">
      <w:bodyDiv w:val="1"/>
      <w:marLeft w:val="0"/>
      <w:marRight w:val="0"/>
      <w:marTop w:val="0"/>
      <w:marBottom w:val="0"/>
      <w:divBdr>
        <w:top w:val="none" w:sz="0" w:space="0" w:color="auto"/>
        <w:left w:val="none" w:sz="0" w:space="0" w:color="auto"/>
        <w:bottom w:val="none" w:sz="0" w:space="0" w:color="auto"/>
        <w:right w:val="none" w:sz="0" w:space="0" w:color="auto"/>
      </w:divBdr>
    </w:div>
    <w:div w:id="2121297660">
      <w:bodyDiv w:val="1"/>
      <w:marLeft w:val="0"/>
      <w:marRight w:val="0"/>
      <w:marTop w:val="0"/>
      <w:marBottom w:val="0"/>
      <w:divBdr>
        <w:top w:val="none" w:sz="0" w:space="0" w:color="auto"/>
        <w:left w:val="none" w:sz="0" w:space="0" w:color="auto"/>
        <w:bottom w:val="none" w:sz="0" w:space="0" w:color="auto"/>
        <w:right w:val="none" w:sz="0" w:space="0" w:color="auto"/>
      </w:divBdr>
      <w:divsChild>
        <w:div w:id="1396469204">
          <w:marLeft w:val="0"/>
          <w:marRight w:val="0"/>
          <w:marTop w:val="0"/>
          <w:marBottom w:val="0"/>
          <w:divBdr>
            <w:top w:val="none" w:sz="0" w:space="0" w:color="auto"/>
            <w:left w:val="none" w:sz="0" w:space="0" w:color="auto"/>
            <w:bottom w:val="none" w:sz="0" w:space="0" w:color="auto"/>
            <w:right w:val="none" w:sz="0" w:space="0" w:color="auto"/>
          </w:divBdr>
          <w:divsChild>
            <w:div w:id="2009015514">
              <w:marLeft w:val="0"/>
              <w:marRight w:val="0"/>
              <w:marTop w:val="0"/>
              <w:marBottom w:val="0"/>
              <w:divBdr>
                <w:top w:val="none" w:sz="0" w:space="0" w:color="auto"/>
                <w:left w:val="none" w:sz="0" w:space="0" w:color="auto"/>
                <w:bottom w:val="none" w:sz="0" w:space="0" w:color="auto"/>
                <w:right w:val="none" w:sz="0" w:space="0" w:color="auto"/>
              </w:divBdr>
            </w:div>
            <w:div w:id="125810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650773">
      <w:bodyDiv w:val="1"/>
      <w:marLeft w:val="0"/>
      <w:marRight w:val="0"/>
      <w:marTop w:val="0"/>
      <w:marBottom w:val="0"/>
      <w:divBdr>
        <w:top w:val="none" w:sz="0" w:space="0" w:color="auto"/>
        <w:left w:val="none" w:sz="0" w:space="0" w:color="auto"/>
        <w:bottom w:val="none" w:sz="0" w:space="0" w:color="auto"/>
        <w:right w:val="none" w:sz="0" w:space="0" w:color="auto"/>
      </w:divBdr>
      <w:divsChild>
        <w:div w:id="1304700919">
          <w:marLeft w:val="0"/>
          <w:marRight w:val="0"/>
          <w:marTop w:val="0"/>
          <w:marBottom w:val="0"/>
          <w:divBdr>
            <w:top w:val="none" w:sz="0" w:space="0" w:color="auto"/>
            <w:left w:val="none" w:sz="0" w:space="0" w:color="auto"/>
            <w:bottom w:val="none" w:sz="0" w:space="0" w:color="auto"/>
            <w:right w:val="none" w:sz="0" w:space="0" w:color="auto"/>
          </w:divBdr>
        </w:div>
        <w:div w:id="1190030951">
          <w:marLeft w:val="0"/>
          <w:marRight w:val="0"/>
          <w:marTop w:val="0"/>
          <w:marBottom w:val="0"/>
          <w:divBdr>
            <w:top w:val="none" w:sz="0" w:space="0" w:color="auto"/>
            <w:left w:val="none" w:sz="0" w:space="0" w:color="auto"/>
            <w:bottom w:val="none" w:sz="0" w:space="0" w:color="auto"/>
            <w:right w:val="none" w:sz="0" w:space="0" w:color="auto"/>
          </w:divBdr>
        </w:div>
        <w:div w:id="290943784">
          <w:marLeft w:val="0"/>
          <w:marRight w:val="0"/>
          <w:marTop w:val="0"/>
          <w:marBottom w:val="0"/>
          <w:divBdr>
            <w:top w:val="none" w:sz="0" w:space="0" w:color="auto"/>
            <w:left w:val="none" w:sz="0" w:space="0" w:color="auto"/>
            <w:bottom w:val="none" w:sz="0" w:space="0" w:color="auto"/>
            <w:right w:val="none" w:sz="0" w:space="0" w:color="auto"/>
          </w:divBdr>
        </w:div>
      </w:divsChild>
    </w:div>
    <w:div w:id="2127386861">
      <w:bodyDiv w:val="1"/>
      <w:marLeft w:val="0"/>
      <w:marRight w:val="0"/>
      <w:marTop w:val="0"/>
      <w:marBottom w:val="0"/>
      <w:divBdr>
        <w:top w:val="none" w:sz="0" w:space="0" w:color="auto"/>
        <w:left w:val="none" w:sz="0" w:space="0" w:color="auto"/>
        <w:bottom w:val="none" w:sz="0" w:space="0" w:color="auto"/>
        <w:right w:val="none" w:sz="0" w:space="0" w:color="auto"/>
      </w:divBdr>
    </w:div>
    <w:div w:id="2128237217">
      <w:bodyDiv w:val="1"/>
      <w:marLeft w:val="0"/>
      <w:marRight w:val="0"/>
      <w:marTop w:val="0"/>
      <w:marBottom w:val="0"/>
      <w:divBdr>
        <w:top w:val="none" w:sz="0" w:space="0" w:color="auto"/>
        <w:left w:val="none" w:sz="0" w:space="0" w:color="auto"/>
        <w:bottom w:val="none" w:sz="0" w:space="0" w:color="auto"/>
        <w:right w:val="none" w:sz="0" w:space="0" w:color="auto"/>
      </w:divBdr>
      <w:divsChild>
        <w:div w:id="2042239337">
          <w:marLeft w:val="907"/>
          <w:marRight w:val="0"/>
          <w:marTop w:val="120"/>
          <w:marBottom w:val="0"/>
          <w:divBdr>
            <w:top w:val="none" w:sz="0" w:space="0" w:color="auto"/>
            <w:left w:val="none" w:sz="0" w:space="0" w:color="auto"/>
            <w:bottom w:val="none" w:sz="0" w:space="0" w:color="auto"/>
            <w:right w:val="none" w:sz="0" w:space="0" w:color="auto"/>
          </w:divBdr>
        </w:div>
        <w:div w:id="966203079">
          <w:marLeft w:val="907"/>
          <w:marRight w:val="0"/>
          <w:marTop w:val="120"/>
          <w:marBottom w:val="0"/>
          <w:divBdr>
            <w:top w:val="none" w:sz="0" w:space="0" w:color="auto"/>
            <w:left w:val="none" w:sz="0" w:space="0" w:color="auto"/>
            <w:bottom w:val="none" w:sz="0" w:space="0" w:color="auto"/>
            <w:right w:val="none" w:sz="0" w:space="0" w:color="auto"/>
          </w:divBdr>
        </w:div>
        <w:div w:id="1813330027">
          <w:marLeft w:val="907"/>
          <w:marRight w:val="0"/>
          <w:marTop w:val="120"/>
          <w:marBottom w:val="0"/>
          <w:divBdr>
            <w:top w:val="none" w:sz="0" w:space="0" w:color="auto"/>
            <w:left w:val="none" w:sz="0" w:space="0" w:color="auto"/>
            <w:bottom w:val="none" w:sz="0" w:space="0" w:color="auto"/>
            <w:right w:val="none" w:sz="0" w:space="0" w:color="auto"/>
          </w:divBdr>
        </w:div>
      </w:divsChild>
    </w:div>
    <w:div w:id="2128549175">
      <w:bodyDiv w:val="1"/>
      <w:marLeft w:val="0"/>
      <w:marRight w:val="0"/>
      <w:marTop w:val="0"/>
      <w:marBottom w:val="0"/>
      <w:divBdr>
        <w:top w:val="none" w:sz="0" w:space="0" w:color="auto"/>
        <w:left w:val="none" w:sz="0" w:space="0" w:color="auto"/>
        <w:bottom w:val="none" w:sz="0" w:space="0" w:color="auto"/>
        <w:right w:val="none" w:sz="0" w:space="0" w:color="auto"/>
      </w:divBdr>
    </w:div>
    <w:div w:id="2132169939">
      <w:bodyDiv w:val="1"/>
      <w:marLeft w:val="0"/>
      <w:marRight w:val="0"/>
      <w:marTop w:val="0"/>
      <w:marBottom w:val="0"/>
      <w:divBdr>
        <w:top w:val="none" w:sz="0" w:space="0" w:color="auto"/>
        <w:left w:val="none" w:sz="0" w:space="0" w:color="auto"/>
        <w:bottom w:val="none" w:sz="0" w:space="0" w:color="auto"/>
        <w:right w:val="none" w:sz="0" w:space="0" w:color="auto"/>
      </w:divBdr>
      <w:divsChild>
        <w:div w:id="876309763">
          <w:marLeft w:val="0"/>
          <w:marRight w:val="0"/>
          <w:marTop w:val="0"/>
          <w:marBottom w:val="0"/>
          <w:divBdr>
            <w:top w:val="none" w:sz="0" w:space="0" w:color="auto"/>
            <w:left w:val="none" w:sz="0" w:space="0" w:color="auto"/>
            <w:bottom w:val="none" w:sz="0" w:space="0" w:color="auto"/>
            <w:right w:val="none" w:sz="0" w:space="0" w:color="auto"/>
          </w:divBdr>
        </w:div>
        <w:div w:id="1158764526">
          <w:marLeft w:val="0"/>
          <w:marRight w:val="0"/>
          <w:marTop w:val="0"/>
          <w:marBottom w:val="0"/>
          <w:divBdr>
            <w:top w:val="none" w:sz="0" w:space="0" w:color="auto"/>
            <w:left w:val="none" w:sz="0" w:space="0" w:color="auto"/>
            <w:bottom w:val="none" w:sz="0" w:space="0" w:color="auto"/>
            <w:right w:val="none" w:sz="0" w:space="0" w:color="auto"/>
          </w:divBdr>
        </w:div>
        <w:div w:id="1514101102">
          <w:marLeft w:val="0"/>
          <w:marRight w:val="0"/>
          <w:marTop w:val="0"/>
          <w:marBottom w:val="0"/>
          <w:divBdr>
            <w:top w:val="none" w:sz="0" w:space="0" w:color="auto"/>
            <w:left w:val="none" w:sz="0" w:space="0" w:color="auto"/>
            <w:bottom w:val="none" w:sz="0" w:space="0" w:color="auto"/>
            <w:right w:val="none" w:sz="0" w:space="0" w:color="auto"/>
          </w:divBdr>
        </w:div>
      </w:divsChild>
    </w:div>
    <w:div w:id="2143381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99" Type="http://schemas.openxmlformats.org/officeDocument/2006/relationships/hyperlink" Target="http://rivieres.info/patri/Projection_holographique1111-1.mp4" TargetMode="External"/><Relationship Id="rId21" Type="http://schemas.openxmlformats.org/officeDocument/2006/relationships/image" Target="media/image5.png"/><Relationship Id="rId63" Type="http://schemas.openxmlformats.org/officeDocument/2006/relationships/hyperlink" Target="http://infoenergie.eu/riv+ener/LCU_fichiers/LT-chaleur-specifique.htm" TargetMode="External"/><Relationship Id="rId159" Type="http://schemas.openxmlformats.org/officeDocument/2006/relationships/image" Target="media/image90.jpeg"/><Relationship Id="rId324" Type="http://schemas.openxmlformats.org/officeDocument/2006/relationships/image" Target="media/image193.png"/><Relationship Id="rId366" Type="http://schemas.openxmlformats.org/officeDocument/2006/relationships/image" Target="media/image216.png"/><Relationship Id="rId170" Type="http://schemas.openxmlformats.org/officeDocument/2006/relationships/image" Target="media/image98.png"/><Relationship Id="rId226" Type="http://schemas.openxmlformats.org/officeDocument/2006/relationships/image" Target="media/image135.jpg"/><Relationship Id="rId433" Type="http://schemas.openxmlformats.org/officeDocument/2006/relationships/hyperlink" Target="http://www.infoenergie.eu/riv+ener/LCU_fichiers/WA-Regulation.pdf" TargetMode="External"/><Relationship Id="rId268" Type="http://schemas.openxmlformats.org/officeDocument/2006/relationships/hyperlink" Target="http://infoenergie.eu/oces/MLT.htm" TargetMode="External"/><Relationship Id="rId32" Type="http://schemas.openxmlformats.org/officeDocument/2006/relationships/hyperlink" Target="http://rivieres.info/gpr/grosses4.pdf" TargetMode="External"/><Relationship Id="rId74" Type="http://schemas.openxmlformats.org/officeDocument/2006/relationships/hyperlink" Target="http://infoenergie.eu/riv+ener/Toujours+.htm" TargetMode="External"/><Relationship Id="rId128" Type="http://schemas.openxmlformats.org/officeDocument/2006/relationships/image" Target="media/image65.png"/><Relationship Id="rId335" Type="http://schemas.openxmlformats.org/officeDocument/2006/relationships/image" Target="media/image201.png"/><Relationship Id="rId377" Type="http://schemas.openxmlformats.org/officeDocument/2006/relationships/hyperlink" Target="http://www.infoenergie.eu/riv+ener/source-energie/rivieres-et-pac.htm" TargetMode="External"/><Relationship Id="rId5" Type="http://schemas.openxmlformats.org/officeDocument/2006/relationships/webSettings" Target="webSettings.xml"/><Relationship Id="rId181" Type="http://schemas.openxmlformats.org/officeDocument/2006/relationships/image" Target="media/image107.jpeg"/><Relationship Id="rId237" Type="http://schemas.openxmlformats.org/officeDocument/2006/relationships/image" Target="media/image143.jpeg"/><Relationship Id="rId402" Type="http://schemas.openxmlformats.org/officeDocument/2006/relationships/hyperlink" Target="http://www.infoenergie.eu/riv+ener/LCU_fichiers/G-model-eco.pdf" TargetMode="External"/><Relationship Id="rId279" Type="http://schemas.openxmlformats.org/officeDocument/2006/relationships/image" Target="media/image166.png"/><Relationship Id="rId444" Type="http://schemas.openxmlformats.org/officeDocument/2006/relationships/hyperlink" Target="http://www.infoenergie.eu/riv+ener/LCU_fichiers/LT-RT2012.pdf" TargetMode="External"/><Relationship Id="rId43" Type="http://schemas.openxmlformats.org/officeDocument/2006/relationships/hyperlink" Target="http://www.rivieres.info/patri/6.png" TargetMode="External"/><Relationship Id="rId139" Type="http://schemas.openxmlformats.org/officeDocument/2006/relationships/image" Target="media/image71.png"/><Relationship Id="rId290" Type="http://schemas.openxmlformats.org/officeDocument/2006/relationships/image" Target="media/image171.jpeg"/><Relationship Id="rId304" Type="http://schemas.openxmlformats.org/officeDocument/2006/relationships/hyperlink" Target="http://infoenergie.eu/formes.htm" TargetMode="External"/><Relationship Id="rId346" Type="http://schemas.openxmlformats.org/officeDocument/2006/relationships/hyperlink" Target="http://infoenergie.eu/riv+ener/LCU_fichiers/incitation-ENR.htm" TargetMode="External"/><Relationship Id="rId388" Type="http://schemas.openxmlformats.org/officeDocument/2006/relationships/hyperlink" Target="http://www.infoenergie.eu/riv+ener/LCU_fichiers/RSE-grandmaison.pdf" TargetMode="External"/><Relationship Id="rId85" Type="http://schemas.openxmlformats.org/officeDocument/2006/relationships/image" Target="media/image33.png"/><Relationship Id="rId150" Type="http://schemas.openxmlformats.org/officeDocument/2006/relationships/image" Target="media/image81.jpg"/><Relationship Id="rId192" Type="http://schemas.openxmlformats.org/officeDocument/2006/relationships/image" Target="media/image112.png"/><Relationship Id="rId206" Type="http://schemas.openxmlformats.org/officeDocument/2006/relationships/image" Target="media/image120.png"/><Relationship Id="rId413" Type="http://schemas.openxmlformats.org/officeDocument/2006/relationships/hyperlink" Target="http://www.infoenergie.eu/riv+ener/LCU_fichiers/LT-idee-recu.pdf" TargetMode="External"/><Relationship Id="rId248" Type="http://schemas.openxmlformats.org/officeDocument/2006/relationships/image" Target="media/image150.jpeg"/><Relationship Id="rId455" Type="http://schemas.openxmlformats.org/officeDocument/2006/relationships/hyperlink" Target="http://rivieres.info/gpr/interactif.pdf" TargetMode="External"/><Relationship Id="rId12" Type="http://schemas.openxmlformats.org/officeDocument/2006/relationships/hyperlink" Target="http://www.rivieres.info/" TargetMode="External"/><Relationship Id="rId108" Type="http://schemas.openxmlformats.org/officeDocument/2006/relationships/hyperlink" Target="http://infoenergie.eu/riv+ener/cartographie.pdf" TargetMode="External"/><Relationship Id="rId315" Type="http://schemas.openxmlformats.org/officeDocument/2006/relationships/image" Target="media/image186.jpeg"/><Relationship Id="rId357" Type="http://schemas.openxmlformats.org/officeDocument/2006/relationships/hyperlink" Target="https://www.goodplanet.info/?mailpoet_router&amp;endpoint=track&amp;action=click&amp;data=WyI5MzAyIiwidmp3eWZpMWdrNm9vNGt3YzRnc3drY3dvMDRrOG84MDQiLCI2NTAiLCI1NDE3M2IzMzhkM2EiLGZhbHNlXQ" TargetMode="External"/><Relationship Id="rId54" Type="http://schemas.openxmlformats.org/officeDocument/2006/relationships/image" Target="media/image17.png"/><Relationship Id="rId96" Type="http://schemas.openxmlformats.org/officeDocument/2006/relationships/image" Target="media/image42.jpeg"/><Relationship Id="rId161" Type="http://schemas.openxmlformats.org/officeDocument/2006/relationships/image" Target="media/image92.jpeg"/><Relationship Id="rId217" Type="http://schemas.openxmlformats.org/officeDocument/2006/relationships/image" Target="media/image127.jpg"/><Relationship Id="rId399" Type="http://schemas.openxmlformats.org/officeDocument/2006/relationships/hyperlink" Target="http://www.rivieres.info/patri/Introduction.htm" TargetMode="External"/><Relationship Id="rId259" Type="http://schemas.openxmlformats.org/officeDocument/2006/relationships/image" Target="media/image156.png"/><Relationship Id="rId424" Type="http://schemas.openxmlformats.org/officeDocument/2006/relationships/hyperlink" Target="http://www.rivieres.info/patri/QRpollution.htm" TargetMode="External"/><Relationship Id="rId23" Type="http://schemas.openxmlformats.org/officeDocument/2006/relationships/hyperlink" Target="file:///C:\Users\Jean\Desktop\Quels%20sont%20les%20TROUS%20les%20plus%20profonds1.mp4" TargetMode="External"/><Relationship Id="rId119" Type="http://schemas.openxmlformats.org/officeDocument/2006/relationships/image" Target="media/image58.jpg"/><Relationship Id="rId270" Type="http://schemas.openxmlformats.org/officeDocument/2006/relationships/image" Target="media/image162.jpeg"/><Relationship Id="rId326" Type="http://schemas.openxmlformats.org/officeDocument/2006/relationships/image" Target="media/image195.png"/><Relationship Id="rId65" Type="http://schemas.openxmlformats.org/officeDocument/2006/relationships/image" Target="media/image25.png"/><Relationship Id="rId130" Type="http://schemas.openxmlformats.org/officeDocument/2006/relationships/hyperlink" Target="http://infoenergie.eu/riv+ener/complements/guidepaclorrainefev081.pdf" TargetMode="External"/><Relationship Id="rId368" Type="http://schemas.openxmlformats.org/officeDocument/2006/relationships/hyperlink" Target="http://www.infoenergie.eu/riv+ener/source-energie/SWE.htm" TargetMode="External"/><Relationship Id="rId172" Type="http://schemas.openxmlformats.org/officeDocument/2006/relationships/image" Target="media/image100.png"/><Relationship Id="rId228" Type="http://schemas.openxmlformats.org/officeDocument/2006/relationships/hyperlink" Target="http://www.infoenergie.eu/riv+ener/energie-sans-riviere/eolienne-grande-puissance.htm" TargetMode="External"/><Relationship Id="rId435" Type="http://schemas.openxmlformats.org/officeDocument/2006/relationships/hyperlink" Target="http://www.rivieres.info/antho/materiaux.htm" TargetMode="External"/><Relationship Id="rId281" Type="http://schemas.openxmlformats.org/officeDocument/2006/relationships/hyperlink" Target="https://www.google.com/url?sa=t&amp;source=web&amp;rct=j&amp;url=https://climat.be/changements-climatiques/causes/gaz-a-effet-de-serre&amp;ved=2ahUKEwingLW6-uv8AhXtTaQEHfmEAXYQFnoECB8QAQ&amp;usg=AOvVaw0gtJ2IshtiRQGDcoGenqR6" TargetMode="External"/><Relationship Id="rId337" Type="http://schemas.openxmlformats.org/officeDocument/2006/relationships/hyperlink" Target="http://infoenergie.eu/riv+ener/energie-sans-riviere/PREH.htm" TargetMode="External"/><Relationship Id="rId34" Type="http://schemas.openxmlformats.org/officeDocument/2006/relationships/image" Target="media/image12.jpeg"/><Relationship Id="rId76" Type="http://schemas.openxmlformats.org/officeDocument/2006/relationships/hyperlink" Target="https://www.dropbox.com/s/yc31clzca46ec6c/CO2-porte-conteneurs.xlsx?dl=0" TargetMode="External"/><Relationship Id="rId141" Type="http://schemas.openxmlformats.org/officeDocument/2006/relationships/image" Target="media/image73.png"/><Relationship Id="rId379" Type="http://schemas.openxmlformats.org/officeDocument/2006/relationships/hyperlink" Target="http://www.infoenergie.eu/riv+ener/energie-sans-riviere/4-energies.htm" TargetMode="External"/><Relationship Id="rId7" Type="http://schemas.openxmlformats.org/officeDocument/2006/relationships/endnotes" Target="endnotes.xml"/><Relationship Id="rId183" Type="http://schemas.openxmlformats.org/officeDocument/2006/relationships/hyperlink" Target="http://www.infoenergie.eu/riv+ener/LCU_fichiers/WA-substitution-eau.pdf" TargetMode="External"/><Relationship Id="rId239" Type="http://schemas.openxmlformats.org/officeDocument/2006/relationships/hyperlink" Target="http://infoenergie.eu/riv+ener/energie-sans-riviere/volta%C3%AFques.htm" TargetMode="External"/><Relationship Id="rId390" Type="http://schemas.openxmlformats.org/officeDocument/2006/relationships/hyperlink" Target="http://www.dailymotion.com/video/x7p9r2_mecanique-interne-compresseur-scrol_tech" TargetMode="External"/><Relationship Id="rId404" Type="http://schemas.openxmlformats.org/officeDocument/2006/relationships/hyperlink" Target="http://www.infoenergie.eu/riv+ener/LCU_fichiers/G-homme-energie.pdf" TargetMode="External"/><Relationship Id="rId446" Type="http://schemas.openxmlformats.org/officeDocument/2006/relationships/hyperlink" Target="https://www.goodplanet.info/?mailpoet_router&amp;endpoint=track&amp;action=click&amp;data=WzkzMDIsInZqd3lmaTFnazZvbzRrd2M0Z3N3a2N3bzA0azhvODA0IiwiMTMwOCIsIjA0NDlkYmUwNGE0OSIsZmFsc2Vd" TargetMode="External"/><Relationship Id="rId250" Type="http://schemas.openxmlformats.org/officeDocument/2006/relationships/image" Target="media/image151.jpg"/><Relationship Id="rId292" Type="http://schemas.openxmlformats.org/officeDocument/2006/relationships/image" Target="media/image172.jpeg"/><Relationship Id="rId306" Type="http://schemas.openxmlformats.org/officeDocument/2006/relationships/hyperlink" Target="http://www.infoenergie.eu/riv+ener/LCU_fichiers/RSE-cop.pdf" TargetMode="External"/><Relationship Id="rId45" Type="http://schemas.openxmlformats.org/officeDocument/2006/relationships/hyperlink" Target="http://www.rivieres.info/patri/7.png" TargetMode="External"/><Relationship Id="rId87" Type="http://schemas.openxmlformats.org/officeDocument/2006/relationships/hyperlink" Target="http://www.infoenergie.eu/riv+ener/LCU_fichiers/RSE-pac-et-environnement.pdf" TargetMode="External"/><Relationship Id="rId110" Type="http://schemas.openxmlformats.org/officeDocument/2006/relationships/hyperlink" Target="http://infoenergie.eu/chargement/A.htm" TargetMode="External"/><Relationship Id="rId348" Type="http://schemas.openxmlformats.org/officeDocument/2006/relationships/image" Target="media/image209.png"/><Relationship Id="rId152" Type="http://schemas.openxmlformats.org/officeDocument/2006/relationships/image" Target="media/image83.jpg"/><Relationship Id="rId194" Type="http://schemas.openxmlformats.org/officeDocument/2006/relationships/image" Target="media/image114.png"/><Relationship Id="rId208" Type="http://schemas.openxmlformats.org/officeDocument/2006/relationships/image" Target="media/image121.png"/><Relationship Id="rId415" Type="http://schemas.openxmlformats.org/officeDocument/2006/relationships/hyperlink" Target="http://www.infoenergie.eu/riv+ener/LCU_fichiers/WA-Regulation.pdf" TargetMode="External"/><Relationship Id="rId457" Type="http://schemas.openxmlformats.org/officeDocument/2006/relationships/hyperlink" Target="http://rivieres.info/accueil/ne-9-8-36.htm" TargetMode="External"/><Relationship Id="rId261" Type="http://schemas.openxmlformats.org/officeDocument/2006/relationships/image" Target="media/image157.jpg"/><Relationship Id="rId14" Type="http://schemas.openxmlformats.org/officeDocument/2006/relationships/image" Target="media/image3.png"/><Relationship Id="rId56" Type="http://schemas.openxmlformats.org/officeDocument/2006/relationships/image" Target="media/image19.jpeg"/><Relationship Id="rId317" Type="http://schemas.openxmlformats.org/officeDocument/2006/relationships/image" Target="media/image188.jpeg"/><Relationship Id="rId359" Type="http://schemas.openxmlformats.org/officeDocument/2006/relationships/hyperlink" Target="http://infoenergie.eu/riv+ener/energie-sans-riviere/La%20fusion-nucleaire-controlee.htm" TargetMode="External"/><Relationship Id="rId98" Type="http://schemas.openxmlformats.org/officeDocument/2006/relationships/image" Target="media/image44.jpeg"/><Relationship Id="rId121" Type="http://schemas.openxmlformats.org/officeDocument/2006/relationships/image" Target="media/image59.png"/><Relationship Id="rId163" Type="http://schemas.openxmlformats.org/officeDocument/2006/relationships/hyperlink" Target="http://www.alfalaval.fr/" TargetMode="External"/><Relationship Id="rId219" Type="http://schemas.openxmlformats.org/officeDocument/2006/relationships/image" Target="media/image129.jpeg"/><Relationship Id="rId370" Type="http://schemas.openxmlformats.org/officeDocument/2006/relationships/image" Target="media/image217.png"/><Relationship Id="rId426" Type="http://schemas.openxmlformats.org/officeDocument/2006/relationships/hyperlink" Target="http://www.rivieres.info/patri/propre.htm" TargetMode="External"/><Relationship Id="rId230" Type="http://schemas.openxmlformats.org/officeDocument/2006/relationships/image" Target="media/image138.png"/><Relationship Id="rId25" Type="http://schemas.openxmlformats.org/officeDocument/2006/relationships/image" Target="media/image7.png"/><Relationship Id="rId67" Type="http://schemas.openxmlformats.org/officeDocument/2006/relationships/hyperlink" Target="http://www.infoenergie.eu/riv+ener/chaines-energetiques.htm" TargetMode="External"/><Relationship Id="rId272" Type="http://schemas.openxmlformats.org/officeDocument/2006/relationships/hyperlink" Target="https://www.infoenergie.eu/oces/manuel/E1.htm" TargetMode="External"/><Relationship Id="rId328" Type="http://schemas.openxmlformats.org/officeDocument/2006/relationships/hyperlink" Target="http://infoenergie.eu/riv+ener/energie-sans-riviere/eco-pret.htm" TargetMode="External"/><Relationship Id="rId132" Type="http://schemas.openxmlformats.org/officeDocument/2006/relationships/hyperlink" Target="https://www.societedesecrivains.com/la-chaleur-renouvelable-et-la-riviere.html/" TargetMode="External"/><Relationship Id="rId174" Type="http://schemas.openxmlformats.org/officeDocument/2006/relationships/image" Target="media/image102.png"/><Relationship Id="rId381" Type="http://schemas.openxmlformats.org/officeDocument/2006/relationships/hyperlink" Target="http://www.rivieres.info/secu/barrage-clapet-regulation.htm" TargetMode="External"/><Relationship Id="rId241" Type="http://schemas.openxmlformats.org/officeDocument/2006/relationships/hyperlink" Target="https://www.revolution-energetique.com/une-eolienne-hors-de-controle-seffondre-en-allemagne/" TargetMode="External"/><Relationship Id="rId437" Type="http://schemas.openxmlformats.org/officeDocument/2006/relationships/hyperlink" Target="http://rivieres.info/gpr/TU/touvre.htm" TargetMode="External"/><Relationship Id="rId36" Type="http://schemas.openxmlformats.org/officeDocument/2006/relationships/image" Target="media/image13.jpeg"/><Relationship Id="rId283" Type="http://schemas.openxmlformats.org/officeDocument/2006/relationships/hyperlink" Target="http://www.infoenergie.eu/riv+ener/Toujours+.htm" TargetMode="External"/><Relationship Id="rId339" Type="http://schemas.openxmlformats.org/officeDocument/2006/relationships/image" Target="media/image204.png"/><Relationship Id="rId78" Type="http://schemas.openxmlformats.org/officeDocument/2006/relationships/image" Target="media/image31.jpeg"/><Relationship Id="rId101" Type="http://schemas.openxmlformats.org/officeDocument/2006/relationships/image" Target="media/image46.jpeg"/><Relationship Id="rId143" Type="http://schemas.openxmlformats.org/officeDocument/2006/relationships/image" Target="media/image74.jpeg"/><Relationship Id="rId185" Type="http://schemas.openxmlformats.org/officeDocument/2006/relationships/image" Target="media/image109.jpeg"/><Relationship Id="rId350" Type="http://schemas.openxmlformats.org/officeDocument/2006/relationships/image" Target="media/image210.png"/><Relationship Id="rId406" Type="http://schemas.openxmlformats.org/officeDocument/2006/relationships/hyperlink" Target="http://www.infoenergie.eu/riv+ener/LCU_fichiers/RSE-principe-fonctionnementPAC3.pdf" TargetMode="External"/><Relationship Id="rId9" Type="http://schemas.openxmlformats.org/officeDocument/2006/relationships/image" Target="media/image2.png"/><Relationship Id="rId210" Type="http://schemas.openxmlformats.org/officeDocument/2006/relationships/image" Target="media/image123.png"/><Relationship Id="rId392" Type="http://schemas.openxmlformats.org/officeDocument/2006/relationships/hyperlink" Target="http://www.infoenergie.eu/riv+ener/LCU_fichiers/RSE-composants-PAC.pdf" TargetMode="External"/><Relationship Id="rId448" Type="http://schemas.openxmlformats.org/officeDocument/2006/relationships/hyperlink" Target="https://www.google.com/url?sa=t&amp;rct=j&amp;q=&amp;esrc=s&amp;source=web&amp;cd=&amp;cad=rja&amp;uact=8&amp;ved=2ahUKEwjp9cz-qt3qAhUCixoKHfQLCdUQFjAAegQIBxAC&amp;url=http%3A%2F%2Faifck.canalblog.com%2F&amp;usg=AOvVaw1rhF8hg0GpGXMCE4qpI5JX" TargetMode="External"/><Relationship Id="rId252" Type="http://schemas.openxmlformats.org/officeDocument/2006/relationships/image" Target="media/image152.png"/><Relationship Id="rId294" Type="http://schemas.openxmlformats.org/officeDocument/2006/relationships/image" Target="media/image174.png"/><Relationship Id="rId308" Type="http://schemas.openxmlformats.org/officeDocument/2006/relationships/image" Target="media/image180.jpeg"/><Relationship Id="rId47" Type="http://schemas.openxmlformats.org/officeDocument/2006/relationships/hyperlink" Target="http://www.rivieres.info/patri/9.png" TargetMode="External"/><Relationship Id="rId89" Type="http://schemas.openxmlformats.org/officeDocument/2006/relationships/hyperlink" Target="http://www.infoenergie.eu/riv+ener/LCU_fichiers/RSE-pac-et-environnement.pdf" TargetMode="External"/><Relationship Id="rId112" Type="http://schemas.openxmlformats.org/officeDocument/2006/relationships/image" Target="media/image53.jpg"/><Relationship Id="rId154" Type="http://schemas.openxmlformats.org/officeDocument/2006/relationships/image" Target="media/image85.png"/><Relationship Id="rId361" Type="http://schemas.openxmlformats.org/officeDocument/2006/relationships/hyperlink" Target="http://infoenergie.eu/riv+ener/M%C3%A9tropoles-mondiales.htm" TargetMode="External"/><Relationship Id="rId196" Type="http://schemas.openxmlformats.org/officeDocument/2006/relationships/hyperlink" Target="http://infoenergie.eu/riv+ener/EDF.htm" TargetMode="External"/><Relationship Id="rId417" Type="http://schemas.openxmlformats.org/officeDocument/2006/relationships/hyperlink" Target="file:///D:\Dropbox\JEAN\SITE-ENERGIE\patri\mort-rhone.htm" TargetMode="External"/><Relationship Id="rId459" Type="http://schemas.openxmlformats.org/officeDocument/2006/relationships/hyperlink" Target="http://www.infoenergie.eu/oces/oces.html" TargetMode="External"/><Relationship Id="rId16" Type="http://schemas.openxmlformats.org/officeDocument/2006/relationships/hyperlink" Target="https://librairie.publibook.com/essai/4987-la-chaleur-renouvelable-et-la-riviere-9782342045949.html?search_query=la+chaleur+renouvelable+et+la+riviere&amp;results=6" TargetMode="External"/><Relationship Id="rId221" Type="http://schemas.openxmlformats.org/officeDocument/2006/relationships/image" Target="media/image131.jpeg"/><Relationship Id="rId263" Type="http://schemas.openxmlformats.org/officeDocument/2006/relationships/image" Target="media/image158.jpeg"/><Relationship Id="rId319" Type="http://schemas.openxmlformats.org/officeDocument/2006/relationships/image" Target="media/image190.png"/><Relationship Id="rId58" Type="http://schemas.openxmlformats.org/officeDocument/2006/relationships/hyperlink" Target="http://infoenergie.eu/riv+ener/source-energie/micro-centrales-et-rivieres.htm" TargetMode="External"/><Relationship Id="rId123" Type="http://schemas.openxmlformats.org/officeDocument/2006/relationships/image" Target="media/image61.jpeg"/><Relationship Id="rId330" Type="http://schemas.openxmlformats.org/officeDocument/2006/relationships/image" Target="media/image197.jpeg"/><Relationship Id="rId165" Type="http://schemas.openxmlformats.org/officeDocument/2006/relationships/image" Target="media/image95.jpg"/><Relationship Id="rId372" Type="http://schemas.openxmlformats.org/officeDocument/2006/relationships/hyperlink" Target="http://infoenergie.eu/riv+ener/LCU_fichiers/LT-croissance.htm" TargetMode="External"/><Relationship Id="rId428" Type="http://schemas.openxmlformats.org/officeDocument/2006/relationships/hyperlink" Target="http://www.rivieres.info/antho/materiaux.htm" TargetMode="External"/><Relationship Id="rId232" Type="http://schemas.openxmlformats.org/officeDocument/2006/relationships/image" Target="media/image140.png"/><Relationship Id="rId274" Type="http://schemas.openxmlformats.org/officeDocument/2006/relationships/image" Target="media/image163.jpeg"/><Relationship Id="rId27" Type="http://schemas.openxmlformats.org/officeDocument/2006/relationships/image" Target="media/image9.jpeg"/><Relationship Id="rId69" Type="http://schemas.openxmlformats.org/officeDocument/2006/relationships/hyperlink" Target="http://infoenergie.eu/riv+ener/chaines-energetiques-general.htm" TargetMode="External"/><Relationship Id="rId134" Type="http://schemas.openxmlformats.org/officeDocument/2006/relationships/image" Target="media/image68.png"/><Relationship Id="rId80" Type="http://schemas.openxmlformats.org/officeDocument/2006/relationships/hyperlink" Target="https://www.dropbox.com/s/ddgh99pdzwmvwd2/Shift_Resilience__Tome1__A-IMPRIMER.pdf?dl=0" TargetMode="External"/><Relationship Id="rId176" Type="http://schemas.openxmlformats.org/officeDocument/2006/relationships/image" Target="media/image103.png"/><Relationship Id="rId341" Type="http://schemas.openxmlformats.org/officeDocument/2006/relationships/image" Target="media/image206.png"/><Relationship Id="rId383" Type="http://schemas.openxmlformats.org/officeDocument/2006/relationships/hyperlink" Target="file:///D:\Dropbox\JEAN\SITE-ENERGIE\riv+ener\homme-energie.htm" TargetMode="External"/><Relationship Id="rId439" Type="http://schemas.openxmlformats.org/officeDocument/2006/relationships/hyperlink" Target="http://infoenergie.eu/riv+ener/2consommation.pdf" TargetMode="External"/><Relationship Id="rId201" Type="http://schemas.openxmlformats.org/officeDocument/2006/relationships/hyperlink" Target="http://www.infoenergie.eu/riv+ener/LCU_fichiers/RSE-pac-et-environnement.pdf" TargetMode="External"/><Relationship Id="rId243" Type="http://schemas.openxmlformats.org/officeDocument/2006/relationships/image" Target="media/image145.jpeg"/><Relationship Id="rId285" Type="http://schemas.openxmlformats.org/officeDocument/2006/relationships/image" Target="media/image169.png"/><Relationship Id="rId450" Type="http://schemas.openxmlformats.org/officeDocument/2006/relationships/hyperlink" Target="https://www.infoenergie.eu/riv+ener/source-energie/faux-arene.htm" TargetMode="External"/><Relationship Id="rId38" Type="http://schemas.openxmlformats.org/officeDocument/2006/relationships/hyperlink" Target="http://www.rivieres.info/patri/loire-charente.png" TargetMode="External"/><Relationship Id="rId103" Type="http://schemas.openxmlformats.org/officeDocument/2006/relationships/image" Target="media/image48.png"/><Relationship Id="rId310" Type="http://schemas.openxmlformats.org/officeDocument/2006/relationships/image" Target="media/image182.png"/><Relationship Id="rId91" Type="http://schemas.openxmlformats.org/officeDocument/2006/relationships/image" Target="media/image37.jpeg"/><Relationship Id="rId145" Type="http://schemas.openxmlformats.org/officeDocument/2006/relationships/image" Target="media/image76.png"/><Relationship Id="rId187" Type="http://schemas.openxmlformats.org/officeDocument/2006/relationships/hyperlink" Target="http://infoenergie.eu/riv+ener/cartographie.pdf" TargetMode="External"/><Relationship Id="rId352" Type="http://schemas.openxmlformats.org/officeDocument/2006/relationships/hyperlink" Target="http://infoenergie.eu/riv+ener/energie-sans-riviere/VIDEO-2023-10-07-13-02-30.mp4" TargetMode="External"/><Relationship Id="rId394" Type="http://schemas.openxmlformats.org/officeDocument/2006/relationships/hyperlink" Target="http://www.infoenergie.eu/oces/divers/surp-valveNF1.htm" TargetMode="External"/><Relationship Id="rId408" Type="http://schemas.openxmlformats.org/officeDocument/2006/relationships/hyperlink" Target="http://www.infoenergie.eu/riv+ener/LCU_fichiers/WA-fluide-calo.pdf" TargetMode="External"/><Relationship Id="rId212" Type="http://schemas.openxmlformats.org/officeDocument/2006/relationships/image" Target="media/image124.png"/><Relationship Id="rId254" Type="http://schemas.openxmlformats.org/officeDocument/2006/relationships/image" Target="media/image154.png"/><Relationship Id="rId49" Type="http://schemas.openxmlformats.org/officeDocument/2006/relationships/hyperlink" Target="http://www.rivieres.info/patri/11.png" TargetMode="External"/><Relationship Id="rId114" Type="http://schemas.openxmlformats.org/officeDocument/2006/relationships/image" Target="media/image54.png"/><Relationship Id="rId296" Type="http://schemas.openxmlformats.org/officeDocument/2006/relationships/hyperlink" Target="http://infoenergie.eu/riv+ener/isolation-generalites.htm" TargetMode="External"/><Relationship Id="rId461" Type="http://schemas.openxmlformats.org/officeDocument/2006/relationships/image" Target="media/image221.png"/><Relationship Id="rId60" Type="http://schemas.openxmlformats.org/officeDocument/2006/relationships/image" Target="media/image21.png"/><Relationship Id="rId156" Type="http://schemas.openxmlformats.org/officeDocument/2006/relationships/image" Target="media/image87.jpeg"/><Relationship Id="rId198" Type="http://schemas.openxmlformats.org/officeDocument/2006/relationships/hyperlink" Target="https://www.lespetitsmatins.fr/auteurs/385_antoine-de-ravignan" TargetMode="External"/><Relationship Id="rId321" Type="http://schemas.openxmlformats.org/officeDocument/2006/relationships/hyperlink" Target="https://player.vimeo.com/video/218502282?app_id=122963&amp;wmode=opaque" TargetMode="External"/><Relationship Id="rId363" Type="http://schemas.openxmlformats.org/officeDocument/2006/relationships/hyperlink" Target="http://infoenergie.eu/riv+ener/ONU.htm" TargetMode="External"/><Relationship Id="rId419" Type="http://schemas.openxmlformats.org/officeDocument/2006/relationships/hyperlink" Target="http://www.infoenergie.eu/riv+ener/LCU_fichiers/RSE-sol.pdf" TargetMode="External"/><Relationship Id="rId223" Type="http://schemas.openxmlformats.org/officeDocument/2006/relationships/image" Target="media/image133.jpeg"/><Relationship Id="rId430" Type="http://schemas.openxmlformats.org/officeDocument/2006/relationships/hyperlink" Target="http://www.infoenergie.eu/riv+ener/LCU_fichiers/LT-idee-recu.pdf" TargetMode="External"/><Relationship Id="rId18" Type="http://schemas.openxmlformats.org/officeDocument/2006/relationships/hyperlink" Target="http://infoenergie.eu/riv+ener/potentiel.htm" TargetMode="External"/><Relationship Id="rId265" Type="http://schemas.openxmlformats.org/officeDocument/2006/relationships/image" Target="media/image159.png"/><Relationship Id="rId125" Type="http://schemas.openxmlformats.org/officeDocument/2006/relationships/image" Target="media/image63.png"/><Relationship Id="rId167" Type="http://schemas.openxmlformats.org/officeDocument/2006/relationships/hyperlink" Target="file:///C:\Users\Jean\Dropbox\JEAN\SITE-ENERGIE\riv+ener\220927_sobriete-propositions-chiffrees-de-negawatt.pdf" TargetMode="External"/><Relationship Id="rId332" Type="http://schemas.openxmlformats.org/officeDocument/2006/relationships/hyperlink" Target="http://infoenergie.eu/riv+ener/LCU_fichiers/incitation-ENR.htm" TargetMode="External"/><Relationship Id="rId374" Type="http://schemas.openxmlformats.org/officeDocument/2006/relationships/hyperlink" Target="http://www.infoenergie.eu/riv+ener/source-energie/explication-nappes.htm" TargetMode="External"/><Relationship Id="rId71" Type="http://schemas.openxmlformats.org/officeDocument/2006/relationships/image" Target="media/image28.jpg"/><Relationship Id="rId234" Type="http://schemas.openxmlformats.org/officeDocument/2006/relationships/hyperlink" Target="http://infoenergie.eu/riv+ener/cartographie.pdf" TargetMode="External"/><Relationship Id="rId2" Type="http://schemas.openxmlformats.org/officeDocument/2006/relationships/numbering" Target="numbering.xml"/><Relationship Id="rId29" Type="http://schemas.openxmlformats.org/officeDocument/2006/relationships/hyperlink" Target="http://infoenergie.eu/formes.htm" TargetMode="External"/><Relationship Id="rId276" Type="http://schemas.openxmlformats.org/officeDocument/2006/relationships/hyperlink" Target="http://infoenergie.eu/riv+ener/LCU_fichiers/LT-croissance.htm" TargetMode="External"/><Relationship Id="rId441" Type="http://schemas.openxmlformats.org/officeDocument/2006/relationships/hyperlink" Target="http://www.infoenergie.eu/riv+ener/LCU_fichiers/WA-emetteurs-thermiques.pdf" TargetMode="External"/><Relationship Id="rId40" Type="http://schemas.openxmlformats.org/officeDocument/2006/relationships/hyperlink" Target="http://www.rivieres.info/patri/3.png" TargetMode="External"/><Relationship Id="rId115" Type="http://schemas.openxmlformats.org/officeDocument/2006/relationships/image" Target="media/image55.png"/><Relationship Id="rId136" Type="http://schemas.openxmlformats.org/officeDocument/2006/relationships/image" Target="media/image69.jpg"/><Relationship Id="rId157" Type="http://schemas.openxmlformats.org/officeDocument/2006/relationships/image" Target="media/image88.jpg"/><Relationship Id="rId178" Type="http://schemas.openxmlformats.org/officeDocument/2006/relationships/hyperlink" Target="http://infoenergie.eu/riv+ener/cartographie.pdf" TargetMode="External"/><Relationship Id="rId301" Type="http://schemas.openxmlformats.org/officeDocument/2006/relationships/hyperlink" Target="http://infoenergie.eu/riv+ener/climato-scepticisme.htm" TargetMode="External"/><Relationship Id="rId322" Type="http://schemas.openxmlformats.org/officeDocument/2006/relationships/image" Target="media/image192.png"/><Relationship Id="rId343" Type="http://schemas.openxmlformats.org/officeDocument/2006/relationships/hyperlink" Target="http://infoenergie.eu/riv+ener/LCU_fichiers/incitation-ENR.htm" TargetMode="External"/><Relationship Id="rId364" Type="http://schemas.openxmlformats.org/officeDocument/2006/relationships/image" Target="media/image215.png"/><Relationship Id="rId61" Type="http://schemas.openxmlformats.org/officeDocument/2006/relationships/image" Target="media/image22.jpeg"/><Relationship Id="rId82" Type="http://schemas.openxmlformats.org/officeDocument/2006/relationships/hyperlink" Target="https://www.dropbox.com/s/qrgg4r6h4aivjuz/Shift_Resilience_Tome3_A-IMPRIMER.pdf?dl=0" TargetMode="External"/><Relationship Id="rId199" Type="http://schemas.openxmlformats.org/officeDocument/2006/relationships/image" Target="media/image116.jpeg"/><Relationship Id="rId203" Type="http://schemas.openxmlformats.org/officeDocument/2006/relationships/hyperlink" Target="http://infoenergie.eu/riv+ener/source-energie/micro-centrales-et-rivieres.htm" TargetMode="External"/><Relationship Id="rId385" Type="http://schemas.openxmlformats.org/officeDocument/2006/relationships/hyperlink" Target="http://www.infoenergie.eu/riv+ener/LCU_fichiers/LT-chaleur-specifique.htm" TargetMode="External"/><Relationship Id="rId19" Type="http://schemas.openxmlformats.org/officeDocument/2006/relationships/hyperlink" Target="http://www.infoenergie.eu/riv+ener/Sources%20potentielles.htm" TargetMode="External"/><Relationship Id="rId224" Type="http://schemas.openxmlformats.org/officeDocument/2006/relationships/image" Target="media/image134.jpg"/><Relationship Id="rId245" Type="http://schemas.openxmlformats.org/officeDocument/2006/relationships/image" Target="media/image147.jpeg"/><Relationship Id="rId266" Type="http://schemas.openxmlformats.org/officeDocument/2006/relationships/image" Target="media/image160.png"/><Relationship Id="rId287" Type="http://schemas.openxmlformats.org/officeDocument/2006/relationships/hyperlink" Target="file:///C:\Users\Jean\Desktop\crise-sant&#233;.jpg" TargetMode="External"/><Relationship Id="rId410" Type="http://schemas.openxmlformats.org/officeDocument/2006/relationships/hyperlink" Target="http://www.infoenergie.eu/riv+ener/LCU_fichiers/RSE-sol.pdf" TargetMode="External"/><Relationship Id="rId431" Type="http://schemas.openxmlformats.org/officeDocument/2006/relationships/hyperlink" Target="http://www.infoenergie.eu/riv+ener/LCU_fichiers/LT-idee-recu.pdf" TargetMode="External"/><Relationship Id="rId452" Type="http://schemas.openxmlformats.org/officeDocument/2006/relationships/hyperlink" Target="https://www.egec.org/" TargetMode="External"/><Relationship Id="rId30" Type="http://schemas.openxmlformats.org/officeDocument/2006/relationships/hyperlink" Target="http://infoenergie.eu/riv+ener/LCU_fichiers/RSE-explication-nappes.pdf" TargetMode="External"/><Relationship Id="rId105" Type="http://schemas.openxmlformats.org/officeDocument/2006/relationships/image" Target="media/image49.jpeg"/><Relationship Id="rId126" Type="http://schemas.openxmlformats.org/officeDocument/2006/relationships/hyperlink" Target="http://www.infoenergie.eu/riv+ener/LCU_fichiers/WA-substitution-eau.pdf" TargetMode="External"/><Relationship Id="rId147" Type="http://schemas.openxmlformats.org/officeDocument/2006/relationships/image" Target="media/image78.png"/><Relationship Id="rId168" Type="http://schemas.openxmlformats.org/officeDocument/2006/relationships/image" Target="media/image97.png"/><Relationship Id="rId312" Type="http://schemas.openxmlformats.org/officeDocument/2006/relationships/image" Target="media/image183.jpg"/><Relationship Id="rId333" Type="http://schemas.openxmlformats.org/officeDocument/2006/relationships/image" Target="media/image199.png"/><Relationship Id="rId354" Type="http://schemas.openxmlformats.org/officeDocument/2006/relationships/hyperlink" Target="file:///D:\Dropbox\JEAN\SITE-ENERGIE\riv+ener\planete-bleu_files\Untitled.jpg" TargetMode="External"/><Relationship Id="rId51" Type="http://schemas.openxmlformats.org/officeDocument/2006/relationships/hyperlink" Target="http://rivieres.info/patri/Darcy.htm" TargetMode="External"/><Relationship Id="rId72" Type="http://schemas.openxmlformats.org/officeDocument/2006/relationships/hyperlink" Target="file:///C:\Users\Jean\Dropbox\JEAN\IMAGES\SWE\VID-20220516-WA0061.mp4" TargetMode="External"/><Relationship Id="rId93" Type="http://schemas.openxmlformats.org/officeDocument/2006/relationships/image" Target="media/image39.jpeg"/><Relationship Id="rId189" Type="http://schemas.openxmlformats.org/officeDocument/2006/relationships/hyperlink" Target="http://infoenergie.eu/riv+ener/EDF.htm" TargetMode="External"/><Relationship Id="rId375" Type="http://schemas.openxmlformats.org/officeDocument/2006/relationships/hyperlink" Target="http://www.infoenergie.eu/riv+ener/source-energie/explication-nappes.htm" TargetMode="External"/><Relationship Id="rId396" Type="http://schemas.openxmlformats.org/officeDocument/2006/relationships/hyperlink" Target="http://www.infoenergie.eu/riv+ener/LCU_fichiers/LT-deperditions-parois.pdf" TargetMode="External"/><Relationship Id="rId3" Type="http://schemas.openxmlformats.org/officeDocument/2006/relationships/styles" Target="styles.xml"/><Relationship Id="rId214" Type="http://schemas.openxmlformats.org/officeDocument/2006/relationships/hyperlink" Target="http://infoenergie.eu/riv+ener/energie-sans-riviere/volta%C3%AFques.htm" TargetMode="External"/><Relationship Id="rId235" Type="http://schemas.openxmlformats.org/officeDocument/2006/relationships/image" Target="media/image142.png"/><Relationship Id="rId256" Type="http://schemas.openxmlformats.org/officeDocument/2006/relationships/hyperlink" Target="http://infoenergie.eu/oces/divers/contrainte.htm" TargetMode="External"/><Relationship Id="rId277" Type="http://schemas.openxmlformats.org/officeDocument/2006/relationships/hyperlink" Target="http://infoenergie.eu/riv+ener/3production.pdf" TargetMode="External"/><Relationship Id="rId298" Type="http://schemas.openxmlformats.org/officeDocument/2006/relationships/image" Target="media/image176.png"/><Relationship Id="rId400" Type="http://schemas.openxmlformats.org/officeDocument/2006/relationships/hyperlink" Target="http://www.infoenergie.eu/riv+ener/LCU_fichiers/LT-4-energies.pdf" TargetMode="External"/><Relationship Id="rId421" Type="http://schemas.openxmlformats.org/officeDocument/2006/relationships/hyperlink" Target="http://www.rivieres.info/patri/analyse.htm" TargetMode="External"/><Relationship Id="rId442" Type="http://schemas.openxmlformats.org/officeDocument/2006/relationships/hyperlink" Target="http://www.infoenergie.eu/oces/domaine/domaines.htm" TargetMode="External"/><Relationship Id="rId463" Type="http://schemas.openxmlformats.org/officeDocument/2006/relationships/fontTable" Target="fontTable.xml"/><Relationship Id="rId116" Type="http://schemas.openxmlformats.org/officeDocument/2006/relationships/hyperlink" Target="http://www.infoenergie.eu/riv+ener/LCU_fichiers/RSE-cop.pdf" TargetMode="External"/><Relationship Id="rId137" Type="http://schemas.openxmlformats.org/officeDocument/2006/relationships/image" Target="media/image70.png"/><Relationship Id="rId158" Type="http://schemas.openxmlformats.org/officeDocument/2006/relationships/image" Target="media/image89.jpeg"/><Relationship Id="rId302" Type="http://schemas.openxmlformats.org/officeDocument/2006/relationships/hyperlink" Target="https://climatetrace.org/" TargetMode="External"/><Relationship Id="rId323" Type="http://schemas.openxmlformats.org/officeDocument/2006/relationships/hyperlink" Target="http://infoenergie.eu/riv+ener/cartographie.pdf" TargetMode="External"/><Relationship Id="rId344" Type="http://schemas.openxmlformats.org/officeDocument/2006/relationships/image" Target="media/image207.png"/><Relationship Id="rId20" Type="http://schemas.openxmlformats.org/officeDocument/2006/relationships/image" Target="media/image4.png"/><Relationship Id="rId41" Type="http://schemas.openxmlformats.org/officeDocument/2006/relationships/hyperlink" Target="http://www.rivieres.info/patri/4.png" TargetMode="External"/><Relationship Id="rId62" Type="http://schemas.openxmlformats.org/officeDocument/2006/relationships/image" Target="media/image23.png"/><Relationship Id="rId83" Type="http://schemas.openxmlformats.org/officeDocument/2006/relationships/image" Target="media/image32.png"/><Relationship Id="rId179" Type="http://schemas.openxmlformats.org/officeDocument/2006/relationships/image" Target="media/image105.png"/><Relationship Id="rId365" Type="http://schemas.openxmlformats.org/officeDocument/2006/relationships/hyperlink" Target="http://infoenergie.eu/riv+ener/LCU_fichiers/incitation-ENR.htm" TargetMode="External"/><Relationship Id="rId386" Type="http://schemas.openxmlformats.org/officeDocument/2006/relationships/hyperlink" Target="http://www.infoenergie.eu/riv+ener/LCU_fichiers/LT-condensation.pdf" TargetMode="External"/><Relationship Id="rId190" Type="http://schemas.openxmlformats.org/officeDocument/2006/relationships/hyperlink" Target="http://www.infoenergie.eu/riv+ener/LCU_fichiers/G-Bibliographie.pdf" TargetMode="External"/><Relationship Id="rId204" Type="http://schemas.openxmlformats.org/officeDocument/2006/relationships/hyperlink" Target="http://rivieres.info/patri/energie-hydroelec.htm" TargetMode="External"/><Relationship Id="rId225" Type="http://schemas.openxmlformats.org/officeDocument/2006/relationships/hyperlink" Target="http://www.infoenergie.eu/riv+ener/energie-sans-riviere/eolienne-grande-puissance.htm" TargetMode="External"/><Relationship Id="rId246" Type="http://schemas.openxmlformats.org/officeDocument/2006/relationships/image" Target="media/image148.jpg"/><Relationship Id="rId267" Type="http://schemas.openxmlformats.org/officeDocument/2006/relationships/hyperlink" Target="file:///C:\Users\Jean\Dropbox\JEAN\SITE-ENERGIE\riv+ener\incroyable-DA.mp4" TargetMode="External"/><Relationship Id="rId288" Type="http://schemas.openxmlformats.org/officeDocument/2006/relationships/image" Target="media/image170.png"/><Relationship Id="rId411" Type="http://schemas.openxmlformats.org/officeDocument/2006/relationships/hyperlink" Target="http://www.rivieres.info/gpr/type.htm" TargetMode="External"/><Relationship Id="rId432" Type="http://schemas.openxmlformats.org/officeDocument/2006/relationships/hyperlink" Target="http://www.infoenergie.eu/riv+ener/LCU_fichiers/WA-emetteurs-thermiques.pdf" TargetMode="External"/><Relationship Id="rId453" Type="http://schemas.openxmlformats.org/officeDocument/2006/relationships/hyperlink" Target="https://fr.wikipedia.org/wiki/%C3%89tablissement_public_territorial_Grand_Paris_Seine_Ouest" TargetMode="External"/><Relationship Id="rId106" Type="http://schemas.openxmlformats.org/officeDocument/2006/relationships/image" Target="media/image50.png"/><Relationship Id="rId127" Type="http://schemas.openxmlformats.org/officeDocument/2006/relationships/image" Target="media/image64.jpg"/><Relationship Id="rId313" Type="http://schemas.openxmlformats.org/officeDocument/2006/relationships/image" Target="media/image184.jpeg"/><Relationship Id="rId10" Type="http://schemas.openxmlformats.org/officeDocument/2006/relationships/hyperlink" Target="http://infoenergie.eu/riv+ener/synthese-scenario-negawatt-2022%20(2).pdf" TargetMode="External"/><Relationship Id="rId31" Type="http://schemas.openxmlformats.org/officeDocument/2006/relationships/image" Target="media/image10.jpeg"/><Relationship Id="rId52" Type="http://schemas.openxmlformats.org/officeDocument/2006/relationships/image" Target="media/image15.jpeg"/><Relationship Id="rId73" Type="http://schemas.openxmlformats.org/officeDocument/2006/relationships/image" Target="media/image29.jpg"/><Relationship Id="rId94" Type="http://schemas.openxmlformats.org/officeDocument/2006/relationships/image" Target="media/image40.jpg"/><Relationship Id="rId148" Type="http://schemas.openxmlformats.org/officeDocument/2006/relationships/image" Target="media/image79.png"/><Relationship Id="rId169" Type="http://schemas.openxmlformats.org/officeDocument/2006/relationships/hyperlink" Target="http://infoenergie.eu/riv+ener/isolation-generalites.htm" TargetMode="External"/><Relationship Id="rId334" Type="http://schemas.openxmlformats.org/officeDocument/2006/relationships/image" Target="media/image200.png"/><Relationship Id="rId355" Type="http://schemas.openxmlformats.org/officeDocument/2006/relationships/image" Target="media/image212.jpeg"/><Relationship Id="rId376" Type="http://schemas.openxmlformats.org/officeDocument/2006/relationships/hyperlink" Target="http://www.infoenergie.eu/riv+ener/source-energie/explication-nappes.htm" TargetMode="External"/><Relationship Id="rId397" Type="http://schemas.openxmlformats.org/officeDocument/2006/relationships/hyperlink" Target="http://www.infoenergie.eu/riv+ener/LCU_fichiers/RSE-composants-PAC.pdf" TargetMode="External"/><Relationship Id="rId4" Type="http://schemas.openxmlformats.org/officeDocument/2006/relationships/settings" Target="settings.xml"/><Relationship Id="rId180" Type="http://schemas.openxmlformats.org/officeDocument/2006/relationships/image" Target="media/image106.jpeg"/><Relationship Id="rId215" Type="http://schemas.openxmlformats.org/officeDocument/2006/relationships/image" Target="media/image126.png"/><Relationship Id="rId236" Type="http://schemas.openxmlformats.org/officeDocument/2006/relationships/hyperlink" Target="file:///C:\Users\Jean\Desktop\infoenergie.eu\riv+ener\energie-sans-riviere\eolienne-grande-puissance.htm" TargetMode="External"/><Relationship Id="rId257" Type="http://schemas.openxmlformats.org/officeDocument/2006/relationships/image" Target="media/image155.png"/><Relationship Id="rId278" Type="http://schemas.openxmlformats.org/officeDocument/2006/relationships/image" Target="media/image165.gif"/><Relationship Id="rId401" Type="http://schemas.openxmlformats.org/officeDocument/2006/relationships/hyperlink" Target="http://www.negawatt.org/telechargement/Presse/AgeDeFaire2011Novembre.pdf" TargetMode="External"/><Relationship Id="rId422" Type="http://schemas.openxmlformats.org/officeDocument/2006/relationships/hyperlink" Target="http://www.infoenergie.eu/riv+ener/LCU_fichiers/RSE-explication-nappes.pdf" TargetMode="External"/><Relationship Id="rId443" Type="http://schemas.openxmlformats.org/officeDocument/2006/relationships/hyperlink" Target="http://www.infoenergie.eu/oces/verins/V1.htm" TargetMode="External"/><Relationship Id="rId464" Type="http://schemas.openxmlformats.org/officeDocument/2006/relationships/theme" Target="theme/theme1.xml"/><Relationship Id="rId303" Type="http://schemas.openxmlformats.org/officeDocument/2006/relationships/image" Target="media/image178.jpeg"/><Relationship Id="rId42" Type="http://schemas.openxmlformats.org/officeDocument/2006/relationships/hyperlink" Target="http://www.rivieres.info/patri/5.png" TargetMode="External"/><Relationship Id="rId84" Type="http://schemas.openxmlformats.org/officeDocument/2006/relationships/hyperlink" Target="http://infoenergie.eu/riv+ener/energie-sans-riviere/voitures-electriques.htm" TargetMode="External"/><Relationship Id="rId138" Type="http://schemas.openxmlformats.org/officeDocument/2006/relationships/hyperlink" Target="http://infoenergie.eu/riv+ener/isolation-generalites.htm" TargetMode="External"/><Relationship Id="rId345" Type="http://schemas.openxmlformats.org/officeDocument/2006/relationships/hyperlink" Target="http://infoenergie.eu/riv+ener/M%C3%A9tropoles-mondiales.htm" TargetMode="External"/><Relationship Id="rId387" Type="http://schemas.openxmlformats.org/officeDocument/2006/relationships/hyperlink" Target="http://www.infoenergie.eu/riv+ener/LCU_fichiers/WA-Regulation.pdf" TargetMode="External"/><Relationship Id="rId191" Type="http://schemas.openxmlformats.org/officeDocument/2006/relationships/hyperlink" Target="http://infoenergie.eu/riv+ener/EDF.htm" TargetMode="External"/><Relationship Id="rId205" Type="http://schemas.openxmlformats.org/officeDocument/2006/relationships/image" Target="media/image119.png"/><Relationship Id="rId247" Type="http://schemas.openxmlformats.org/officeDocument/2006/relationships/image" Target="media/image149.jpg"/><Relationship Id="rId412" Type="http://schemas.openxmlformats.org/officeDocument/2006/relationships/hyperlink" Target="http://www.rivieres.info/rep/23/charente.htm" TargetMode="External"/><Relationship Id="rId107" Type="http://schemas.openxmlformats.org/officeDocument/2006/relationships/image" Target="media/image51.png"/><Relationship Id="rId289" Type="http://schemas.openxmlformats.org/officeDocument/2006/relationships/hyperlink" Target="http://infoenergie.eu/riv+ener/LCU_fichiers/G-prospective2.htm" TargetMode="External"/><Relationship Id="rId454" Type="http://schemas.openxmlformats.org/officeDocument/2006/relationships/hyperlink" Target="https://www.irena.org/" TargetMode="External"/><Relationship Id="rId11" Type="http://schemas.openxmlformats.org/officeDocument/2006/relationships/hyperlink" Target="http://infoenergie.eu/riv+ener/cartographie.pdf" TargetMode="External"/><Relationship Id="rId53" Type="http://schemas.openxmlformats.org/officeDocument/2006/relationships/image" Target="media/image16.png"/><Relationship Id="rId149" Type="http://schemas.openxmlformats.org/officeDocument/2006/relationships/image" Target="media/image80.jpg"/><Relationship Id="rId314" Type="http://schemas.openxmlformats.org/officeDocument/2006/relationships/image" Target="media/image185.jpeg"/><Relationship Id="rId356" Type="http://schemas.openxmlformats.org/officeDocument/2006/relationships/hyperlink" Target="http://infoenergie.eu/riv+ener/LCU_fichiers/LT-croissance.htm" TargetMode="External"/><Relationship Id="rId398" Type="http://schemas.openxmlformats.org/officeDocument/2006/relationships/hyperlink" Target="http://www.infoenergie.eu/riv+ener/LCU_fichiers/RSE-composants-PAC.pdf" TargetMode="External"/><Relationship Id="rId95" Type="http://schemas.openxmlformats.org/officeDocument/2006/relationships/image" Target="media/image41.png"/><Relationship Id="rId160" Type="http://schemas.openxmlformats.org/officeDocument/2006/relationships/image" Target="media/image91.jpg"/><Relationship Id="rId216" Type="http://schemas.openxmlformats.org/officeDocument/2006/relationships/hyperlink" Target="http://infoenergie.eu/riv+ener/cartographie.pdf" TargetMode="External"/><Relationship Id="rId423" Type="http://schemas.openxmlformats.org/officeDocument/2006/relationships/hyperlink" Target="http://www.infoenergie.eu/riv+ener/LCU_fichiers/LT-chaines-energetiques.pdf" TargetMode="External"/><Relationship Id="rId258" Type="http://schemas.openxmlformats.org/officeDocument/2006/relationships/hyperlink" Target="http://infoenergie.eu/riv+ener/energie-sans-riviere/La%20fusion-nucleaire-controlee.htm" TargetMode="External"/><Relationship Id="rId22" Type="http://schemas.openxmlformats.org/officeDocument/2006/relationships/hyperlink" Target="http://rivieres.info/patri/UN-OCEAN-POUR-LA-VIE.htm" TargetMode="External"/><Relationship Id="rId64" Type="http://schemas.openxmlformats.org/officeDocument/2006/relationships/image" Target="media/image24.png"/><Relationship Id="rId118" Type="http://schemas.openxmlformats.org/officeDocument/2006/relationships/image" Target="media/image57.jpg"/><Relationship Id="rId325" Type="http://schemas.openxmlformats.org/officeDocument/2006/relationships/image" Target="media/image194.jpeg"/><Relationship Id="rId367" Type="http://schemas.openxmlformats.org/officeDocument/2006/relationships/hyperlink" Target="http://infoenergie.eu/riv+ener/M%C3%A9tropoles-mondiales.htm" TargetMode="External"/><Relationship Id="rId171" Type="http://schemas.openxmlformats.org/officeDocument/2006/relationships/image" Target="media/image99.jpg"/><Relationship Id="rId227" Type="http://schemas.openxmlformats.org/officeDocument/2006/relationships/image" Target="media/image136.png"/><Relationship Id="rId269" Type="http://schemas.openxmlformats.org/officeDocument/2006/relationships/image" Target="media/image161.png"/><Relationship Id="rId434" Type="http://schemas.openxmlformats.org/officeDocument/2006/relationships/hyperlink" Target="http://www.infoenergie.eu/riv+ener/LCU_fichiers/LT-rendement.pdf" TargetMode="External"/><Relationship Id="rId33" Type="http://schemas.openxmlformats.org/officeDocument/2006/relationships/image" Target="media/image11.jpeg"/><Relationship Id="rId129" Type="http://schemas.openxmlformats.org/officeDocument/2006/relationships/image" Target="media/image66.png"/><Relationship Id="rId280" Type="http://schemas.openxmlformats.org/officeDocument/2006/relationships/image" Target="media/image167.emf"/><Relationship Id="rId336" Type="http://schemas.openxmlformats.org/officeDocument/2006/relationships/image" Target="media/image202.jpeg"/><Relationship Id="rId75" Type="http://schemas.openxmlformats.org/officeDocument/2006/relationships/image" Target="media/image30.png"/><Relationship Id="rId140" Type="http://schemas.openxmlformats.org/officeDocument/2006/relationships/image" Target="media/image72.jpg"/><Relationship Id="rId182" Type="http://schemas.openxmlformats.org/officeDocument/2006/relationships/hyperlink" Target="http://www.infoenergie.eu/riv+ener/LCU_fichiers/WA-substitution-air.pdf" TargetMode="External"/><Relationship Id="rId378" Type="http://schemas.openxmlformats.org/officeDocument/2006/relationships/hyperlink" Target="http://www.infoenergie.eu/riv+ener/source-energie/Figures%20explicatives.htm" TargetMode="External"/><Relationship Id="rId403" Type="http://schemas.openxmlformats.org/officeDocument/2006/relationships/hyperlink" Target="https://eolienne.f4jr.org/energie_grise_d_une_eolienne" TargetMode="External"/><Relationship Id="rId6" Type="http://schemas.openxmlformats.org/officeDocument/2006/relationships/footnotes" Target="footnotes.xml"/><Relationship Id="rId238" Type="http://schemas.openxmlformats.org/officeDocument/2006/relationships/image" Target="media/image144.png"/><Relationship Id="rId445" Type="http://schemas.openxmlformats.org/officeDocument/2006/relationships/hyperlink" Target="https://www.google.com/url?sa=t&amp;source=web&amp;rct=j&amp;url=https://www.professionalplastics.com/fr/ACRONYMS.html&amp;ved=2ahUKEwiFzeqQhejtAhVD5uAKHe-8A6kQFjACegQICxAB&amp;usg=AOvVaw1fRjjR6EGICqlUiL0IDg7s&amp;cshid=1608861993766" TargetMode="External"/><Relationship Id="rId291" Type="http://schemas.openxmlformats.org/officeDocument/2006/relationships/hyperlink" Target="http://infoenergie.eu/riv+ener/cartographie.pdf" TargetMode="External"/><Relationship Id="rId305" Type="http://schemas.openxmlformats.org/officeDocument/2006/relationships/image" Target="media/image179.jpeg"/><Relationship Id="rId347" Type="http://schemas.openxmlformats.org/officeDocument/2006/relationships/image" Target="media/image208.jpeg"/><Relationship Id="rId44" Type="http://schemas.openxmlformats.org/officeDocument/2006/relationships/hyperlink" Target="http://www.rivieres.info/patri/adour.png" TargetMode="External"/><Relationship Id="rId86" Type="http://schemas.openxmlformats.org/officeDocument/2006/relationships/image" Target="media/image34.png"/><Relationship Id="rId151" Type="http://schemas.openxmlformats.org/officeDocument/2006/relationships/image" Target="media/image82.png"/><Relationship Id="rId389" Type="http://schemas.openxmlformats.org/officeDocument/2006/relationships/hyperlink" Target="http://www.infoenergie.eu/riv+ener/LCU_fichiers/LT-Areva-pompier-du-nucleaire.pdf" TargetMode="External"/><Relationship Id="rId193" Type="http://schemas.openxmlformats.org/officeDocument/2006/relationships/image" Target="media/image113.png"/><Relationship Id="rId207" Type="http://schemas.openxmlformats.org/officeDocument/2006/relationships/hyperlink" Target="http://infoenergie.eu/riv+ener/source-energie/micro-centrales-et-rivieres.htm" TargetMode="External"/><Relationship Id="rId249" Type="http://schemas.openxmlformats.org/officeDocument/2006/relationships/hyperlink" Target="https://www.shf-lhb.org/articles/lhb/pdf/1967/04/lhb1967029.pdf" TargetMode="External"/><Relationship Id="rId414" Type="http://schemas.openxmlformats.org/officeDocument/2006/relationships/hyperlink" Target="http://www.rivieres.info/antho/materiaux.htm" TargetMode="External"/><Relationship Id="rId456" Type="http://schemas.openxmlformats.org/officeDocument/2006/relationships/image" Target="media/image219.png"/><Relationship Id="rId13" Type="http://schemas.openxmlformats.org/officeDocument/2006/relationships/hyperlink" Target="http://www.infoenergie.eu/" TargetMode="External"/><Relationship Id="rId109" Type="http://schemas.openxmlformats.org/officeDocument/2006/relationships/hyperlink" Target="http://www.infoenergie.eu/riv+ener/LCU_fichiers/RSE-pac-et-environnement.pdf" TargetMode="External"/><Relationship Id="rId260" Type="http://schemas.openxmlformats.org/officeDocument/2006/relationships/hyperlink" Target="http://infoenergie.eu/riv+ener/energie-sans-riviere/La%20fusion-nucleaire-controlee.htm" TargetMode="External"/><Relationship Id="rId316" Type="http://schemas.openxmlformats.org/officeDocument/2006/relationships/image" Target="media/image187.png"/><Relationship Id="rId55" Type="http://schemas.openxmlformats.org/officeDocument/2006/relationships/image" Target="media/image18.png"/><Relationship Id="rId97" Type="http://schemas.openxmlformats.org/officeDocument/2006/relationships/image" Target="media/image43.png"/><Relationship Id="rId120" Type="http://schemas.openxmlformats.org/officeDocument/2006/relationships/hyperlink" Target="http://infoenergie.eu/riv+ener/guerre-nefaste.htm" TargetMode="External"/><Relationship Id="rId358" Type="http://schemas.openxmlformats.org/officeDocument/2006/relationships/hyperlink" Target="http://infoenergie.eu/riv+ener/energie-sans-riviere/La%20fusion-nucleaire-controlee.htm" TargetMode="External"/><Relationship Id="rId162" Type="http://schemas.openxmlformats.org/officeDocument/2006/relationships/image" Target="media/image93.jpeg"/><Relationship Id="rId218" Type="http://schemas.openxmlformats.org/officeDocument/2006/relationships/image" Target="media/image128.png"/><Relationship Id="rId425" Type="http://schemas.openxmlformats.org/officeDocument/2006/relationships/hyperlink" Target="http://www.infoenergie.eu/riv+ener/LCU_fichiers/WA-fluide-calo.pdf" TargetMode="External"/><Relationship Id="rId271" Type="http://schemas.openxmlformats.org/officeDocument/2006/relationships/hyperlink" Target="http://infoenergie.eu/oces/oces.html" TargetMode="External"/><Relationship Id="rId24" Type="http://schemas.openxmlformats.org/officeDocument/2006/relationships/image" Target="media/image6.jpg"/><Relationship Id="rId66" Type="http://schemas.openxmlformats.org/officeDocument/2006/relationships/image" Target="media/image26.png"/><Relationship Id="rId131" Type="http://schemas.openxmlformats.org/officeDocument/2006/relationships/hyperlink" Target="http://infoenergie.eu/riv+ener/moteur%20thermique.htm" TargetMode="External"/><Relationship Id="rId327" Type="http://schemas.openxmlformats.org/officeDocument/2006/relationships/hyperlink" Target="http://infoenergie.eu/riv+ener/LCU_fichiers/LT-croissance.htm" TargetMode="External"/><Relationship Id="rId369" Type="http://schemas.openxmlformats.org/officeDocument/2006/relationships/hyperlink" Target="http://infoenergie.eu/riv+ener/cartographie.pdf" TargetMode="External"/><Relationship Id="rId173" Type="http://schemas.openxmlformats.org/officeDocument/2006/relationships/image" Target="media/image101.png"/><Relationship Id="rId229" Type="http://schemas.openxmlformats.org/officeDocument/2006/relationships/image" Target="media/image137.png"/><Relationship Id="rId380" Type="http://schemas.openxmlformats.org/officeDocument/2006/relationships/hyperlink" Target="http://www.rivieres.info/patri/grands-barrages-mondiaux.htm" TargetMode="External"/><Relationship Id="rId436" Type="http://schemas.openxmlformats.org/officeDocument/2006/relationships/hyperlink" Target="http://fr.wikipedia.org/wiki/Sorgue_(Vaucluse)" TargetMode="External"/><Relationship Id="rId240" Type="http://schemas.openxmlformats.org/officeDocument/2006/relationships/hyperlink" Target="http://www.infoenergie.eu/riv+ener/energie-sans-riviere/eolienne-grande-puissance.htm" TargetMode="External"/><Relationship Id="rId35" Type="http://schemas.openxmlformats.org/officeDocument/2006/relationships/hyperlink" Target="http://rivieres.info/patri/Introduction.htm" TargetMode="External"/><Relationship Id="rId77" Type="http://schemas.openxmlformats.org/officeDocument/2006/relationships/hyperlink" Target="http://infoenergie.eu/riv+ener/Mendeleief.htm" TargetMode="External"/><Relationship Id="rId100" Type="http://schemas.openxmlformats.org/officeDocument/2006/relationships/hyperlink" Target="http://infoenergie.eu/riv+ener/moteur%20thermique.htm" TargetMode="External"/><Relationship Id="rId282" Type="http://schemas.openxmlformats.org/officeDocument/2006/relationships/image" Target="media/image168.jpg"/><Relationship Id="rId338" Type="http://schemas.openxmlformats.org/officeDocument/2006/relationships/image" Target="media/image203.jpeg"/><Relationship Id="rId8" Type="http://schemas.openxmlformats.org/officeDocument/2006/relationships/image" Target="media/image1.jpg"/><Relationship Id="rId142" Type="http://schemas.openxmlformats.org/officeDocument/2006/relationships/hyperlink" Target="http://www.infoenergie.eu/riv+ener/LCU_fichiers/WA-substitution-air.pdf" TargetMode="External"/><Relationship Id="rId184" Type="http://schemas.openxmlformats.org/officeDocument/2006/relationships/image" Target="media/image108.jpeg"/><Relationship Id="rId391" Type="http://schemas.openxmlformats.org/officeDocument/2006/relationships/hyperlink" Target="http://www.infoenergie.eu/riv+ener/LCU_fichiers/RSE-principe-fonctionnementPAC3.pdf" TargetMode="External"/><Relationship Id="rId405" Type="http://schemas.openxmlformats.org/officeDocument/2006/relationships/hyperlink" Target="http://www.rivieres.info/patri/QRpollution.htm" TargetMode="External"/><Relationship Id="rId447" Type="http://schemas.openxmlformats.org/officeDocument/2006/relationships/hyperlink" Target="http://afpac.org/" TargetMode="External"/><Relationship Id="rId251" Type="http://schemas.openxmlformats.org/officeDocument/2006/relationships/hyperlink" Target="http://infoenergie.eu/riv+ener/formes-energie.htm" TargetMode="External"/><Relationship Id="rId46" Type="http://schemas.openxmlformats.org/officeDocument/2006/relationships/hyperlink" Target="http://www.rivieres.info/patri/8.png" TargetMode="External"/><Relationship Id="rId293" Type="http://schemas.openxmlformats.org/officeDocument/2006/relationships/image" Target="media/image173.png"/><Relationship Id="rId307" Type="http://schemas.openxmlformats.org/officeDocument/2006/relationships/hyperlink" Target="http://infoenergie.eu/riv+ener/cartographie.pdf" TargetMode="External"/><Relationship Id="rId349" Type="http://schemas.openxmlformats.org/officeDocument/2006/relationships/hyperlink" Target="http://www.rivieres.info/patri/empreinte-eco.htm" TargetMode="External"/><Relationship Id="rId88" Type="http://schemas.openxmlformats.org/officeDocument/2006/relationships/image" Target="media/image35.png"/><Relationship Id="rId111" Type="http://schemas.openxmlformats.org/officeDocument/2006/relationships/image" Target="media/image52.jpg"/><Relationship Id="rId153" Type="http://schemas.openxmlformats.org/officeDocument/2006/relationships/image" Target="media/image84.png"/><Relationship Id="rId195" Type="http://schemas.openxmlformats.org/officeDocument/2006/relationships/hyperlink" Target="http://infoenergie.eu/riv+ener/energie-sans-riviere/La%20fusion-nucleaire-controlee.htm" TargetMode="External"/><Relationship Id="rId209" Type="http://schemas.openxmlformats.org/officeDocument/2006/relationships/image" Target="media/image122.jpeg"/><Relationship Id="rId360" Type="http://schemas.openxmlformats.org/officeDocument/2006/relationships/image" Target="media/image213.jpg"/><Relationship Id="rId416" Type="http://schemas.openxmlformats.org/officeDocument/2006/relationships/hyperlink" Target="http://www.infoenergie.eu/riv+ener/LCU_fichiers/RSE-explication-nappes.pdf" TargetMode="External"/><Relationship Id="rId220" Type="http://schemas.openxmlformats.org/officeDocument/2006/relationships/image" Target="media/image130.png"/><Relationship Id="rId458" Type="http://schemas.openxmlformats.org/officeDocument/2006/relationships/hyperlink" Target="http://www.rivieres.info/antho/anthologie-esqui.htm" TargetMode="External"/><Relationship Id="rId15" Type="http://schemas.openxmlformats.org/officeDocument/2006/relationships/hyperlink" Target="https://www.societedesecrivains.com/la-chaleur-renouvelable-et-la-riviere.html/" TargetMode="External"/><Relationship Id="rId57" Type="http://schemas.openxmlformats.org/officeDocument/2006/relationships/image" Target="media/image20.jpg"/><Relationship Id="rId262" Type="http://schemas.openxmlformats.org/officeDocument/2006/relationships/hyperlink" Target="http://infoenergie.eu/riv+ener/energie-sans-riviere/IMG_1331.MP4" TargetMode="External"/><Relationship Id="rId318" Type="http://schemas.openxmlformats.org/officeDocument/2006/relationships/image" Target="media/image189.jpeg"/><Relationship Id="rId99" Type="http://schemas.openxmlformats.org/officeDocument/2006/relationships/image" Target="media/image45.jpeg"/><Relationship Id="rId122" Type="http://schemas.openxmlformats.org/officeDocument/2006/relationships/image" Target="media/image60.png"/><Relationship Id="rId164" Type="http://schemas.openxmlformats.org/officeDocument/2006/relationships/image" Target="media/image94.JPG"/><Relationship Id="rId371" Type="http://schemas.openxmlformats.org/officeDocument/2006/relationships/image" Target="media/image218.png"/><Relationship Id="rId427" Type="http://schemas.openxmlformats.org/officeDocument/2006/relationships/hyperlink" Target="http://www.rivieres.info/antho/materiaux.htm" TargetMode="External"/><Relationship Id="rId26" Type="http://schemas.openxmlformats.org/officeDocument/2006/relationships/image" Target="media/image8.png"/><Relationship Id="rId231" Type="http://schemas.openxmlformats.org/officeDocument/2006/relationships/image" Target="media/image139.jpeg"/><Relationship Id="rId273" Type="http://schemas.openxmlformats.org/officeDocument/2006/relationships/hyperlink" Target="http://infoenergie.eu/riv+ener/LCU_fichiers/LT-croissance.htm" TargetMode="External"/><Relationship Id="rId329" Type="http://schemas.openxmlformats.org/officeDocument/2006/relationships/image" Target="media/image196.jpeg"/><Relationship Id="rId68" Type="http://schemas.openxmlformats.org/officeDocument/2006/relationships/hyperlink" Target="https://www.rivieres.info/patri/metropoles%20fran%C3%A7aises.htm" TargetMode="External"/><Relationship Id="rId133" Type="http://schemas.openxmlformats.org/officeDocument/2006/relationships/image" Target="media/image67.png"/><Relationship Id="rId175" Type="http://schemas.openxmlformats.org/officeDocument/2006/relationships/hyperlink" Target="http://infoenergie.eu/riv+ener/LCU_fichiers/ezgif.com-gif-maker2.gif" TargetMode="External"/><Relationship Id="rId340" Type="http://schemas.openxmlformats.org/officeDocument/2006/relationships/image" Target="media/image205.jpeg"/><Relationship Id="rId200" Type="http://schemas.openxmlformats.org/officeDocument/2006/relationships/image" Target="media/image117.png"/><Relationship Id="rId382" Type="http://schemas.openxmlformats.org/officeDocument/2006/relationships/hyperlink" Target="file:///D:\Dropbox\JEAN\SITE-ENERGIE\oces\pertes\pertelin1.htm" TargetMode="External"/><Relationship Id="rId438" Type="http://schemas.openxmlformats.org/officeDocument/2006/relationships/hyperlink" Target="http://fr.wikipedia.org/wiki/Loue" TargetMode="External"/><Relationship Id="rId242" Type="http://schemas.openxmlformats.org/officeDocument/2006/relationships/hyperlink" Target="http://infoenergie.eu/riv+ener/formes-energie.htm" TargetMode="External"/><Relationship Id="rId284" Type="http://schemas.openxmlformats.org/officeDocument/2006/relationships/hyperlink" Target="http://infoenergie.eu/riv+ener/M%C3%A9tropoles-mondiales.htm" TargetMode="External"/><Relationship Id="rId37" Type="http://schemas.openxmlformats.org/officeDocument/2006/relationships/image" Target="media/image14.jpeg"/><Relationship Id="rId79" Type="http://schemas.openxmlformats.org/officeDocument/2006/relationships/hyperlink" Target="https://www.goodplanet.info/2023/07/23/une-usine-de-mouches-pour-nourrir-les-poissons/?idU=1" TargetMode="External"/><Relationship Id="rId102" Type="http://schemas.openxmlformats.org/officeDocument/2006/relationships/image" Target="media/image47.png"/><Relationship Id="rId144" Type="http://schemas.openxmlformats.org/officeDocument/2006/relationships/image" Target="media/image75.png"/><Relationship Id="rId90" Type="http://schemas.openxmlformats.org/officeDocument/2006/relationships/image" Target="media/image36.png"/><Relationship Id="rId186" Type="http://schemas.openxmlformats.org/officeDocument/2006/relationships/image" Target="media/image110.png"/><Relationship Id="rId351" Type="http://schemas.openxmlformats.org/officeDocument/2006/relationships/image" Target="media/image211.png"/><Relationship Id="rId393" Type="http://schemas.openxmlformats.org/officeDocument/2006/relationships/hyperlink" Target="http://www.infoenergie.eu/riv+ener/LCU_fichiers/RSE-cop.pdf" TargetMode="External"/><Relationship Id="rId407" Type="http://schemas.openxmlformats.org/officeDocument/2006/relationships/hyperlink" Target="http://www.rivieres.info/gpr/longueur.htm" TargetMode="External"/><Relationship Id="rId449" Type="http://schemas.openxmlformats.org/officeDocument/2006/relationships/hyperlink" Target="https://www.google.com/url?sa=t&amp;rct=j&amp;q=&amp;esrc=s&amp;source=web&amp;cd=&amp;cad=rja&amp;uact=8&amp;ved=2ahUKEwjp9cz-qt3qAhUCixoKHfQLCdUQFjAAegQIBxAC&amp;url=http%3A%2F%2Faifck.canalblog.com%2F&amp;usg=AOvVaw1rhF8hg0GpGXMCE4qpI5JX" TargetMode="External"/><Relationship Id="rId211" Type="http://schemas.openxmlformats.org/officeDocument/2006/relationships/hyperlink" Target="http://www.infoenergie.eu/riv+ener/source-energie/ATT00107.mp4" TargetMode="External"/><Relationship Id="rId253" Type="http://schemas.openxmlformats.org/officeDocument/2006/relationships/image" Target="media/image153.jpeg"/><Relationship Id="rId295" Type="http://schemas.openxmlformats.org/officeDocument/2006/relationships/hyperlink" Target="http://www.infoenergie.eu/riv+ener/LCU_fichiers/LT-conservation-energie.pdf" TargetMode="External"/><Relationship Id="rId309" Type="http://schemas.openxmlformats.org/officeDocument/2006/relationships/image" Target="media/image181.png"/><Relationship Id="rId460" Type="http://schemas.openxmlformats.org/officeDocument/2006/relationships/image" Target="media/image220.jpeg"/><Relationship Id="rId48" Type="http://schemas.openxmlformats.org/officeDocument/2006/relationships/hyperlink" Target="http://www.rivieres.info/patri/10.png" TargetMode="External"/><Relationship Id="rId113" Type="http://schemas.openxmlformats.org/officeDocument/2006/relationships/hyperlink" Target="http://infoenergie.eu/riv+ener/complements/Equilibrage%20hydraulique.htm" TargetMode="External"/><Relationship Id="rId320" Type="http://schemas.openxmlformats.org/officeDocument/2006/relationships/image" Target="media/image191.png"/><Relationship Id="rId155" Type="http://schemas.openxmlformats.org/officeDocument/2006/relationships/image" Target="media/image86.png"/><Relationship Id="rId197" Type="http://schemas.openxmlformats.org/officeDocument/2006/relationships/image" Target="media/image115.png"/><Relationship Id="rId362" Type="http://schemas.openxmlformats.org/officeDocument/2006/relationships/image" Target="media/image214.jpeg"/><Relationship Id="rId418" Type="http://schemas.openxmlformats.org/officeDocument/2006/relationships/hyperlink" Target="http://www.rivieres.info/gpr/type.htm" TargetMode="External"/><Relationship Id="rId222" Type="http://schemas.openxmlformats.org/officeDocument/2006/relationships/image" Target="media/image132.png"/><Relationship Id="rId264" Type="http://schemas.openxmlformats.org/officeDocument/2006/relationships/hyperlink" Target="http://www.infoenergie.eu/riv+ener/LCU_fichiers/incitation-ENR.htm" TargetMode="External"/><Relationship Id="rId17" Type="http://schemas.openxmlformats.org/officeDocument/2006/relationships/hyperlink" Target="https://rivieres.info/patri/Pasteur-eau.pdf" TargetMode="External"/><Relationship Id="rId59" Type="http://schemas.openxmlformats.org/officeDocument/2006/relationships/hyperlink" Target="http://www.infoenergie.eu/riv+ener/LCU_fichiers/LT-4-energies.pdf" TargetMode="External"/><Relationship Id="rId124" Type="http://schemas.openxmlformats.org/officeDocument/2006/relationships/image" Target="media/image62.png"/><Relationship Id="rId70" Type="http://schemas.openxmlformats.org/officeDocument/2006/relationships/image" Target="media/image27.png"/><Relationship Id="rId166" Type="http://schemas.openxmlformats.org/officeDocument/2006/relationships/image" Target="media/image96.png"/><Relationship Id="rId331" Type="http://schemas.openxmlformats.org/officeDocument/2006/relationships/image" Target="media/image198.jpeg"/><Relationship Id="rId373" Type="http://schemas.openxmlformats.org/officeDocument/2006/relationships/hyperlink" Target="https://www.yumpu.com/fr/document/view/4373404/glossaire-aide-memoire-du-chauffage-jatech-tm" TargetMode="External"/><Relationship Id="rId429" Type="http://schemas.openxmlformats.org/officeDocument/2006/relationships/hyperlink" Target="http://www.infoenergie.eu/riv+ener/LCU_fichiers/LT-deperditions-parois.pdf" TargetMode="External"/><Relationship Id="rId1" Type="http://schemas.openxmlformats.org/officeDocument/2006/relationships/customXml" Target="../customXml/item1.xml"/><Relationship Id="rId233" Type="http://schemas.openxmlformats.org/officeDocument/2006/relationships/image" Target="media/image141.png"/><Relationship Id="rId440" Type="http://schemas.openxmlformats.org/officeDocument/2006/relationships/hyperlink" Target="http://www.infoenergie.eu/riv+ener/LCU_fichiers/G-homme-energie.pdf" TargetMode="External"/><Relationship Id="rId28" Type="http://schemas.openxmlformats.org/officeDocument/2006/relationships/hyperlink" Target="http://rivieres.info/patri/Darcy.htm" TargetMode="External"/><Relationship Id="rId275" Type="http://schemas.openxmlformats.org/officeDocument/2006/relationships/image" Target="media/image164.png"/><Relationship Id="rId300" Type="http://schemas.openxmlformats.org/officeDocument/2006/relationships/image" Target="media/image177.png"/><Relationship Id="rId81" Type="http://schemas.openxmlformats.org/officeDocument/2006/relationships/hyperlink" Target="https://www.dropbox.com/s/j1ynwxp00rapx2d/Shift_Resilience_Tome2__A-IMPRIMER.pdf?dl=0" TargetMode="External"/><Relationship Id="rId135" Type="http://schemas.openxmlformats.org/officeDocument/2006/relationships/hyperlink" Target="http://rivieres.info/antho/kayak-volant.wmv" TargetMode="External"/><Relationship Id="rId177" Type="http://schemas.openxmlformats.org/officeDocument/2006/relationships/image" Target="media/image104.png"/><Relationship Id="rId342" Type="http://schemas.openxmlformats.org/officeDocument/2006/relationships/hyperlink" Target="http://www.infoenergie.eu/model-eco.htm" TargetMode="External"/><Relationship Id="rId384" Type="http://schemas.openxmlformats.org/officeDocument/2006/relationships/hyperlink" Target="http://www.infoenergie.eu/riv+ener/LCU_fichiers/LT-chaleur-specifique.htm" TargetMode="External"/><Relationship Id="rId202" Type="http://schemas.openxmlformats.org/officeDocument/2006/relationships/image" Target="media/image118.png"/><Relationship Id="rId244" Type="http://schemas.openxmlformats.org/officeDocument/2006/relationships/image" Target="media/image146.jpg"/><Relationship Id="rId39" Type="http://schemas.openxmlformats.org/officeDocument/2006/relationships/hyperlink" Target="http://www.rivieres.info/patri/2.png" TargetMode="External"/><Relationship Id="rId286" Type="http://schemas.openxmlformats.org/officeDocument/2006/relationships/hyperlink" Target="http://infoenergie.eu/riv+ener/LCU_fichiers/LT-croissance.htm" TargetMode="External"/><Relationship Id="rId451" Type="http://schemas.openxmlformats.org/officeDocument/2006/relationships/hyperlink" Target="http://infoenergie.eu/riv+ener/complements/DOE.htm" TargetMode="External"/><Relationship Id="rId50" Type="http://schemas.openxmlformats.org/officeDocument/2006/relationships/hyperlink" Target="http://rivieres.info/patri/propre.htm" TargetMode="External"/><Relationship Id="rId104" Type="http://schemas.openxmlformats.org/officeDocument/2006/relationships/hyperlink" Target="http://infoenergie.eu/riv+ener/energie-sans-riviere/poele.htm" TargetMode="External"/><Relationship Id="rId146" Type="http://schemas.openxmlformats.org/officeDocument/2006/relationships/image" Target="media/image77.jpeg"/><Relationship Id="rId188" Type="http://schemas.openxmlformats.org/officeDocument/2006/relationships/image" Target="media/image111.jpeg"/><Relationship Id="rId311" Type="http://schemas.openxmlformats.org/officeDocument/2006/relationships/hyperlink" Target="http://infoenergie.eu/riv+ener/cartographie.pdf" TargetMode="External"/><Relationship Id="rId353" Type="http://schemas.openxmlformats.org/officeDocument/2006/relationships/hyperlink" Target="https://www.google.com/search?q=Solar+water+economy+de+l%27enthalpie&amp;oq=s&amp;aqs=chrome.0.69i59j69i57j69i59j69i60l2.2090j0j9&amp;client=ms-android-huawei-rev1&amp;sourceid=chrome-mobile&amp;ie=UTF-8" TargetMode="External"/><Relationship Id="rId395" Type="http://schemas.openxmlformats.org/officeDocument/2006/relationships/hyperlink" Target="http://www.rivieres.info/gpr/type.htm" TargetMode="External"/><Relationship Id="rId409" Type="http://schemas.openxmlformats.org/officeDocument/2006/relationships/hyperlink" Target="http://www.infoenergie.eu/riv+ener/LCU_fichiers/LT-idee-recu.pdf" TargetMode="External"/><Relationship Id="rId92" Type="http://schemas.openxmlformats.org/officeDocument/2006/relationships/image" Target="media/image38.png"/><Relationship Id="rId213" Type="http://schemas.openxmlformats.org/officeDocument/2006/relationships/image" Target="media/image125.jpeg"/><Relationship Id="rId420" Type="http://schemas.openxmlformats.org/officeDocument/2006/relationships/hyperlink" Target="http://www.infoenergie.eu/oces/pertes/pertelin1.htm" TargetMode="External"/><Relationship Id="rId255" Type="http://schemas.openxmlformats.org/officeDocument/2006/relationships/hyperlink" Target="http://infoenergie.eu/riv+ener/Mendeleief.htm" TargetMode="External"/><Relationship Id="rId297" Type="http://schemas.openxmlformats.org/officeDocument/2006/relationships/image" Target="media/image175.png"/><Relationship Id="rId462"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61C8E9-A9FF-48FC-8521-FD770B1B1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154</Pages>
  <Words>77520</Words>
  <Characters>426364</Characters>
  <Application>Microsoft Office Word</Application>
  <DocSecurity>0</DocSecurity>
  <Lines>3553</Lines>
  <Paragraphs>1005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502879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GROSSMANN</dc:creator>
  <cp:keywords/>
  <dc:description/>
  <cp:lastModifiedBy>Jean GROSSMANN</cp:lastModifiedBy>
  <cp:revision>3</cp:revision>
  <cp:lastPrinted>2024-11-16T14:49:00Z</cp:lastPrinted>
  <dcterms:created xsi:type="dcterms:W3CDTF">2025-08-31T15:23:00Z</dcterms:created>
  <dcterms:modified xsi:type="dcterms:W3CDTF">2025-09-04T17:57:00Z</dcterms:modified>
</cp:coreProperties>
</file>